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696"/>
        <w:gridCol w:w="1077"/>
      </w:tblGrid>
      <w:tr w:rsidR="00C00511" w:rsidRPr="00741B43" w:rsidTr="00C00511">
        <w:tc>
          <w:tcPr>
            <w:tcW w:w="0" w:type="auto"/>
            <w:tcMar>
              <w:top w:w="0" w:type="dxa"/>
              <w:left w:w="45" w:type="dxa"/>
              <w:bottom w:w="0" w:type="dxa"/>
              <w:right w:w="45" w:type="dxa"/>
            </w:tcMar>
            <w:hideMark/>
          </w:tcPr>
          <w:p w:rsidR="00C00511" w:rsidRPr="00134B7F" w:rsidRDefault="00C00511" w:rsidP="00C00511">
            <w:pPr>
              <w:spacing w:after="0" w:line="240" w:lineRule="auto"/>
              <w:jc w:val="center"/>
              <w:rPr>
                <w:rFonts w:ascii="Arial" w:eastAsia="Times New Roman" w:hAnsi="Arial" w:cs="Arial"/>
                <w:b/>
                <w:bCs/>
                <w:color w:val="000000"/>
                <w:sz w:val="28"/>
                <w:szCs w:val="28"/>
              </w:rPr>
            </w:pPr>
            <w:r w:rsidRPr="00134B7F">
              <w:rPr>
                <w:rFonts w:ascii="Arial" w:eastAsia="Times New Roman" w:hAnsi="Arial" w:cs="Arial"/>
                <w:b/>
                <w:bCs/>
                <w:color w:val="000000"/>
                <w:sz w:val="28"/>
                <w:szCs w:val="28"/>
              </w:rPr>
              <w:t xml:space="preserve">Ordinul nr. 700/2014 privind aprobarea Regulamentului de avizare, recepţie şi înscriere în evidenţele de cadastru şi carte funciară  </w:t>
            </w:r>
          </w:p>
          <w:p w:rsidR="00C00511" w:rsidRPr="00741B43" w:rsidRDefault="00C00511" w:rsidP="00C00511">
            <w:pPr>
              <w:spacing w:after="260" w:line="240" w:lineRule="auto"/>
              <w:jc w:val="center"/>
              <w:rPr>
                <w:rFonts w:ascii="Arial" w:eastAsia="Times New Roman" w:hAnsi="Arial" w:cs="Arial"/>
                <w:color w:val="000000"/>
                <w:sz w:val="24"/>
                <w:szCs w:val="24"/>
              </w:rPr>
            </w:pPr>
          </w:p>
          <w:p w:rsidR="00C00511" w:rsidRPr="00741B43" w:rsidRDefault="00C00511" w:rsidP="00C00511">
            <w:pPr>
              <w:spacing w:after="0" w:line="240" w:lineRule="auto"/>
              <w:jc w:val="center"/>
              <w:rPr>
                <w:rFonts w:ascii="Arial" w:eastAsia="Times New Roman" w:hAnsi="Arial" w:cs="Arial"/>
                <w:i/>
                <w:iCs/>
                <w:color w:val="000000"/>
                <w:sz w:val="24"/>
                <w:szCs w:val="24"/>
              </w:rPr>
            </w:pPr>
            <w:r w:rsidRPr="00741B43">
              <w:rPr>
                <w:rFonts w:ascii="Arial" w:eastAsia="Times New Roman" w:hAnsi="Arial" w:cs="Arial"/>
                <w:i/>
                <w:iCs/>
                <w:color w:val="000000"/>
                <w:sz w:val="24"/>
                <w:szCs w:val="24"/>
              </w:rPr>
              <w:t>În vigoare de la 30 august 2014</w:t>
            </w:r>
          </w:p>
          <w:p w:rsidR="00C00511" w:rsidRPr="00741B43" w:rsidRDefault="00C00511" w:rsidP="00C00511">
            <w:pPr>
              <w:spacing w:after="0" w:line="240" w:lineRule="auto"/>
              <w:jc w:val="center"/>
              <w:rPr>
                <w:rFonts w:ascii="Arial" w:eastAsia="Times New Roman" w:hAnsi="Arial" w:cs="Arial"/>
                <w:color w:val="000000"/>
                <w:sz w:val="24"/>
                <w:szCs w:val="24"/>
              </w:rPr>
            </w:pPr>
          </w:p>
          <w:p w:rsidR="00C00511" w:rsidRPr="00741B43" w:rsidRDefault="00134B7F" w:rsidP="00C00511">
            <w:pPr>
              <w:spacing w:after="260" w:line="240" w:lineRule="auto"/>
              <w:jc w:val="center"/>
              <w:rPr>
                <w:rFonts w:ascii="Arial" w:eastAsia="Times New Roman" w:hAnsi="Arial" w:cs="Arial"/>
                <w:color w:val="000000"/>
                <w:sz w:val="24"/>
                <w:szCs w:val="24"/>
              </w:rPr>
            </w:pPr>
            <w:r>
              <w:rPr>
                <w:rFonts w:ascii="Arial" w:hAnsi="Arial" w:cs="Arial"/>
                <w:i/>
                <w:iCs/>
                <w:color w:val="000000"/>
                <w:sz w:val="26"/>
                <w:szCs w:val="26"/>
              </w:rPr>
              <w:t xml:space="preserve">Consolidarea din data de </w:t>
            </w:r>
            <w:hyperlink r:id="rId6" w:history="1">
              <w:r>
                <w:rPr>
                  <w:rStyle w:val="Hyperlink"/>
                  <w:rFonts w:ascii="Arial" w:hAnsi="Arial" w:cs="Arial"/>
                  <w:i/>
                  <w:iCs/>
                  <w:color w:val="008000"/>
                  <w:sz w:val="26"/>
                  <w:szCs w:val="26"/>
                  <w:u w:val="none"/>
                </w:rPr>
                <w:t>13 ianuarie 2020</w:t>
              </w:r>
            </w:hyperlink>
            <w:r>
              <w:rPr>
                <w:rFonts w:ascii="Arial" w:hAnsi="Arial" w:cs="Arial"/>
                <w:i/>
                <w:iCs/>
                <w:color w:val="000000"/>
                <w:sz w:val="26"/>
                <w:szCs w:val="26"/>
              </w:rPr>
              <w:t xml:space="preserve"> are la bază publicarea din Monitorul Oficial, Partea I nr. 571 din 31 iulie 2014 şi include modificările aduse prin următoarele acte: Ordin </w:t>
            </w:r>
            <w:hyperlink r:id="rId7" w:history="1">
              <w:r>
                <w:rPr>
                  <w:rStyle w:val="Hyperlink"/>
                  <w:rFonts w:ascii="Arial" w:hAnsi="Arial" w:cs="Arial"/>
                  <w:i/>
                  <w:iCs/>
                  <w:sz w:val="26"/>
                  <w:szCs w:val="26"/>
                  <w:u w:val="none"/>
                </w:rPr>
                <w:t>1140/2014</w:t>
              </w:r>
            </w:hyperlink>
            <w:r>
              <w:rPr>
                <w:rFonts w:ascii="Arial" w:hAnsi="Arial" w:cs="Arial"/>
                <w:i/>
                <w:iCs/>
                <w:color w:val="000000"/>
                <w:sz w:val="26"/>
                <w:szCs w:val="26"/>
              </w:rPr>
              <w:t xml:space="preserve">; Rectificare </w:t>
            </w:r>
            <w:hyperlink r:id="rId8" w:history="1">
              <w:r>
                <w:rPr>
                  <w:rStyle w:val="Hyperlink"/>
                  <w:rFonts w:ascii="Arial" w:hAnsi="Arial" w:cs="Arial"/>
                  <w:i/>
                  <w:iCs/>
                  <w:sz w:val="26"/>
                  <w:szCs w:val="26"/>
                  <w:u w:val="none"/>
                </w:rPr>
                <w:t>2014</w:t>
              </w:r>
            </w:hyperlink>
            <w:r>
              <w:rPr>
                <w:rFonts w:ascii="Arial" w:hAnsi="Arial" w:cs="Arial"/>
                <w:i/>
                <w:iCs/>
                <w:color w:val="000000"/>
                <w:sz w:val="26"/>
                <w:szCs w:val="26"/>
              </w:rPr>
              <w:t xml:space="preserve">; Ordin </w:t>
            </w:r>
            <w:hyperlink r:id="rId9" w:history="1">
              <w:r>
                <w:rPr>
                  <w:rStyle w:val="Hyperlink"/>
                  <w:rFonts w:ascii="Arial" w:hAnsi="Arial" w:cs="Arial"/>
                  <w:i/>
                  <w:iCs/>
                  <w:sz w:val="26"/>
                  <w:szCs w:val="26"/>
                  <w:u w:val="none"/>
                </w:rPr>
                <w:t>1340/2015</w:t>
              </w:r>
            </w:hyperlink>
            <w:r>
              <w:rPr>
                <w:rFonts w:ascii="Arial" w:hAnsi="Arial" w:cs="Arial"/>
                <w:i/>
                <w:iCs/>
                <w:color w:val="000000"/>
                <w:sz w:val="26"/>
                <w:szCs w:val="26"/>
              </w:rPr>
              <w:t xml:space="preserve">; Ordin </w:t>
            </w:r>
            <w:hyperlink r:id="rId10" w:history="1">
              <w:r>
                <w:rPr>
                  <w:rStyle w:val="Hyperlink"/>
                  <w:rFonts w:ascii="Arial" w:hAnsi="Arial" w:cs="Arial"/>
                  <w:i/>
                  <w:iCs/>
                  <w:sz w:val="26"/>
                  <w:szCs w:val="26"/>
                  <w:u w:val="none"/>
                </w:rPr>
                <w:t>1550/2016</w:t>
              </w:r>
            </w:hyperlink>
            <w:r>
              <w:rPr>
                <w:rFonts w:ascii="Arial" w:hAnsi="Arial" w:cs="Arial"/>
                <w:i/>
                <w:iCs/>
                <w:color w:val="000000"/>
                <w:sz w:val="26"/>
                <w:szCs w:val="26"/>
              </w:rPr>
              <w:t xml:space="preserve">; Ordin </w:t>
            </w:r>
            <w:hyperlink r:id="rId11" w:history="1">
              <w:r>
                <w:rPr>
                  <w:rStyle w:val="Hyperlink"/>
                  <w:rFonts w:ascii="Arial" w:hAnsi="Arial" w:cs="Arial"/>
                  <w:i/>
                  <w:iCs/>
                  <w:sz w:val="26"/>
                  <w:szCs w:val="26"/>
                  <w:u w:val="none"/>
                </w:rPr>
                <w:t>1608/2016</w:t>
              </w:r>
            </w:hyperlink>
            <w:r>
              <w:rPr>
                <w:rFonts w:ascii="Arial" w:hAnsi="Arial" w:cs="Arial"/>
                <w:i/>
                <w:iCs/>
                <w:color w:val="000000"/>
                <w:sz w:val="26"/>
                <w:szCs w:val="26"/>
              </w:rPr>
              <w:t xml:space="preserve">; Ordin </w:t>
            </w:r>
            <w:hyperlink r:id="rId12" w:history="1">
              <w:r>
                <w:rPr>
                  <w:rStyle w:val="Hyperlink"/>
                  <w:rFonts w:ascii="Arial" w:hAnsi="Arial" w:cs="Arial"/>
                  <w:i/>
                  <w:iCs/>
                  <w:sz w:val="26"/>
                  <w:szCs w:val="26"/>
                  <w:u w:val="none"/>
                </w:rPr>
                <w:t>263/2017</w:t>
              </w:r>
            </w:hyperlink>
            <w:r>
              <w:rPr>
                <w:rFonts w:ascii="Arial" w:hAnsi="Arial" w:cs="Arial"/>
                <w:i/>
                <w:iCs/>
                <w:color w:val="000000"/>
                <w:sz w:val="26"/>
                <w:szCs w:val="26"/>
              </w:rPr>
              <w:t xml:space="preserve">; Ordin </w:t>
            </w:r>
            <w:hyperlink r:id="rId13" w:history="1">
              <w:r>
                <w:rPr>
                  <w:rStyle w:val="Hyperlink"/>
                  <w:rFonts w:ascii="Arial" w:hAnsi="Arial" w:cs="Arial"/>
                  <w:i/>
                  <w:iCs/>
                  <w:sz w:val="26"/>
                  <w:szCs w:val="26"/>
                  <w:u w:val="none"/>
                </w:rPr>
                <w:t>1171/2017</w:t>
              </w:r>
            </w:hyperlink>
            <w:r>
              <w:rPr>
                <w:rFonts w:ascii="Arial" w:hAnsi="Arial" w:cs="Arial"/>
                <w:i/>
                <w:iCs/>
                <w:color w:val="000000"/>
                <w:sz w:val="26"/>
                <w:szCs w:val="26"/>
              </w:rPr>
              <w:t xml:space="preserve">; Ordin </w:t>
            </w:r>
            <w:hyperlink r:id="rId14" w:history="1">
              <w:r>
                <w:rPr>
                  <w:rStyle w:val="Hyperlink"/>
                  <w:rFonts w:ascii="Arial" w:hAnsi="Arial" w:cs="Arial"/>
                  <w:i/>
                  <w:iCs/>
                  <w:sz w:val="26"/>
                  <w:szCs w:val="26"/>
                  <w:u w:val="none"/>
                </w:rPr>
                <w:t>423/2018</w:t>
              </w:r>
            </w:hyperlink>
            <w:r>
              <w:rPr>
                <w:rFonts w:ascii="Arial" w:hAnsi="Arial" w:cs="Arial"/>
                <w:i/>
                <w:iCs/>
                <w:color w:val="000000"/>
                <w:sz w:val="26"/>
                <w:szCs w:val="26"/>
              </w:rPr>
              <w:t xml:space="preserve">; Ordin </w:t>
            </w:r>
            <w:hyperlink r:id="rId15" w:history="1">
              <w:r>
                <w:rPr>
                  <w:rStyle w:val="Hyperlink"/>
                  <w:rFonts w:ascii="Arial" w:hAnsi="Arial" w:cs="Arial"/>
                  <w:i/>
                  <w:iCs/>
                  <w:sz w:val="26"/>
                  <w:szCs w:val="26"/>
                  <w:u w:val="none"/>
                </w:rPr>
                <w:t>1445/2016</w:t>
              </w:r>
            </w:hyperlink>
            <w:r>
              <w:rPr>
                <w:rFonts w:ascii="Arial" w:hAnsi="Arial" w:cs="Arial"/>
                <w:i/>
                <w:iCs/>
                <w:color w:val="000000"/>
                <w:sz w:val="26"/>
                <w:szCs w:val="26"/>
              </w:rPr>
              <w:t xml:space="preserve">; Ordin </w:t>
            </w:r>
            <w:hyperlink r:id="rId16" w:history="1">
              <w:r>
                <w:rPr>
                  <w:rStyle w:val="Hyperlink"/>
                  <w:rFonts w:ascii="Arial" w:hAnsi="Arial" w:cs="Arial"/>
                  <w:i/>
                  <w:iCs/>
                  <w:sz w:val="26"/>
                  <w:szCs w:val="26"/>
                  <w:u w:val="none"/>
                </w:rPr>
                <w:t>3442/2019</w:t>
              </w:r>
            </w:hyperlink>
            <w:r>
              <w:rPr>
                <w:rFonts w:ascii="Arial" w:hAnsi="Arial" w:cs="Arial"/>
                <w:i/>
                <w:iCs/>
                <w:color w:val="000000"/>
                <w:sz w:val="26"/>
                <w:szCs w:val="26"/>
              </w:rPr>
              <w:t>;</w:t>
            </w:r>
            <w:r>
              <w:rPr>
                <w:rFonts w:ascii="Arial" w:hAnsi="Arial" w:cs="Arial"/>
                <w:i/>
                <w:iCs/>
                <w:color w:val="000000"/>
                <w:sz w:val="26"/>
                <w:szCs w:val="26"/>
              </w:rPr>
              <w:br/>
              <w:t>Ultimul amendament în 06 ianuarie 2020.</w:t>
            </w: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tblGrid>
            <w:tr w:rsidR="00C00511" w:rsidRPr="00741B43" w:rsidTr="00955F69">
              <w:trPr>
                <w:jc w:val="right"/>
              </w:trPr>
              <w:tc>
                <w:tcPr>
                  <w:tcW w:w="0" w:type="auto"/>
                  <w:shd w:val="clear" w:color="auto" w:fill="auto"/>
                  <w:tcMar>
                    <w:top w:w="0" w:type="dxa"/>
                    <w:left w:w="45" w:type="dxa"/>
                    <w:bottom w:w="0" w:type="dxa"/>
                    <w:right w:w="45" w:type="dxa"/>
                  </w:tcMar>
                </w:tcPr>
                <w:p w:rsidR="00C00511" w:rsidRPr="00741B43" w:rsidRDefault="00C00511" w:rsidP="00C00511">
                  <w:pPr>
                    <w:spacing w:after="0" w:line="240" w:lineRule="auto"/>
                    <w:jc w:val="right"/>
                    <w:rPr>
                      <w:rFonts w:ascii="Arial" w:eastAsia="Times New Roman" w:hAnsi="Arial" w:cs="Arial"/>
                      <w:color w:val="000000"/>
                      <w:sz w:val="24"/>
                      <w:szCs w:val="24"/>
                    </w:rPr>
                  </w:pPr>
                </w:p>
              </w:tc>
            </w:tr>
            <w:tr w:rsidR="00C00511" w:rsidRPr="00741B43" w:rsidTr="00955F69">
              <w:trPr>
                <w:jc w:val="right"/>
                <w:hidden/>
              </w:trPr>
              <w:tc>
                <w:tcPr>
                  <w:tcW w:w="0" w:type="auto"/>
                  <w:shd w:val="clear" w:color="auto" w:fill="auto"/>
                  <w:tcMar>
                    <w:top w:w="0" w:type="dxa"/>
                    <w:left w:w="45" w:type="dxa"/>
                    <w:bottom w:w="0" w:type="dxa"/>
                    <w:right w:w="45" w:type="dxa"/>
                  </w:tcMar>
                  <w:vAlign w:val="center"/>
                </w:tcPr>
                <w:p w:rsidR="00C00511" w:rsidRPr="00741B43" w:rsidRDefault="00C00511" w:rsidP="00C00511">
                  <w:pPr>
                    <w:spacing w:after="0" w:line="240" w:lineRule="auto"/>
                    <w:jc w:val="right"/>
                    <w:rPr>
                      <w:rFonts w:ascii="Arial" w:eastAsia="Times New Roman" w:hAnsi="Arial" w:cs="Arial"/>
                      <w:vanish/>
                      <w:color w:val="000000"/>
                      <w:sz w:val="24"/>
                      <w:szCs w:val="24"/>
                    </w:rPr>
                  </w:pPr>
                </w:p>
              </w:tc>
            </w:tr>
          </w:tbl>
          <w:p w:rsidR="00C00511" w:rsidRPr="00741B43" w:rsidRDefault="00C00511" w:rsidP="00C00511">
            <w:pPr>
              <w:spacing w:after="0" w:line="240" w:lineRule="auto"/>
              <w:jc w:val="right"/>
              <w:rPr>
                <w:rFonts w:ascii="Arial" w:eastAsia="Times New Roman" w:hAnsi="Arial" w:cs="Arial"/>
                <w:color w:val="000000"/>
                <w:sz w:val="24"/>
                <w:szCs w:val="24"/>
              </w:rPr>
            </w:pPr>
          </w:p>
        </w:tc>
      </w:tr>
    </w:tbl>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1140/2014,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se modifică.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Rectificării publicate în Monitorul Oficial al României nr. 835 din 17.11.2014, anexa la Ordinul directorului general al Agenţiei Naţionale de Cadastru şi Publicitate Imobiliară nr. 700/2014 privind aprobarea Regulamentului de avizare, recepţie şi înscriere în evidenţele de cadastru şi carte funciară, publicat în Monitorul Oficial al României, Partea I, nr. 571 şi 571 bis din 31 iulie 2014, se rectifică.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1340/2015,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cu modificările ulterioare, se modifică şi se completează.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1550/2016,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cu modificările şi completările ulterioare, se modifică.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modificărilor şi completărilor prevăzute în anexa la Ordinul directorului general al Agenţiei Naţionale de Cadastru şi Publicitate Imobiliară nr. 1608/2016, Regulamentul de avizare, recepţie şi înscriere în evidenţele de cadastru şi carte funciară, aprobat prin Ordinul directorului general al Agenţiei Naţionale de Cadastru şi Publicitate Imobiliară nr. 700/2014, cu modificările şi completările ulterioare, publicat în Monitorul Oficial al României, Partea I, nr. 571 şi nr. 571 bis din 31 iulie 2014, se modifică şi se completează.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263/2017,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cu modificările şi completările ulterioare, se modifică.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1171/2017,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cu modificările şi completările ulterioare, se modifică.  </w:t>
      </w:r>
    </w:p>
    <w:p w:rsidR="00C00511" w:rsidRPr="00741B43" w:rsidRDefault="00C00511" w:rsidP="00C00511">
      <w:pPr>
        <w:spacing w:after="0" w:line="240" w:lineRule="auto"/>
        <w:jc w:val="both"/>
        <w:rPr>
          <w:rFonts w:ascii="Arial" w:eastAsia="Times New Roman" w:hAnsi="Arial" w:cs="Arial"/>
          <w:i/>
          <w:iCs/>
          <w:color w:val="732C7B"/>
          <w:sz w:val="24"/>
          <w:szCs w:val="24"/>
        </w:rPr>
      </w:pPr>
      <w:r w:rsidRPr="00741B43">
        <w:rPr>
          <w:rFonts w:ascii="Arial" w:eastAsia="Times New Roman" w:hAnsi="Arial" w:cs="Arial"/>
          <w:i/>
          <w:iCs/>
          <w:color w:val="732C7B"/>
          <w:sz w:val="24"/>
          <w:szCs w:val="24"/>
        </w:rPr>
        <w:lastRenderedPageBreak/>
        <w:t>   </w:t>
      </w:r>
      <w:r w:rsidRPr="00741B43">
        <w:rPr>
          <w:rFonts w:ascii="Arial" w:eastAsia="Times New Roman" w:hAnsi="Arial" w:cs="Arial"/>
          <w:i/>
          <w:iCs/>
          <w:color w:val="339966"/>
          <w:sz w:val="24"/>
          <w:szCs w:val="24"/>
        </w:rPr>
        <w:t>*)</w:t>
      </w:r>
      <w:r w:rsidRPr="00741B43">
        <w:rPr>
          <w:rFonts w:ascii="Arial" w:eastAsia="Times New Roman" w:hAnsi="Arial" w:cs="Arial"/>
          <w:i/>
          <w:iCs/>
          <w:color w:val="732C7B"/>
          <w:sz w:val="24"/>
          <w:szCs w:val="24"/>
        </w:rPr>
        <w:t xml:space="preserve"> Potrivit art. I din Ordinul directorului general al Agenţiei Naţionale de Cadastru şi Publicitate Imobiliară nr. 423/2018, Regulamentul de avizare, recepţie şi înscriere în evidenţele de cadastru şi carte funciară, aprobat prin Ordinul directorului general al Agenţiei Naţionale de Cadastru şi Publicitate Imobiliară nr. 700/2014, publicat în Monitorul Oficial al României, Partea I, nr. 571 şi nr. 571 bis din 31 iulie 2014, cu modificările şi completările ulterioare, se modifică şi se completează.  </w:t>
      </w:r>
    </w:p>
    <w:p w:rsidR="00C00511" w:rsidRPr="00741B43" w:rsidRDefault="00C00511" w:rsidP="00C00511">
      <w:pPr>
        <w:spacing w:after="0" w:line="240" w:lineRule="auto"/>
        <w:jc w:val="both"/>
        <w:rPr>
          <w:rFonts w:ascii="Arial" w:eastAsia="Times New Roman" w:hAnsi="Arial" w:cs="Arial"/>
          <w:i/>
          <w:iCs/>
          <w:color w:val="000000"/>
          <w:sz w:val="24"/>
          <w:szCs w:val="24"/>
        </w:rPr>
      </w:pPr>
      <w:r w:rsidRPr="00741B43">
        <w:rPr>
          <w:rFonts w:ascii="Arial" w:eastAsia="Times New Roman" w:hAnsi="Arial" w:cs="Arial"/>
          <w:i/>
          <w:iCs/>
          <w:color w:val="000000"/>
          <w:sz w:val="24"/>
          <w:szCs w:val="24"/>
        </w:rPr>
        <w:t xml:space="preserve">    Având în vedere: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C0C0C0"/>
          <w:sz w:val="24"/>
          <w:szCs w:val="24"/>
        </w:rPr>
        <w:t>-</w:t>
      </w:r>
      <w:r w:rsidRPr="00741B43">
        <w:rPr>
          <w:rFonts w:ascii="Arial" w:eastAsia="Times New Roman" w:hAnsi="Arial" w:cs="Arial"/>
          <w:color w:val="000000"/>
          <w:sz w:val="24"/>
          <w:szCs w:val="24"/>
        </w:rPr>
        <w:t xml:space="preserve"> dispoziţiile art. 4 </w:t>
      </w:r>
      <w:hyperlink r:id="rId17" w:history="1">
        <w:r w:rsidRPr="00741B43">
          <w:rPr>
            <w:rFonts w:ascii="Arial" w:eastAsia="Times New Roman" w:hAnsi="Arial" w:cs="Arial"/>
            <w:color w:val="0000FF"/>
            <w:sz w:val="24"/>
            <w:szCs w:val="24"/>
          </w:rPr>
          <w:t>lit. a)</w:t>
        </w:r>
      </w:hyperlink>
      <w:r w:rsidRPr="00741B43">
        <w:rPr>
          <w:rFonts w:ascii="Arial" w:eastAsia="Times New Roman" w:hAnsi="Arial" w:cs="Arial"/>
          <w:color w:val="000000"/>
          <w:sz w:val="24"/>
          <w:szCs w:val="24"/>
        </w:rPr>
        <w:t xml:space="preserve"> şi </w:t>
      </w:r>
      <w:hyperlink r:id="rId18" w:history="1">
        <w:r w:rsidRPr="00741B43">
          <w:rPr>
            <w:rFonts w:ascii="Arial" w:eastAsia="Times New Roman" w:hAnsi="Arial" w:cs="Arial"/>
            <w:color w:val="0000FF"/>
            <w:sz w:val="24"/>
            <w:szCs w:val="24"/>
          </w:rPr>
          <w:t>c)</w:t>
        </w:r>
      </w:hyperlink>
      <w:r w:rsidRPr="00741B43">
        <w:rPr>
          <w:rFonts w:ascii="Arial" w:eastAsia="Times New Roman" w:hAnsi="Arial" w:cs="Arial"/>
          <w:color w:val="000000"/>
          <w:sz w:val="24"/>
          <w:szCs w:val="24"/>
        </w:rPr>
        <w:t xml:space="preserve">, </w:t>
      </w:r>
      <w:hyperlink r:id="rId19" w:history="1">
        <w:r w:rsidRPr="00741B43">
          <w:rPr>
            <w:rFonts w:ascii="Arial" w:eastAsia="Times New Roman" w:hAnsi="Arial" w:cs="Arial"/>
            <w:color w:val="0000FF"/>
            <w:sz w:val="24"/>
            <w:szCs w:val="24"/>
          </w:rPr>
          <w:t>art. 20</w:t>
        </w:r>
      </w:hyperlink>
      <w:r w:rsidRPr="00741B43">
        <w:rPr>
          <w:rFonts w:ascii="Arial" w:eastAsia="Times New Roman" w:hAnsi="Arial" w:cs="Arial"/>
          <w:color w:val="000000"/>
          <w:sz w:val="24"/>
          <w:szCs w:val="24"/>
        </w:rPr>
        <w:t xml:space="preserve">, art. 24 </w:t>
      </w:r>
      <w:hyperlink r:id="rId20" w:history="1">
        <w:r w:rsidRPr="00741B43">
          <w:rPr>
            <w:rFonts w:ascii="Arial" w:eastAsia="Times New Roman" w:hAnsi="Arial" w:cs="Arial"/>
            <w:color w:val="0000FF"/>
            <w:sz w:val="24"/>
            <w:szCs w:val="24"/>
          </w:rPr>
          <w:t>alin. (2)</w:t>
        </w:r>
      </w:hyperlink>
      <w:r w:rsidRPr="00741B43">
        <w:rPr>
          <w:rFonts w:ascii="Arial" w:eastAsia="Times New Roman" w:hAnsi="Arial" w:cs="Arial"/>
          <w:color w:val="000000"/>
          <w:sz w:val="24"/>
          <w:szCs w:val="24"/>
        </w:rPr>
        <w:t xml:space="preserve"> şi art. 40 </w:t>
      </w:r>
      <w:hyperlink r:id="rId21" w:history="1">
        <w:r w:rsidRPr="00741B43">
          <w:rPr>
            <w:rFonts w:ascii="Arial" w:eastAsia="Times New Roman" w:hAnsi="Arial" w:cs="Arial"/>
            <w:color w:val="0000FF"/>
            <w:sz w:val="24"/>
            <w:szCs w:val="24"/>
          </w:rPr>
          <w:t>alin. (2)</w:t>
        </w:r>
      </w:hyperlink>
      <w:r w:rsidRPr="00741B43">
        <w:rPr>
          <w:rFonts w:ascii="Arial" w:eastAsia="Times New Roman" w:hAnsi="Arial" w:cs="Arial"/>
          <w:color w:val="000000"/>
          <w:sz w:val="24"/>
          <w:szCs w:val="24"/>
        </w:rPr>
        <w:t xml:space="preserve"> din Legea cadastrului şi a publicităţii imobiliare nr. 7/1996, republicată, cu modificările şi completările ulterioare;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C0C0C0"/>
          <w:sz w:val="24"/>
          <w:szCs w:val="24"/>
        </w:rPr>
        <w:t>-</w:t>
      </w:r>
      <w:r w:rsidRPr="00741B43">
        <w:rPr>
          <w:rFonts w:ascii="Arial" w:eastAsia="Times New Roman" w:hAnsi="Arial" w:cs="Arial"/>
          <w:color w:val="000000"/>
          <w:sz w:val="24"/>
          <w:szCs w:val="24"/>
        </w:rPr>
        <w:t xml:space="preserve"> dispoziţiile art. 1 </w:t>
      </w:r>
      <w:hyperlink r:id="rId22" w:history="1">
        <w:r w:rsidRPr="00741B43">
          <w:rPr>
            <w:rFonts w:ascii="Arial" w:eastAsia="Times New Roman" w:hAnsi="Arial" w:cs="Arial"/>
            <w:color w:val="0000FF"/>
            <w:sz w:val="24"/>
            <w:szCs w:val="24"/>
          </w:rPr>
          <w:t>alin. (5)</w:t>
        </w:r>
      </w:hyperlink>
      <w:r w:rsidRPr="00741B43">
        <w:rPr>
          <w:rFonts w:ascii="Arial" w:eastAsia="Times New Roman" w:hAnsi="Arial" w:cs="Arial"/>
          <w:color w:val="000000"/>
          <w:sz w:val="24"/>
          <w:szCs w:val="24"/>
        </w:rPr>
        <w:t xml:space="preserve"> din Ordinul viceprim-ministrului, ministrul administraţiei şi internelor, </w:t>
      </w:r>
      <w:hyperlink r:id="rId23" w:history="1">
        <w:r w:rsidRPr="00741B43">
          <w:rPr>
            <w:rFonts w:ascii="Arial" w:eastAsia="Times New Roman" w:hAnsi="Arial" w:cs="Arial"/>
            <w:color w:val="0000FF"/>
            <w:sz w:val="24"/>
            <w:szCs w:val="24"/>
          </w:rPr>
          <w:t>nr. 39/2009</w:t>
        </w:r>
      </w:hyperlink>
      <w:r w:rsidRPr="00741B43">
        <w:rPr>
          <w:rFonts w:ascii="Arial" w:eastAsia="Times New Roman" w:hAnsi="Arial" w:cs="Arial"/>
          <w:color w:val="000000"/>
          <w:sz w:val="24"/>
          <w:szCs w:val="24"/>
        </w:rPr>
        <w:t xml:space="preserve"> privind aprobarea tarifelor pentru serviciile furnizate de Agenţia Naţională de Cadastru şi Publicitate Imobiliară şi unităţile sale subordonate şi a taxei de autorizare pentru persoanele care realizează lucrări de specialitate din domeniile cadastrului, geodeziei şi cartografiei, cu modificările şi completările ulterioare,  </w:t>
      </w:r>
    </w:p>
    <w:p w:rsidR="00C00511" w:rsidRPr="00741B43" w:rsidRDefault="00C00511" w:rsidP="00C00511">
      <w:pPr>
        <w:spacing w:after="0" w:line="240" w:lineRule="auto"/>
        <w:jc w:val="both"/>
        <w:rPr>
          <w:rFonts w:ascii="Arial" w:eastAsia="Times New Roman" w:hAnsi="Arial" w:cs="Arial"/>
          <w:i/>
          <w:iCs/>
          <w:color w:val="000000"/>
          <w:sz w:val="24"/>
          <w:szCs w:val="24"/>
        </w:rPr>
      </w:pPr>
      <w:r w:rsidRPr="00741B43">
        <w:rPr>
          <w:rFonts w:ascii="Arial" w:eastAsia="Times New Roman" w:hAnsi="Arial" w:cs="Arial"/>
          <w:i/>
          <w:iCs/>
          <w:color w:val="000000"/>
          <w:sz w:val="24"/>
          <w:szCs w:val="24"/>
        </w:rPr>
        <w:t xml:space="preserve">    în temeiul art. 3 </w:t>
      </w:r>
      <w:hyperlink r:id="rId24" w:history="1">
        <w:r w:rsidRPr="00741B43">
          <w:rPr>
            <w:rFonts w:ascii="Arial" w:eastAsia="Times New Roman" w:hAnsi="Arial" w:cs="Arial"/>
            <w:i/>
            <w:iCs/>
            <w:color w:val="0000FF"/>
            <w:sz w:val="24"/>
            <w:szCs w:val="24"/>
          </w:rPr>
          <w:t>alin. (12)</w:t>
        </w:r>
      </w:hyperlink>
      <w:r w:rsidRPr="00741B43">
        <w:rPr>
          <w:rFonts w:ascii="Arial" w:eastAsia="Times New Roman" w:hAnsi="Arial" w:cs="Arial"/>
          <w:i/>
          <w:iCs/>
          <w:color w:val="000000"/>
          <w:sz w:val="24"/>
          <w:szCs w:val="24"/>
        </w:rPr>
        <w:t xml:space="preserve"> din Legea nr. 7/1996, republicată, cu modificările şi completările ulterioare, coroborat cu art. 15 </w:t>
      </w:r>
      <w:hyperlink r:id="rId25" w:history="1">
        <w:r w:rsidRPr="00741B43">
          <w:rPr>
            <w:rFonts w:ascii="Arial" w:eastAsia="Times New Roman" w:hAnsi="Arial" w:cs="Arial"/>
            <w:i/>
            <w:iCs/>
            <w:color w:val="0000FF"/>
            <w:sz w:val="24"/>
            <w:szCs w:val="24"/>
          </w:rPr>
          <w:t>alin. (3)</w:t>
        </w:r>
      </w:hyperlink>
      <w:r w:rsidRPr="00741B43">
        <w:rPr>
          <w:rFonts w:ascii="Arial" w:eastAsia="Times New Roman" w:hAnsi="Arial" w:cs="Arial"/>
          <w:i/>
          <w:iCs/>
          <w:color w:val="000000"/>
          <w:sz w:val="24"/>
          <w:szCs w:val="24"/>
        </w:rPr>
        <w:t xml:space="preserve"> din Regulamentul de organizare şi funcţionare a Agenţiei Naţionale de Cadastru şi Publicitate Imobiliară, aprobat prin Hotărârea Guvernului </w:t>
      </w:r>
      <w:hyperlink r:id="rId26" w:history="1">
        <w:r w:rsidRPr="00741B43">
          <w:rPr>
            <w:rFonts w:ascii="Arial" w:eastAsia="Times New Roman" w:hAnsi="Arial" w:cs="Arial"/>
            <w:i/>
            <w:iCs/>
            <w:color w:val="0000FF"/>
            <w:sz w:val="24"/>
            <w:szCs w:val="24"/>
          </w:rPr>
          <w:t>nr. 1.288/2012</w:t>
        </w:r>
      </w:hyperlink>
      <w:r w:rsidRPr="00741B43">
        <w:rPr>
          <w:rFonts w:ascii="Arial" w:eastAsia="Times New Roman" w:hAnsi="Arial" w:cs="Arial"/>
          <w:i/>
          <w:iCs/>
          <w:color w:val="000000"/>
          <w:sz w:val="24"/>
          <w:szCs w:val="24"/>
        </w:rPr>
        <w:t>, cu modificările ulterioare,</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i/>
          <w:iCs/>
          <w:color w:val="000000"/>
          <w:sz w:val="24"/>
          <w:szCs w:val="24"/>
        </w:rPr>
        <w:br/>
        <w:t xml:space="preserve">  </w:t>
      </w:r>
      <w:r w:rsidRPr="00741B43">
        <w:rPr>
          <w:rFonts w:ascii="Arial" w:eastAsia="Times New Roman" w:hAnsi="Arial" w:cs="Arial"/>
          <w:color w:val="000000"/>
          <w:sz w:val="24"/>
          <w:szCs w:val="24"/>
        </w:rPr>
        <w:t>    directorul general al Agenţiei Naţionale de Cadastru şi Publicitate Imobiliară emite prezentul ordin.</w:t>
      </w:r>
      <w:r w:rsidRPr="00741B43">
        <w:rPr>
          <w:rFonts w:ascii="Arial" w:eastAsia="Times New Roman" w:hAnsi="Arial" w:cs="Arial"/>
          <w:color w:val="000000"/>
          <w:sz w:val="24"/>
          <w:szCs w:val="24"/>
        </w:rPr>
        <w:br/>
        <w:t xml:space="preserv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008000"/>
          <w:sz w:val="24"/>
          <w:szCs w:val="24"/>
        </w:rPr>
        <w:t>Art. 1. -</w:t>
      </w:r>
      <w:r w:rsidRPr="00741B43">
        <w:rPr>
          <w:rFonts w:ascii="Arial" w:eastAsia="Times New Roman" w:hAnsi="Arial" w:cs="Arial"/>
          <w:color w:val="000000"/>
          <w:sz w:val="24"/>
          <w:szCs w:val="24"/>
        </w:rPr>
        <w:t xml:space="preserve">   Se aprobă </w:t>
      </w:r>
      <w:hyperlink r:id="rId27" w:history="1">
        <w:r w:rsidRPr="00741B43">
          <w:rPr>
            <w:rFonts w:ascii="Arial" w:eastAsia="Times New Roman" w:hAnsi="Arial" w:cs="Arial"/>
            <w:color w:val="0000FF"/>
            <w:sz w:val="24"/>
            <w:szCs w:val="24"/>
          </w:rPr>
          <w:t>Regulamentul</w:t>
        </w:r>
      </w:hyperlink>
      <w:r w:rsidRPr="00741B43">
        <w:rPr>
          <w:rFonts w:ascii="Arial" w:eastAsia="Times New Roman" w:hAnsi="Arial" w:cs="Arial"/>
          <w:color w:val="000000"/>
          <w:sz w:val="24"/>
          <w:szCs w:val="24"/>
        </w:rPr>
        <w:t xml:space="preserve"> de avizare, recepţie şi înscriere în evidenţele de cadastru şi carte funciară, prevăzut în anexa*) care face parte integrantă din prezentul ordin.  </w:t>
      </w:r>
    </w:p>
    <w:p w:rsidR="00741B43" w:rsidRDefault="00C00511" w:rsidP="00C00511">
      <w:pPr>
        <w:shd w:val="clear" w:color="auto" w:fill="E0E0F0"/>
        <w:spacing w:after="0" w:line="240" w:lineRule="auto"/>
        <w:jc w:val="both"/>
        <w:rPr>
          <w:rFonts w:ascii="Arial" w:eastAsia="Times New Roman" w:hAnsi="Arial" w:cs="Arial"/>
          <w:color w:val="000000"/>
          <w:sz w:val="24"/>
          <w:szCs w:val="24"/>
          <w:shd w:val="clear" w:color="auto" w:fill="E0E0F0"/>
        </w:rPr>
      </w:pPr>
      <w:r w:rsidRPr="00741B43">
        <w:rPr>
          <w:rFonts w:ascii="Arial" w:eastAsia="Times New Roman" w:hAnsi="Arial" w:cs="Arial"/>
          <w:color w:val="000000"/>
          <w:sz w:val="24"/>
          <w:szCs w:val="24"/>
        </w:rPr>
        <w:t>   </w:t>
      </w:r>
      <w:r w:rsidRPr="00741B43">
        <w:rPr>
          <w:rFonts w:ascii="Arial" w:eastAsia="Times New Roman" w:hAnsi="Arial" w:cs="Arial"/>
          <w:b/>
          <w:bCs/>
          <w:color w:val="2E8B57"/>
          <w:sz w:val="24"/>
          <w:szCs w:val="24"/>
        </w:rPr>
        <w:t>*)</w:t>
      </w:r>
      <w:r w:rsidRPr="00741B43">
        <w:rPr>
          <w:rFonts w:ascii="Arial" w:eastAsia="Times New Roman" w:hAnsi="Arial" w:cs="Arial"/>
          <w:color w:val="000000"/>
          <w:sz w:val="24"/>
          <w:szCs w:val="24"/>
        </w:rPr>
        <w:t xml:space="preserve"> </w:t>
      </w:r>
      <w:hyperlink r:id="rId28" w:history="1">
        <w:r w:rsidRPr="00741B43">
          <w:rPr>
            <w:rFonts w:ascii="Arial" w:eastAsia="Times New Roman" w:hAnsi="Arial" w:cs="Arial"/>
            <w:color w:val="0000FF"/>
            <w:sz w:val="24"/>
            <w:szCs w:val="24"/>
            <w:shd w:val="clear" w:color="auto" w:fill="E0E0F0"/>
          </w:rPr>
          <w:t>Anexa</w:t>
        </w:r>
      </w:hyperlink>
      <w:r w:rsidRPr="00741B43">
        <w:rPr>
          <w:rFonts w:ascii="Arial" w:eastAsia="Times New Roman" w:hAnsi="Arial" w:cs="Arial"/>
          <w:color w:val="000000"/>
          <w:sz w:val="24"/>
          <w:szCs w:val="24"/>
          <w:shd w:val="clear" w:color="auto" w:fill="E0E0F0"/>
        </w:rPr>
        <w:t xml:space="preserve"> se publică în Monitorul Oficial al României, Partea I, nr. 571 bis.</w:t>
      </w:r>
    </w:p>
    <w:p w:rsidR="00C00511" w:rsidRPr="00741B43" w:rsidRDefault="00C00511" w:rsidP="00C00511">
      <w:pPr>
        <w:shd w:val="clear" w:color="auto" w:fill="E0E0F0"/>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shd w:val="clear" w:color="auto" w:fill="E0E0F0"/>
        </w:rPr>
        <w:br/>
      </w:r>
      <w:r w:rsidRPr="00741B43">
        <w:rPr>
          <w:rFonts w:ascii="Arial" w:eastAsia="Times New Roman" w:hAnsi="Arial" w:cs="Arial"/>
          <w:color w:val="000000"/>
          <w:sz w:val="24"/>
          <w:szCs w:val="24"/>
        </w:rPr>
        <w:t xml:space="preserv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008000"/>
          <w:sz w:val="24"/>
          <w:szCs w:val="24"/>
        </w:rPr>
        <w:t>Art. 2. -</w:t>
      </w:r>
      <w:r w:rsidRPr="00741B43">
        <w:rPr>
          <w:rFonts w:ascii="Arial" w:eastAsia="Times New Roman" w:hAnsi="Arial" w:cs="Arial"/>
          <w:color w:val="000000"/>
          <w:sz w:val="24"/>
          <w:szCs w:val="24"/>
        </w:rPr>
        <w:t xml:space="preserve">   La data intrării în vigoare a prezentului ordin se abrogă: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808000"/>
          <w:sz w:val="24"/>
          <w:szCs w:val="24"/>
        </w:rPr>
        <w:t>a)</w:t>
      </w:r>
      <w:r w:rsidRPr="00741B43">
        <w:rPr>
          <w:rFonts w:ascii="Arial" w:eastAsia="Times New Roman" w:hAnsi="Arial" w:cs="Arial"/>
          <w:color w:val="000000"/>
          <w:sz w:val="24"/>
          <w:szCs w:val="24"/>
        </w:rPr>
        <w:t xml:space="preserve"> Ordinul directorului general al Agenţiei Naţionale de Cadastru şi Publicitate Imobiliară </w:t>
      </w:r>
      <w:hyperlink r:id="rId29" w:history="1">
        <w:r w:rsidRPr="00741B43">
          <w:rPr>
            <w:rFonts w:ascii="Arial" w:eastAsia="Times New Roman" w:hAnsi="Arial" w:cs="Arial"/>
            <w:color w:val="0000FF"/>
            <w:sz w:val="24"/>
            <w:szCs w:val="24"/>
          </w:rPr>
          <w:t>nr. 633/2006</w:t>
        </w:r>
      </w:hyperlink>
      <w:r w:rsidRPr="00741B43">
        <w:rPr>
          <w:rFonts w:ascii="Arial" w:eastAsia="Times New Roman" w:hAnsi="Arial" w:cs="Arial"/>
          <w:color w:val="000000"/>
          <w:sz w:val="24"/>
          <w:szCs w:val="24"/>
        </w:rPr>
        <w:t xml:space="preserve"> pentru aprobarea </w:t>
      </w:r>
      <w:hyperlink r:id="rId30" w:history="1">
        <w:r w:rsidRPr="00741B43">
          <w:rPr>
            <w:rFonts w:ascii="Arial" w:eastAsia="Times New Roman" w:hAnsi="Arial" w:cs="Arial"/>
            <w:color w:val="0000FF"/>
            <w:sz w:val="24"/>
            <w:szCs w:val="24"/>
          </w:rPr>
          <w:t>Regulamentului</w:t>
        </w:r>
      </w:hyperlink>
      <w:r w:rsidRPr="00741B43">
        <w:rPr>
          <w:rFonts w:ascii="Arial" w:eastAsia="Times New Roman" w:hAnsi="Arial" w:cs="Arial"/>
          <w:color w:val="000000"/>
          <w:sz w:val="24"/>
          <w:szCs w:val="24"/>
        </w:rPr>
        <w:t xml:space="preserve"> de organizare şi funcţionare a birourilor de cadastru şi publicitate imobiliară, publicat în Monitorul Oficial al României, Partea I, nr. 1.049 din 29 decembrie 2006, cu modificările şi completările ulterioare;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808000"/>
          <w:sz w:val="24"/>
          <w:szCs w:val="24"/>
        </w:rPr>
        <w:t>b)</w:t>
      </w:r>
      <w:r w:rsidRPr="00741B43">
        <w:rPr>
          <w:rFonts w:ascii="Arial" w:eastAsia="Times New Roman" w:hAnsi="Arial" w:cs="Arial"/>
          <w:color w:val="000000"/>
          <w:sz w:val="24"/>
          <w:szCs w:val="24"/>
        </w:rPr>
        <w:t xml:space="preserve"> Ordinul directorului general al Agenţiei Naţionale de Cadastru şi Publicitate Imobiliară </w:t>
      </w:r>
      <w:hyperlink r:id="rId31" w:history="1">
        <w:r w:rsidRPr="00741B43">
          <w:rPr>
            <w:rFonts w:ascii="Arial" w:eastAsia="Times New Roman" w:hAnsi="Arial" w:cs="Arial"/>
            <w:color w:val="0000FF"/>
            <w:sz w:val="24"/>
            <w:szCs w:val="24"/>
          </w:rPr>
          <w:t>nr. 634/2006</w:t>
        </w:r>
      </w:hyperlink>
      <w:r w:rsidRPr="00741B43">
        <w:rPr>
          <w:rFonts w:ascii="Arial" w:eastAsia="Times New Roman" w:hAnsi="Arial" w:cs="Arial"/>
          <w:color w:val="000000"/>
          <w:sz w:val="24"/>
          <w:szCs w:val="24"/>
        </w:rPr>
        <w:t xml:space="preserve"> pentru aprobarea </w:t>
      </w:r>
      <w:hyperlink r:id="rId32" w:history="1">
        <w:r w:rsidRPr="00741B43">
          <w:rPr>
            <w:rFonts w:ascii="Arial" w:eastAsia="Times New Roman" w:hAnsi="Arial" w:cs="Arial"/>
            <w:color w:val="0000FF"/>
            <w:sz w:val="24"/>
            <w:szCs w:val="24"/>
          </w:rPr>
          <w:t>Regulamentului</w:t>
        </w:r>
      </w:hyperlink>
      <w:r w:rsidRPr="00741B43">
        <w:rPr>
          <w:rFonts w:ascii="Arial" w:eastAsia="Times New Roman" w:hAnsi="Arial" w:cs="Arial"/>
          <w:color w:val="000000"/>
          <w:sz w:val="24"/>
          <w:szCs w:val="24"/>
        </w:rPr>
        <w:t xml:space="preserve"> privind conţinutul, modul de întocmire şi recepţie a documentaţiilor cadastrale în vederea înscrierii în cartea funciară, publicat în Monitorul Oficial al României, Partea I, nr. 1.048 din 29 decembrie 2006, cu modificările şi completările ulterioare;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808000"/>
          <w:sz w:val="24"/>
          <w:szCs w:val="24"/>
        </w:rPr>
        <w:t>c)</w:t>
      </w:r>
      <w:r w:rsidRPr="00741B43">
        <w:rPr>
          <w:rFonts w:ascii="Arial" w:eastAsia="Times New Roman" w:hAnsi="Arial" w:cs="Arial"/>
          <w:color w:val="000000"/>
          <w:sz w:val="24"/>
          <w:szCs w:val="24"/>
        </w:rPr>
        <w:t xml:space="preserve"> Ordinul directorului general al Agenţiei Naţionale de Cadastru şi Publicitate Imobiliară </w:t>
      </w:r>
      <w:hyperlink r:id="rId33" w:history="1">
        <w:r w:rsidRPr="00741B43">
          <w:rPr>
            <w:rFonts w:ascii="Arial" w:eastAsia="Times New Roman" w:hAnsi="Arial" w:cs="Arial"/>
            <w:color w:val="0000FF"/>
            <w:sz w:val="24"/>
            <w:szCs w:val="24"/>
          </w:rPr>
          <w:t>nr. 108/2010</w:t>
        </w:r>
      </w:hyperlink>
      <w:r w:rsidRPr="00741B43">
        <w:rPr>
          <w:rFonts w:ascii="Arial" w:eastAsia="Times New Roman" w:hAnsi="Arial" w:cs="Arial"/>
          <w:color w:val="000000"/>
          <w:sz w:val="24"/>
          <w:szCs w:val="24"/>
        </w:rPr>
        <w:t xml:space="preserve"> privind aprobarea </w:t>
      </w:r>
      <w:hyperlink r:id="rId34" w:history="1">
        <w:r w:rsidRPr="00741B43">
          <w:rPr>
            <w:rFonts w:ascii="Arial" w:eastAsia="Times New Roman" w:hAnsi="Arial" w:cs="Arial"/>
            <w:color w:val="0000FF"/>
            <w:sz w:val="24"/>
            <w:szCs w:val="24"/>
          </w:rPr>
          <w:t>Regulamentului</w:t>
        </w:r>
      </w:hyperlink>
      <w:r w:rsidRPr="00741B43">
        <w:rPr>
          <w:rFonts w:ascii="Arial" w:eastAsia="Times New Roman" w:hAnsi="Arial" w:cs="Arial"/>
          <w:color w:val="000000"/>
          <w:sz w:val="24"/>
          <w:szCs w:val="24"/>
        </w:rPr>
        <w:t xml:space="preserve"> de avizare, verificare şi recepţie a lucrărilor de specialitate din domeniul cadastrului, al geodeziei, al topografiei, al fotogrammetriei şi al cartografiei, publicat în Monitorul Oficial al României, Partea I, nr. 223 din 9 aprilie 2010;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808000"/>
          <w:sz w:val="24"/>
          <w:szCs w:val="24"/>
        </w:rPr>
        <w:t>d)</w:t>
      </w:r>
      <w:r w:rsidRPr="00741B43">
        <w:rPr>
          <w:rFonts w:ascii="Arial" w:eastAsia="Times New Roman" w:hAnsi="Arial" w:cs="Arial"/>
          <w:color w:val="000000"/>
          <w:sz w:val="24"/>
          <w:szCs w:val="24"/>
        </w:rPr>
        <w:t xml:space="preserve"> Ordinul directorului general al Agenţiei Naţionale de Cadastru şi Publicitate Imobiliară </w:t>
      </w:r>
      <w:hyperlink r:id="rId35" w:history="1">
        <w:r w:rsidRPr="00741B43">
          <w:rPr>
            <w:rFonts w:ascii="Arial" w:eastAsia="Times New Roman" w:hAnsi="Arial" w:cs="Arial"/>
            <w:color w:val="0000FF"/>
            <w:sz w:val="24"/>
            <w:szCs w:val="24"/>
          </w:rPr>
          <w:t>nr. 186/2009</w:t>
        </w:r>
      </w:hyperlink>
      <w:r w:rsidRPr="00741B43">
        <w:rPr>
          <w:rFonts w:ascii="Arial" w:eastAsia="Times New Roman" w:hAnsi="Arial" w:cs="Arial"/>
          <w:color w:val="000000"/>
          <w:sz w:val="24"/>
          <w:szCs w:val="24"/>
        </w:rPr>
        <w:t xml:space="preserve"> privind stabilirea termenelor de prestare a serviciilor furnizate de Agenţia Naţională de Cadastru şi Publicitate Imobiliară şi unităţile sale subordonate, publicat în Monitorul Oficial al României, Partea I, nr. 296 din 6 mai 2009, cu completările ulterioare.  </w:t>
      </w:r>
    </w:p>
    <w:p w:rsid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w:t>
      </w:r>
      <w:r w:rsidRPr="00741B43">
        <w:rPr>
          <w:rFonts w:ascii="Arial" w:eastAsia="Times New Roman" w:hAnsi="Arial" w:cs="Arial"/>
          <w:b/>
          <w:bCs/>
          <w:color w:val="008000"/>
          <w:sz w:val="24"/>
          <w:szCs w:val="24"/>
        </w:rPr>
        <w:t>Art. 3. -</w:t>
      </w:r>
      <w:r w:rsidRPr="00741B43">
        <w:rPr>
          <w:rFonts w:ascii="Arial" w:eastAsia="Times New Roman" w:hAnsi="Arial" w:cs="Arial"/>
          <w:color w:val="000000"/>
          <w:sz w:val="24"/>
          <w:szCs w:val="24"/>
        </w:rPr>
        <w:t xml:space="preserve">   Prezentul ordin intră în vigoare în 30 de zile de la data publicării în Monitorul Oficial al României, Partea I.</w:t>
      </w:r>
    </w:p>
    <w:tbl>
      <w:tblPr>
        <w:tblW w:w="5730" w:type="dxa"/>
        <w:jc w:val="center"/>
        <w:tblCellMar>
          <w:top w:w="15" w:type="dxa"/>
          <w:left w:w="15" w:type="dxa"/>
          <w:bottom w:w="15" w:type="dxa"/>
          <w:right w:w="15" w:type="dxa"/>
        </w:tblCellMar>
        <w:tblLook w:val="04A0" w:firstRow="1" w:lastRow="0" w:firstColumn="1" w:lastColumn="0" w:noHBand="0" w:noVBand="1"/>
      </w:tblPr>
      <w:tblGrid>
        <w:gridCol w:w="6"/>
        <w:gridCol w:w="5724"/>
      </w:tblGrid>
      <w:tr w:rsidR="00C00511" w:rsidRPr="00741B43" w:rsidTr="00C0051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C00511" w:rsidRPr="00741B43" w:rsidRDefault="00C00511" w:rsidP="00C00511">
            <w:pPr>
              <w:spacing w:after="0" w:line="240" w:lineRule="auto"/>
              <w:jc w:val="both"/>
              <w:rPr>
                <w:rFonts w:ascii="Arial" w:eastAsia="Times New Roman" w:hAnsi="Arial" w:cs="Arial"/>
                <w:color w:val="000000"/>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C00511" w:rsidRPr="00741B43" w:rsidRDefault="00C00511" w:rsidP="00C00511">
            <w:pPr>
              <w:spacing w:after="0" w:line="240" w:lineRule="auto"/>
              <w:jc w:val="both"/>
              <w:rPr>
                <w:rFonts w:ascii="Arial" w:eastAsia="Times New Roman" w:hAnsi="Arial" w:cs="Arial"/>
                <w:sz w:val="24"/>
                <w:szCs w:val="24"/>
              </w:rPr>
            </w:pPr>
          </w:p>
        </w:tc>
      </w:tr>
      <w:tr w:rsidR="00C00511" w:rsidRPr="00741B43" w:rsidTr="00C0051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C00511" w:rsidRPr="00741B43" w:rsidRDefault="00C00511" w:rsidP="00C00511">
            <w:pPr>
              <w:spacing w:after="0" w:line="240" w:lineRule="auto"/>
              <w:jc w:val="both"/>
              <w:rPr>
                <w:rFonts w:ascii="Arial" w:eastAsia="Times New Roman" w:hAnsi="Arial" w:cs="Arial"/>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C00511" w:rsidRPr="00741B43" w:rsidRDefault="00C00511" w:rsidP="00C00511">
            <w:pPr>
              <w:spacing w:after="0" w:line="240" w:lineRule="auto"/>
              <w:jc w:val="center"/>
              <w:rPr>
                <w:rFonts w:ascii="Arial" w:eastAsia="Times New Roman" w:hAnsi="Arial" w:cs="Arial"/>
                <w:color w:val="000000"/>
                <w:sz w:val="24"/>
                <w:szCs w:val="24"/>
              </w:rPr>
            </w:pPr>
            <w:r w:rsidRPr="00741B43">
              <w:rPr>
                <w:rFonts w:ascii="Arial" w:eastAsia="Times New Roman" w:hAnsi="Arial" w:cs="Arial"/>
                <w:color w:val="000000"/>
                <w:sz w:val="24"/>
                <w:szCs w:val="24"/>
              </w:rPr>
              <w:t>Directorul general al Agenţiei Naţionale de Cadastru şi Publicitate Imobiliară,</w:t>
            </w:r>
            <w:r w:rsidRPr="00741B43">
              <w:rPr>
                <w:rFonts w:ascii="Arial" w:eastAsia="Times New Roman" w:hAnsi="Arial" w:cs="Arial"/>
                <w:color w:val="000000"/>
                <w:sz w:val="24"/>
                <w:szCs w:val="24"/>
              </w:rPr>
              <w:br/>
              <w:t>Marius Arthur Ursu</w:t>
            </w:r>
          </w:p>
        </w:tc>
      </w:tr>
    </w:tbl>
    <w:p w:rsidR="00C00511" w:rsidRPr="00741B43" w:rsidRDefault="00C00511" w:rsidP="00C00511">
      <w:pPr>
        <w:spacing w:after="0" w:line="240" w:lineRule="auto"/>
        <w:jc w:val="both"/>
        <w:rPr>
          <w:rFonts w:ascii="Arial" w:eastAsia="Times New Roman" w:hAnsi="Arial" w:cs="Arial"/>
          <w:color w:val="000000"/>
          <w:sz w:val="24"/>
          <w:szCs w:val="24"/>
        </w:rPr>
      </w:pP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xml:space="preserve">    Bucureşti, 9 iulie 2014.  </w:t>
      </w:r>
    </w:p>
    <w:p w:rsidR="00C00511" w:rsidRPr="00741B43" w:rsidRDefault="00C00511" w:rsidP="00C00511">
      <w:pPr>
        <w:spacing w:after="0" w:line="240" w:lineRule="auto"/>
        <w:jc w:val="both"/>
        <w:rPr>
          <w:rFonts w:ascii="Arial" w:eastAsia="Times New Roman" w:hAnsi="Arial" w:cs="Arial"/>
          <w:color w:val="000000"/>
          <w:sz w:val="24"/>
          <w:szCs w:val="24"/>
        </w:rPr>
      </w:pPr>
      <w:r w:rsidRPr="00741B43">
        <w:rPr>
          <w:rFonts w:ascii="Arial" w:eastAsia="Times New Roman" w:hAnsi="Arial" w:cs="Arial"/>
          <w:color w:val="000000"/>
          <w:sz w:val="24"/>
          <w:szCs w:val="24"/>
        </w:rPr>
        <w:t xml:space="preserve">    Nr. 700.  </w:t>
      </w:r>
    </w:p>
    <w:p w:rsidR="00955F69" w:rsidRDefault="00955F69"/>
    <w:tbl>
      <w:tblPr>
        <w:tblW w:w="5000" w:type="pct"/>
        <w:tblCellMar>
          <w:top w:w="15" w:type="dxa"/>
          <w:left w:w="15" w:type="dxa"/>
          <w:bottom w:w="15" w:type="dxa"/>
          <w:right w:w="15" w:type="dxa"/>
        </w:tblCellMar>
        <w:tblLook w:val="04A0" w:firstRow="1" w:lastRow="0" w:firstColumn="1" w:lastColumn="0" w:noHBand="0" w:noVBand="1"/>
      </w:tblPr>
      <w:tblGrid>
        <w:gridCol w:w="9696"/>
        <w:gridCol w:w="1077"/>
      </w:tblGrid>
      <w:tr w:rsidR="00134B7F" w:rsidRPr="00154396" w:rsidTr="00134B7F">
        <w:tc>
          <w:tcPr>
            <w:tcW w:w="0" w:type="auto"/>
            <w:tcMar>
              <w:top w:w="0" w:type="dxa"/>
              <w:left w:w="45" w:type="dxa"/>
              <w:bottom w:w="0" w:type="dxa"/>
              <w:right w:w="45" w:type="dxa"/>
            </w:tcMar>
            <w:hideMark/>
          </w:tcPr>
          <w:p w:rsidR="00134B7F" w:rsidRPr="00134B7F" w:rsidRDefault="00134B7F" w:rsidP="00134B7F">
            <w:pPr>
              <w:jc w:val="center"/>
              <w:rPr>
                <w:rFonts w:ascii="Arial" w:hAnsi="Arial" w:cs="Arial"/>
                <w:b/>
                <w:sz w:val="32"/>
                <w:szCs w:val="32"/>
              </w:rPr>
            </w:pPr>
            <w:r w:rsidRPr="00134B7F">
              <w:rPr>
                <w:rFonts w:ascii="Arial" w:hAnsi="Arial" w:cs="Arial"/>
                <w:b/>
                <w:sz w:val="32"/>
                <w:szCs w:val="32"/>
              </w:rPr>
              <w:t>Regulamentul de avizare, recepţie şi înscriere în evidenţele de cadastru şi carte funciară din 09.07.2014</w:t>
            </w:r>
            <w:r w:rsidRPr="00134B7F">
              <w:rPr>
                <w:rFonts w:ascii="Arial" w:hAnsi="Arial" w:cs="Arial"/>
                <w:b/>
                <w:sz w:val="32"/>
                <w:szCs w:val="32"/>
              </w:rPr>
              <w:br/>
            </w:r>
          </w:p>
          <w:p w:rsidR="00134B7F" w:rsidRPr="00134B7F" w:rsidRDefault="00134B7F" w:rsidP="00134B7F">
            <w:pPr>
              <w:jc w:val="center"/>
              <w:rPr>
                <w:rFonts w:ascii="Arial" w:hAnsi="Arial" w:cs="Arial"/>
                <w:sz w:val="24"/>
                <w:szCs w:val="24"/>
              </w:rPr>
            </w:pPr>
            <w:r w:rsidRPr="00134B7F">
              <w:rPr>
                <w:rFonts w:ascii="Arial" w:hAnsi="Arial" w:cs="Arial"/>
                <w:sz w:val="24"/>
                <w:szCs w:val="24"/>
              </w:rPr>
              <w:t>În vigoare de la 30 august 2014</w:t>
            </w:r>
          </w:p>
          <w:p w:rsidR="00134B7F" w:rsidRPr="00134B7F" w:rsidRDefault="00134B7F" w:rsidP="00134B7F">
            <w:pPr>
              <w:jc w:val="center"/>
              <w:rPr>
                <w:rFonts w:ascii="Arial" w:hAnsi="Arial" w:cs="Arial"/>
                <w:sz w:val="24"/>
                <w:szCs w:val="24"/>
              </w:rPr>
            </w:pPr>
            <w:r w:rsidRPr="00134B7F">
              <w:rPr>
                <w:rFonts w:ascii="Arial" w:hAnsi="Arial" w:cs="Arial"/>
                <w:sz w:val="24"/>
                <w:szCs w:val="24"/>
              </w:rPr>
              <w:t xml:space="preserve">Consolidarea din data de </w:t>
            </w:r>
            <w:hyperlink r:id="rId36" w:history="1">
              <w:r w:rsidRPr="00134B7F">
                <w:rPr>
                  <w:rFonts w:ascii="Arial" w:hAnsi="Arial" w:cs="Arial"/>
                  <w:sz w:val="24"/>
                  <w:szCs w:val="24"/>
                </w:rPr>
                <w:t>13 ianuarie 2020</w:t>
              </w:r>
            </w:hyperlink>
            <w:r w:rsidRPr="00134B7F">
              <w:rPr>
                <w:rFonts w:ascii="Arial" w:hAnsi="Arial" w:cs="Arial"/>
                <w:sz w:val="24"/>
                <w:szCs w:val="24"/>
              </w:rPr>
              <w:t xml:space="preserve"> are la bază publicarea din Monitorul Oficial, Partea I nr. 571bis din 31 iulie 2014 şi include modificările aduse prin următoarele acte: Ordin </w:t>
            </w:r>
            <w:hyperlink r:id="rId37" w:history="1">
              <w:r w:rsidRPr="00134B7F">
                <w:rPr>
                  <w:rFonts w:ascii="Arial" w:hAnsi="Arial" w:cs="Arial"/>
                  <w:sz w:val="24"/>
                  <w:szCs w:val="24"/>
                </w:rPr>
                <w:t>1140/2014</w:t>
              </w:r>
            </w:hyperlink>
            <w:r w:rsidRPr="00134B7F">
              <w:rPr>
                <w:rFonts w:ascii="Arial" w:hAnsi="Arial" w:cs="Arial"/>
                <w:sz w:val="24"/>
                <w:szCs w:val="24"/>
              </w:rPr>
              <w:t xml:space="preserve">; Rectificare </w:t>
            </w:r>
            <w:hyperlink r:id="rId38" w:history="1">
              <w:r w:rsidRPr="00134B7F">
                <w:rPr>
                  <w:rFonts w:ascii="Arial" w:hAnsi="Arial" w:cs="Arial"/>
                  <w:sz w:val="24"/>
                  <w:szCs w:val="24"/>
                </w:rPr>
                <w:t>2014</w:t>
              </w:r>
            </w:hyperlink>
            <w:r w:rsidRPr="00134B7F">
              <w:rPr>
                <w:rFonts w:ascii="Arial" w:hAnsi="Arial" w:cs="Arial"/>
                <w:sz w:val="24"/>
                <w:szCs w:val="24"/>
              </w:rPr>
              <w:t xml:space="preserve">; Anexa </w:t>
            </w:r>
            <w:hyperlink r:id="rId39" w:history="1">
              <w:r w:rsidRPr="00134B7F">
                <w:rPr>
                  <w:rFonts w:ascii="Arial" w:hAnsi="Arial" w:cs="Arial"/>
                  <w:sz w:val="24"/>
                  <w:szCs w:val="24"/>
                </w:rPr>
                <w:t>2015</w:t>
              </w:r>
            </w:hyperlink>
            <w:r w:rsidRPr="00134B7F">
              <w:rPr>
                <w:rFonts w:ascii="Arial" w:hAnsi="Arial" w:cs="Arial"/>
                <w:sz w:val="24"/>
                <w:szCs w:val="24"/>
              </w:rPr>
              <w:t xml:space="preserve">; Ordin </w:t>
            </w:r>
            <w:hyperlink r:id="rId40" w:history="1">
              <w:r w:rsidRPr="00134B7F">
                <w:rPr>
                  <w:rFonts w:ascii="Arial" w:hAnsi="Arial" w:cs="Arial"/>
                  <w:sz w:val="24"/>
                  <w:szCs w:val="24"/>
                </w:rPr>
                <w:t>1550/2016</w:t>
              </w:r>
            </w:hyperlink>
            <w:r w:rsidRPr="00134B7F">
              <w:rPr>
                <w:rFonts w:ascii="Arial" w:hAnsi="Arial" w:cs="Arial"/>
                <w:sz w:val="24"/>
                <w:szCs w:val="24"/>
              </w:rPr>
              <w:t xml:space="preserve">; Ordin </w:t>
            </w:r>
            <w:hyperlink r:id="rId41" w:history="1">
              <w:r w:rsidRPr="00134B7F">
                <w:rPr>
                  <w:rFonts w:ascii="Arial" w:hAnsi="Arial" w:cs="Arial"/>
                  <w:sz w:val="24"/>
                  <w:szCs w:val="24"/>
                </w:rPr>
                <w:t>1608/2016</w:t>
              </w:r>
            </w:hyperlink>
            <w:r w:rsidRPr="00134B7F">
              <w:rPr>
                <w:rFonts w:ascii="Arial" w:hAnsi="Arial" w:cs="Arial"/>
                <w:sz w:val="24"/>
                <w:szCs w:val="24"/>
              </w:rPr>
              <w:t xml:space="preserve">; Ordin </w:t>
            </w:r>
            <w:hyperlink r:id="rId42" w:history="1">
              <w:r w:rsidRPr="00134B7F">
                <w:rPr>
                  <w:rFonts w:ascii="Arial" w:hAnsi="Arial" w:cs="Arial"/>
                  <w:sz w:val="24"/>
                  <w:szCs w:val="24"/>
                </w:rPr>
                <w:t>263/2017</w:t>
              </w:r>
            </w:hyperlink>
            <w:r w:rsidRPr="00134B7F">
              <w:rPr>
                <w:rFonts w:ascii="Arial" w:hAnsi="Arial" w:cs="Arial"/>
                <w:sz w:val="24"/>
                <w:szCs w:val="24"/>
              </w:rPr>
              <w:t xml:space="preserve">; Regulament </w:t>
            </w:r>
            <w:hyperlink r:id="rId43" w:history="1">
              <w:r w:rsidRPr="00134B7F">
                <w:rPr>
                  <w:rFonts w:ascii="Arial" w:hAnsi="Arial" w:cs="Arial"/>
                  <w:sz w:val="24"/>
                  <w:szCs w:val="24"/>
                </w:rPr>
                <w:t>2017</w:t>
              </w:r>
            </w:hyperlink>
            <w:r w:rsidRPr="00134B7F">
              <w:rPr>
                <w:rFonts w:ascii="Arial" w:hAnsi="Arial" w:cs="Arial"/>
                <w:sz w:val="24"/>
                <w:szCs w:val="24"/>
              </w:rPr>
              <w:t xml:space="preserve">; Ordin </w:t>
            </w:r>
            <w:hyperlink r:id="rId44" w:history="1">
              <w:r w:rsidRPr="00134B7F">
                <w:rPr>
                  <w:rFonts w:ascii="Arial" w:hAnsi="Arial" w:cs="Arial"/>
                  <w:sz w:val="24"/>
                  <w:szCs w:val="24"/>
                </w:rPr>
                <w:t>423/2018</w:t>
              </w:r>
            </w:hyperlink>
            <w:r w:rsidRPr="00134B7F">
              <w:rPr>
                <w:rFonts w:ascii="Arial" w:hAnsi="Arial" w:cs="Arial"/>
                <w:sz w:val="24"/>
                <w:szCs w:val="24"/>
              </w:rPr>
              <w:t xml:space="preserve">; Ordin </w:t>
            </w:r>
            <w:hyperlink r:id="rId45" w:history="1">
              <w:r w:rsidRPr="00134B7F">
                <w:rPr>
                  <w:rFonts w:ascii="Arial" w:hAnsi="Arial" w:cs="Arial"/>
                  <w:sz w:val="24"/>
                  <w:szCs w:val="24"/>
                </w:rPr>
                <w:t>1445/2016</w:t>
              </w:r>
            </w:hyperlink>
            <w:r w:rsidRPr="00134B7F">
              <w:rPr>
                <w:rFonts w:ascii="Arial" w:hAnsi="Arial" w:cs="Arial"/>
                <w:sz w:val="24"/>
                <w:szCs w:val="24"/>
              </w:rPr>
              <w:t xml:space="preserve">; Sentinta civila </w:t>
            </w:r>
            <w:hyperlink r:id="rId46" w:history="1">
              <w:r w:rsidRPr="00134B7F">
                <w:rPr>
                  <w:rFonts w:ascii="Arial" w:hAnsi="Arial" w:cs="Arial"/>
                  <w:sz w:val="24"/>
                  <w:szCs w:val="24"/>
                </w:rPr>
                <w:t>109/2016</w:t>
              </w:r>
            </w:hyperlink>
            <w:r w:rsidRPr="00134B7F">
              <w:rPr>
                <w:rFonts w:ascii="Arial" w:hAnsi="Arial" w:cs="Arial"/>
                <w:sz w:val="24"/>
                <w:szCs w:val="24"/>
              </w:rPr>
              <w:t xml:space="preserve">; Sentinta civila </w:t>
            </w:r>
            <w:hyperlink r:id="rId47" w:history="1">
              <w:r w:rsidRPr="00134B7F">
                <w:rPr>
                  <w:rFonts w:ascii="Arial" w:hAnsi="Arial" w:cs="Arial"/>
                  <w:sz w:val="24"/>
                  <w:szCs w:val="24"/>
                </w:rPr>
                <w:t>113/2016</w:t>
              </w:r>
            </w:hyperlink>
            <w:r w:rsidRPr="00134B7F">
              <w:rPr>
                <w:rFonts w:ascii="Arial" w:hAnsi="Arial" w:cs="Arial"/>
                <w:sz w:val="24"/>
                <w:szCs w:val="24"/>
              </w:rPr>
              <w:t xml:space="preserve">; Ordin </w:t>
            </w:r>
            <w:hyperlink r:id="rId48" w:history="1">
              <w:r w:rsidRPr="00134B7F">
                <w:rPr>
                  <w:rFonts w:ascii="Arial" w:hAnsi="Arial" w:cs="Arial"/>
                  <w:sz w:val="24"/>
                  <w:szCs w:val="24"/>
                </w:rPr>
                <w:t>3442/2019</w:t>
              </w:r>
            </w:hyperlink>
            <w:r w:rsidRPr="00134B7F">
              <w:rPr>
                <w:rFonts w:ascii="Arial" w:hAnsi="Arial" w:cs="Arial"/>
                <w:sz w:val="24"/>
                <w:szCs w:val="24"/>
              </w:rPr>
              <w:t>;</w:t>
            </w:r>
            <w:r w:rsidRPr="00134B7F">
              <w:rPr>
                <w:rFonts w:ascii="Arial" w:hAnsi="Arial" w:cs="Arial"/>
                <w:sz w:val="24"/>
                <w:szCs w:val="24"/>
              </w:rPr>
              <w:br/>
              <w:t>Ultimul amendament în 06 ianuarie 2020.</w:t>
            </w:r>
          </w:p>
          <w:p w:rsidR="00134B7F" w:rsidRPr="00134B7F" w:rsidRDefault="00134B7F" w:rsidP="00134B7F">
            <w:pPr>
              <w:jc w:val="center"/>
              <w:rPr>
                <w:rFonts w:ascii="Arial" w:hAnsi="Arial" w:cs="Arial"/>
                <w:sz w:val="24"/>
                <w:szCs w:val="24"/>
              </w:rPr>
            </w:pPr>
          </w:p>
        </w:tc>
        <w:tc>
          <w:tcPr>
            <w:tcW w:w="500" w:type="pct"/>
            <w:tcMar>
              <w:top w:w="0" w:type="dxa"/>
              <w:left w:w="45" w:type="dxa"/>
              <w:bottom w:w="0" w:type="dxa"/>
              <w:right w:w="45" w:type="dxa"/>
            </w:tcMar>
            <w:hideMark/>
          </w:tcPr>
          <w:p w:rsidR="00134B7F" w:rsidRPr="00154396" w:rsidRDefault="00134B7F" w:rsidP="00154396"/>
        </w:tc>
      </w:tr>
    </w:tbl>
    <w:p w:rsidR="00134B7F" w:rsidRPr="00134B7F" w:rsidRDefault="00134B7F" w:rsidP="00134B7F">
      <w:pPr>
        <w:jc w:val="center"/>
        <w:rPr>
          <w:rFonts w:ascii="Arial" w:hAnsi="Arial" w:cs="Arial"/>
        </w:rPr>
      </w:pPr>
      <w:r w:rsidRPr="00134B7F">
        <w:rPr>
          <w:rFonts w:ascii="Arial" w:hAnsi="Arial" w:cs="Arial"/>
        </w:rPr>
        <w:t xml:space="preserve">CAPITOLUL I </w:t>
      </w:r>
      <w:r w:rsidRPr="00134B7F">
        <w:rPr>
          <w:rFonts w:ascii="Arial" w:hAnsi="Arial" w:cs="Arial"/>
        </w:rPr>
        <w:br/>
        <w:t>DISPOZIŢII GENERALE. OBIECTUL ŞI SCOPUL ÎNSCRIERILOR ÎN PLANUL CADASTRAL ŞI CARTEA FUNCIARĂ</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Art. 1. -   Prezentul Regulament stabileşte procedurile de lucru privind înscrierea în evidenţele de cadastru şi carte funciară a imobilelor, avizarea şi recepţia lucrărilor de specialitate. Acestea sunt obligatorii pentru persoanele fizice şi juridice care execută lucrări de specialitate şi pentru salariaţii oficiilor teritoriale care au atribuţii de avizare, recepţie şi înscriere a imobilelor în cartea funciară.  </w:t>
      </w:r>
    </w:p>
    <w:p w:rsidR="00134B7F" w:rsidRPr="00134B7F" w:rsidRDefault="00134B7F" w:rsidP="00134B7F">
      <w:pPr>
        <w:rPr>
          <w:rFonts w:ascii="Arial" w:hAnsi="Arial" w:cs="Arial"/>
        </w:rPr>
      </w:pPr>
      <w:r w:rsidRPr="00134B7F">
        <w:rPr>
          <w:rFonts w:ascii="Arial" w:hAnsi="Arial" w:cs="Arial"/>
        </w:rPr>
        <w:t xml:space="preserve">   Art. 2. -   (1) Regulamentul este elaborat în aplicarea dispoziţiilor Legii cadastrului şi a publicităţii imobiliare </w:t>
      </w:r>
      <w:hyperlink r:id="rId49" w:history="1">
        <w:r w:rsidRPr="00134B7F">
          <w:rPr>
            <w:rFonts w:ascii="Arial" w:hAnsi="Arial" w:cs="Arial"/>
          </w:rPr>
          <w:t>nr. 7/1996</w:t>
        </w:r>
      </w:hyperlink>
      <w:r w:rsidRPr="00134B7F">
        <w:rPr>
          <w:rFonts w:ascii="Arial" w:hAnsi="Arial" w:cs="Arial"/>
        </w:rPr>
        <w:t xml:space="preserve">, republicată, cu modificările şi completările ulterioare, denumită în continuare Lege, ale </w:t>
      </w:r>
      <w:hyperlink r:id="rId50" w:history="1">
        <w:r w:rsidRPr="00134B7F">
          <w:rPr>
            <w:rFonts w:ascii="Arial" w:hAnsi="Arial" w:cs="Arial"/>
          </w:rPr>
          <w:t>Codului civil</w:t>
        </w:r>
      </w:hyperlink>
      <w:r w:rsidRPr="00134B7F">
        <w:rPr>
          <w:rFonts w:ascii="Arial" w:hAnsi="Arial" w:cs="Arial"/>
        </w:rPr>
        <w:t xml:space="preserve">, ale Codului de procedură civilă şi a altor reglementări cu incidenţă asupra activităţii specifice.  </w:t>
      </w:r>
    </w:p>
    <w:p w:rsidR="00134B7F" w:rsidRPr="00134B7F" w:rsidRDefault="00134B7F" w:rsidP="00134B7F">
      <w:pPr>
        <w:rPr>
          <w:rFonts w:ascii="Arial" w:hAnsi="Arial" w:cs="Arial"/>
        </w:rPr>
      </w:pPr>
      <w:r w:rsidRPr="00134B7F">
        <w:rPr>
          <w:rFonts w:ascii="Arial" w:hAnsi="Arial" w:cs="Arial"/>
        </w:rPr>
        <w:t xml:space="preserve">   (2) Menţiunile referitoare la hotărârile judecătoreşti irevocabile, din cuprinsul prezentului regulament, se aplică celor pronunţate în temeiul </w:t>
      </w:r>
      <w:hyperlink r:id="rId51" w:history="1">
        <w:r w:rsidRPr="00134B7F">
          <w:rPr>
            <w:rFonts w:ascii="Arial" w:hAnsi="Arial" w:cs="Arial"/>
          </w:rPr>
          <w:t>Codului de procedură civilă</w:t>
        </w:r>
      </w:hyperlink>
      <w:r w:rsidRPr="00134B7F">
        <w:rPr>
          <w:rFonts w:ascii="Arial" w:hAnsi="Arial" w:cs="Arial"/>
        </w:rPr>
        <w:t xml:space="preserve"> în vigoare până la data de 15.02.2013 şi celor pronunţate după această dată, potrivit </w:t>
      </w:r>
      <w:hyperlink r:id="rId52" w:history="1">
        <w:r w:rsidRPr="00134B7F">
          <w:rPr>
            <w:rFonts w:ascii="Arial" w:hAnsi="Arial" w:cs="Arial"/>
          </w:rPr>
          <w:t>art. 24</w:t>
        </w:r>
      </w:hyperlink>
      <w:r w:rsidRPr="00134B7F">
        <w:rPr>
          <w:rFonts w:ascii="Arial" w:hAnsi="Arial" w:cs="Arial"/>
        </w:rPr>
        <w:t xml:space="preserve"> şi </w:t>
      </w:r>
      <w:hyperlink r:id="rId53" w:history="1">
        <w:r w:rsidRPr="00134B7F">
          <w:rPr>
            <w:rFonts w:ascii="Arial" w:hAnsi="Arial" w:cs="Arial"/>
          </w:rPr>
          <w:t>25</w:t>
        </w:r>
      </w:hyperlink>
      <w:r w:rsidRPr="00134B7F">
        <w:rPr>
          <w:rFonts w:ascii="Arial" w:hAnsi="Arial" w:cs="Arial"/>
        </w:rPr>
        <w:t xml:space="preserve"> din Codul de procedură civilă.  </w:t>
      </w:r>
    </w:p>
    <w:p w:rsidR="00134B7F" w:rsidRPr="00134B7F" w:rsidRDefault="00134B7F" w:rsidP="00134B7F">
      <w:pPr>
        <w:rPr>
          <w:rFonts w:ascii="Arial" w:hAnsi="Arial" w:cs="Arial"/>
        </w:rPr>
      </w:pPr>
      <w:r w:rsidRPr="00134B7F">
        <w:rPr>
          <w:rFonts w:ascii="Arial" w:hAnsi="Arial" w:cs="Arial"/>
        </w:rPr>
        <w:t>   Art. 3. -</w:t>
      </w:r>
      <w:proofErr w:type="gramStart"/>
      <w:r w:rsidRPr="00134B7F">
        <w:rPr>
          <w:rFonts w:ascii="Arial" w:hAnsi="Arial" w:cs="Arial"/>
        </w:rPr>
        <w:t xml:space="preserve">   (</w:t>
      </w:r>
      <w:proofErr w:type="gramEnd"/>
      <w:r w:rsidRPr="00134B7F">
        <w:rPr>
          <w:rFonts w:ascii="Arial" w:hAnsi="Arial" w:cs="Arial"/>
        </w:rPr>
        <w:t xml:space="preserve">1) Sistemul integrat de cadastru şi carte funciară cuprinde evidenţa tehnică, economică şi juridică a imobilelor din aceeaşi unitate administrativ-teritorială: comună, oraş sau municipiu.  </w:t>
      </w:r>
    </w:p>
    <w:p w:rsidR="00134B7F" w:rsidRPr="00134B7F" w:rsidRDefault="00134B7F" w:rsidP="00134B7F">
      <w:pPr>
        <w:rPr>
          <w:rFonts w:ascii="Arial" w:hAnsi="Arial" w:cs="Arial"/>
        </w:rPr>
      </w:pPr>
      <w:r w:rsidRPr="00134B7F">
        <w:rPr>
          <w:rFonts w:ascii="Arial" w:hAnsi="Arial" w:cs="Arial"/>
        </w:rPr>
        <w:t xml:space="preserve">   (2) În realizarea funcţiilor tehnice, economice şi juridice ale sistemului integrat de cadastru şi carte funciară, Agenţia Naţională de Cadastru şi Publicitate Imobiliară, denumită în continuare Agenţia Naţională, asigură centralizarea şi arhivarea informatică şi analogică a datelor de identificare a imobilelor şi a titularilor drepturilor înscrise.  </w:t>
      </w:r>
    </w:p>
    <w:p w:rsidR="00134B7F" w:rsidRPr="00134B7F" w:rsidRDefault="00134B7F" w:rsidP="00134B7F">
      <w:pPr>
        <w:rPr>
          <w:rFonts w:ascii="Arial" w:hAnsi="Arial" w:cs="Arial"/>
        </w:rPr>
      </w:pPr>
      <w:r w:rsidRPr="00134B7F">
        <w:rPr>
          <w:rFonts w:ascii="Arial" w:hAnsi="Arial" w:cs="Arial"/>
        </w:rPr>
        <w:t xml:space="preserve">   (3) În cadastru sistematic se înregistrează din oficiu în sistemul integrat de cadastru şi carte funciară toate imobilele dintr-o unitate administrativ-teritorială sau sector cadastral.  </w:t>
      </w:r>
    </w:p>
    <w:p w:rsidR="00134B7F" w:rsidRPr="00134B7F" w:rsidRDefault="00134B7F" w:rsidP="00134B7F">
      <w:pPr>
        <w:rPr>
          <w:rFonts w:ascii="Arial" w:hAnsi="Arial" w:cs="Arial"/>
        </w:rPr>
      </w:pPr>
      <w:r w:rsidRPr="00134B7F">
        <w:rPr>
          <w:rFonts w:ascii="Arial" w:hAnsi="Arial" w:cs="Arial"/>
        </w:rPr>
        <w:t xml:space="preserve">   (4) În cadastru sporadic imobilele se înregistrează la cerere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(5) Deoarece sistemul informatic integrat, utilizat la nivel naţional de către Agenţia Naţională şi instituţiile sale subordonate, ca mediu de lucru unic, generează rapoarte structurate conform registrelor ţinute în format analog, înscrierea în continuare de menţiuni în aceste registre de către birourile teritoriale nu mai este necesară.  </w:t>
      </w:r>
    </w:p>
    <w:p w:rsidR="00134B7F" w:rsidRPr="00134B7F" w:rsidRDefault="00134B7F" w:rsidP="00134B7F">
      <w:pPr>
        <w:rPr>
          <w:rFonts w:ascii="Arial" w:hAnsi="Arial" w:cs="Arial"/>
        </w:rPr>
      </w:pPr>
      <w:r w:rsidRPr="00134B7F">
        <w:rPr>
          <w:rFonts w:ascii="Arial" w:hAnsi="Arial" w:cs="Arial"/>
        </w:rPr>
        <w:lastRenderedPageBreak/>
        <w:t xml:space="preserve">   (6) În sistemul integrat de cadastru şi carte funciară fiecare imobil este reprezentat printr-un poligon închis căruia îi este atribuit un număr cadastral unic şi pentru care este deschisă o carte funciară. În cartea funciară sunt evidenţiate informaţiile despre imobil.  </w:t>
      </w:r>
    </w:p>
    <w:p w:rsidR="00134B7F" w:rsidRPr="00134B7F" w:rsidRDefault="00134B7F" w:rsidP="00134B7F">
      <w:pPr>
        <w:rPr>
          <w:rFonts w:ascii="Arial" w:hAnsi="Arial" w:cs="Arial"/>
        </w:rPr>
      </w:pPr>
      <w:r w:rsidRPr="00134B7F">
        <w:rPr>
          <w:rFonts w:ascii="Arial" w:hAnsi="Arial" w:cs="Arial"/>
        </w:rPr>
        <w:t>   Art. 4. -</w:t>
      </w:r>
      <w:proofErr w:type="gramStart"/>
      <w:r w:rsidRPr="00134B7F">
        <w:rPr>
          <w:rFonts w:ascii="Arial" w:hAnsi="Arial" w:cs="Arial"/>
        </w:rPr>
        <w:t xml:space="preserve">   (</w:t>
      </w:r>
      <w:proofErr w:type="gramEnd"/>
      <w:r w:rsidRPr="00134B7F">
        <w:rPr>
          <w:rFonts w:ascii="Arial" w:hAnsi="Arial" w:cs="Arial"/>
        </w:rPr>
        <w:t xml:space="preserve">1) Activitatea de înscriere în evidenţele de cadastru şi carte funciară a imobilelor din fiecare unitate administrativ-teritorială arondate acestora, se realizează de birourile de cadastru şi publicitate imobiliară denumite în continuare birouri teritoriale.  </w:t>
      </w:r>
    </w:p>
    <w:p w:rsidR="00134B7F" w:rsidRPr="00134B7F" w:rsidRDefault="00134B7F" w:rsidP="00134B7F">
      <w:pPr>
        <w:rPr>
          <w:rFonts w:ascii="Arial" w:hAnsi="Arial" w:cs="Arial"/>
        </w:rPr>
      </w:pPr>
      <w:r w:rsidRPr="00134B7F">
        <w:rPr>
          <w:rFonts w:ascii="Arial" w:hAnsi="Arial" w:cs="Arial"/>
        </w:rPr>
        <w:t xml:space="preserve">   (2) Birourile teritoriale se organizează ca instituţii fără personalitate juridică, în subordinea oficiilor de cadastru şi publicitate imobiliară, denumite în continuare oficii teritoriale, la nivelul fiecărei circumscripţii judecătoreşti.  </w:t>
      </w:r>
    </w:p>
    <w:p w:rsidR="00134B7F" w:rsidRPr="00134B7F" w:rsidRDefault="00134B7F" w:rsidP="00134B7F">
      <w:pPr>
        <w:rPr>
          <w:rFonts w:ascii="Arial" w:hAnsi="Arial" w:cs="Arial"/>
        </w:rPr>
      </w:pPr>
      <w:r w:rsidRPr="00134B7F">
        <w:rPr>
          <w:rFonts w:ascii="Arial" w:hAnsi="Arial" w:cs="Arial"/>
        </w:rPr>
        <w:t xml:space="preserve">   (3) </w:t>
      </w:r>
      <w:hyperlink r:id="rId54" w:history="1">
        <w:r w:rsidRPr="00134B7F">
          <w:rPr>
            <w:rFonts w:ascii="Arial" w:hAnsi="Arial" w:cs="Arial"/>
          </w:rPr>
          <w:t>«abrogat»</w:t>
        </w:r>
      </w:hyperlink>
      <w:r w:rsidRPr="00134B7F">
        <w:rPr>
          <w:rFonts w:ascii="Arial" w:hAnsi="Arial" w:cs="Arial"/>
        </w:rPr>
        <w:t xml:space="preserve"> Modul de organizare, numărul, precum şi arondarea acestora pe UAT se stabilesc prin ordin cu caracter normativ al directorului general al Agenţiei Naţionale.  </w:t>
      </w:r>
    </w:p>
    <w:p w:rsidR="00134B7F" w:rsidRPr="00134B7F" w:rsidRDefault="00134B7F" w:rsidP="00134B7F">
      <w:pPr>
        <w:rPr>
          <w:rFonts w:ascii="Arial" w:hAnsi="Arial" w:cs="Arial"/>
        </w:rPr>
      </w:pPr>
      <w:r w:rsidRPr="00134B7F">
        <w:rPr>
          <w:rFonts w:ascii="Arial" w:hAnsi="Arial" w:cs="Arial"/>
        </w:rPr>
        <w:t xml:space="preserve">   (4) </w:t>
      </w:r>
      <w:hyperlink r:id="rId55" w:history="1">
        <w:r w:rsidRPr="00134B7F">
          <w:rPr>
            <w:rFonts w:ascii="Arial" w:hAnsi="Arial" w:cs="Arial"/>
          </w:rPr>
          <w:t>«abrogat»</w:t>
        </w:r>
      </w:hyperlink>
      <w:r w:rsidRPr="00134B7F">
        <w:rPr>
          <w:rFonts w:ascii="Arial" w:hAnsi="Arial" w:cs="Arial"/>
        </w:rPr>
        <w:t xml:space="preserve"> Birourile de relaţii cu publicul sunt competente să efectueze operaţiunile de preluare a cererilor, în vederea înregistrării acestora la birourile teritoriale competente, respectiv operaţiuni de eliberare a documentelor.  </w:t>
      </w:r>
    </w:p>
    <w:p w:rsidR="00134B7F" w:rsidRPr="00134B7F" w:rsidRDefault="00134B7F" w:rsidP="00134B7F">
      <w:pPr>
        <w:rPr>
          <w:rFonts w:ascii="Arial" w:hAnsi="Arial" w:cs="Arial"/>
        </w:rPr>
      </w:pPr>
      <w:r w:rsidRPr="00134B7F">
        <w:rPr>
          <w:rFonts w:ascii="Arial" w:hAnsi="Arial" w:cs="Arial"/>
        </w:rPr>
        <w:t>   Art. 5. -</w:t>
      </w:r>
      <w:proofErr w:type="gramStart"/>
      <w:r w:rsidRPr="00134B7F">
        <w:rPr>
          <w:rFonts w:ascii="Arial" w:hAnsi="Arial" w:cs="Arial"/>
        </w:rPr>
        <w:t xml:space="preserve">   (</w:t>
      </w:r>
      <w:proofErr w:type="gramEnd"/>
      <w:r w:rsidRPr="00134B7F">
        <w:rPr>
          <w:rFonts w:ascii="Arial" w:hAnsi="Arial" w:cs="Arial"/>
        </w:rPr>
        <w:t xml:space="preserve">1) Toate operaţiunile şi informaţiile cuprinse în cartea funciară, registrele, dosarele de carte funciară, precum şi orice alte documente cu care sistemul integrat de cadastru şi carte funciară se întregeşte, pot fi arhivate şi redate pe suport digital.  </w:t>
      </w:r>
    </w:p>
    <w:p w:rsidR="00134B7F" w:rsidRPr="00134B7F" w:rsidRDefault="00134B7F" w:rsidP="00134B7F">
      <w:pPr>
        <w:rPr>
          <w:rFonts w:ascii="Arial" w:hAnsi="Arial" w:cs="Arial"/>
        </w:rPr>
      </w:pPr>
      <w:r w:rsidRPr="00134B7F">
        <w:rPr>
          <w:rFonts w:ascii="Arial" w:hAnsi="Arial" w:cs="Arial"/>
        </w:rPr>
        <w:t xml:space="preserve">   (2) În cazul în care redarea se face potrivit alin. (1), forţa probantă a datelor de carte funciară este echivalentă cu aceea a înscrisurilor şi a lucrărilor în baza cărora s-au operat înscrierile în cartea funciară, dacă aceste date sunt certificate de biroul teritorial.  </w:t>
      </w:r>
    </w:p>
    <w:p w:rsidR="00134B7F" w:rsidRPr="00134B7F" w:rsidRDefault="00134B7F" w:rsidP="00134B7F">
      <w:pPr>
        <w:rPr>
          <w:rFonts w:ascii="Arial" w:hAnsi="Arial" w:cs="Arial"/>
        </w:rPr>
      </w:pPr>
      <w:r w:rsidRPr="00134B7F">
        <w:rPr>
          <w:rFonts w:ascii="Arial" w:hAnsi="Arial" w:cs="Arial"/>
        </w:rPr>
        <w:t xml:space="preserve">   (3) Biroul teritorial va certifica datele de carte funciară prevăzute la </w:t>
      </w:r>
      <w:hyperlink r:id="rId56" w:history="1">
        <w:r w:rsidRPr="00134B7F">
          <w:rPr>
            <w:rFonts w:ascii="Arial" w:hAnsi="Arial" w:cs="Arial"/>
          </w:rPr>
          <w:t>alin. (2)</w:t>
        </w:r>
      </w:hyperlink>
      <w:r w:rsidRPr="00134B7F">
        <w:rPr>
          <w:rFonts w:ascii="Arial" w:hAnsi="Arial" w:cs="Arial"/>
        </w:rPr>
        <w:t xml:space="preserve"> printr-o adresă din care să rezulte faptul că acestea sunt conforme cu toate operaţiunile şi informaţiile cuprinse în cartea funciară, registrele, dosarele de carte funciară, precum şi orice alte documente cu care sistemul integrat de cadastru şi carte funciară se întregeşte.  </w:t>
      </w:r>
    </w:p>
    <w:p w:rsidR="00134B7F" w:rsidRPr="00134B7F" w:rsidRDefault="00134B7F" w:rsidP="00134B7F">
      <w:pPr>
        <w:rPr>
          <w:rFonts w:ascii="Arial" w:hAnsi="Arial" w:cs="Arial"/>
        </w:rPr>
      </w:pPr>
      <w:r w:rsidRPr="00134B7F">
        <w:rPr>
          <w:rFonts w:ascii="Arial" w:hAnsi="Arial" w:cs="Arial"/>
        </w:rPr>
        <w:t>   Art. 6. -   Accesul la informaţiile conţinute în bazele de date ale Agenţiei Naţionale se face numai de către persoanele autorizate în acest scop, pe bază de utilizator şi parolă. Utilizatorii sunt obligaţi să păstreze confidenţialitatea elementelor de acces. Consecinţele transmiterii elementelor de acces către alte persoane sunt imputabile exclusiv titularului de cont.</w:t>
      </w:r>
      <w:r w:rsidRPr="00134B7F">
        <w:rPr>
          <w:rFonts w:ascii="Arial" w:hAnsi="Arial" w:cs="Arial"/>
        </w:rPr>
        <w:br/>
        <w:t xml:space="preserve">  </w:t>
      </w:r>
    </w:p>
    <w:p w:rsidR="00134B7F" w:rsidRPr="00134B7F" w:rsidRDefault="00134B7F" w:rsidP="00134B7F">
      <w:pPr>
        <w:jc w:val="center"/>
        <w:rPr>
          <w:rFonts w:ascii="Arial" w:hAnsi="Arial" w:cs="Arial"/>
        </w:rPr>
      </w:pPr>
      <w:r w:rsidRPr="00134B7F">
        <w:rPr>
          <w:rFonts w:ascii="Arial" w:hAnsi="Arial" w:cs="Arial"/>
        </w:rPr>
        <w:t xml:space="preserve">CAPITOLUL II </w:t>
      </w:r>
      <w:r w:rsidRPr="00134B7F">
        <w:rPr>
          <w:rFonts w:ascii="Arial" w:hAnsi="Arial" w:cs="Arial"/>
        </w:rPr>
        <w:br/>
        <w:t>CUPRINSUL CĂRŢII FUNCIARE. TIPURI DE ÎNSCRIERI ÎN CARTEA FUNCIARĂ. TIPURI DE DOCUMENTAŢII CADASTRALE ŞI MODUL DE ÎNTOCMIRE A ACESTORA</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2.1. Cuprinsul cărţii funciare  </w:t>
      </w:r>
    </w:p>
    <w:p w:rsidR="00134B7F" w:rsidRPr="00134B7F" w:rsidRDefault="00134B7F" w:rsidP="00134B7F">
      <w:pPr>
        <w:rPr>
          <w:rFonts w:ascii="Arial" w:hAnsi="Arial" w:cs="Arial"/>
        </w:rPr>
      </w:pPr>
      <w:r w:rsidRPr="00134B7F">
        <w:rPr>
          <w:rFonts w:ascii="Arial" w:hAnsi="Arial" w:cs="Arial"/>
        </w:rPr>
        <w:t xml:space="preserve">   Art. 7. -   Cartea funciară este alcătuită din titlu şi 3 părţi: A, B, C.  </w:t>
      </w:r>
    </w:p>
    <w:p w:rsidR="00134B7F" w:rsidRPr="00134B7F" w:rsidRDefault="00134B7F" w:rsidP="00134B7F">
      <w:pPr>
        <w:rPr>
          <w:rFonts w:ascii="Arial" w:hAnsi="Arial" w:cs="Arial"/>
        </w:rPr>
      </w:pPr>
      <w:r w:rsidRPr="00134B7F">
        <w:rPr>
          <w:rFonts w:ascii="Arial" w:hAnsi="Arial" w:cs="Arial"/>
        </w:rPr>
        <w:t>   Art. 8. -</w:t>
      </w:r>
      <w:proofErr w:type="gramStart"/>
      <w:r w:rsidRPr="00134B7F">
        <w:rPr>
          <w:rFonts w:ascii="Arial" w:hAnsi="Arial" w:cs="Arial"/>
        </w:rPr>
        <w:t xml:space="preserve">   (</w:t>
      </w:r>
      <w:proofErr w:type="gramEnd"/>
      <w:r w:rsidRPr="00134B7F">
        <w:rPr>
          <w:rFonts w:ascii="Arial" w:hAnsi="Arial" w:cs="Arial"/>
        </w:rPr>
        <w:t xml:space="preserve">1) Titlul cărţii funciare cuprinde numărul cărţii funciare şi denumirea unităţii administrativ- teritoriale în care este situat imobilul.  </w:t>
      </w:r>
    </w:p>
    <w:p w:rsidR="00134B7F" w:rsidRPr="00134B7F" w:rsidRDefault="00134B7F" w:rsidP="00134B7F">
      <w:pPr>
        <w:rPr>
          <w:rFonts w:ascii="Arial" w:hAnsi="Arial" w:cs="Arial"/>
        </w:rPr>
      </w:pPr>
      <w:r w:rsidRPr="00134B7F">
        <w:rPr>
          <w:rFonts w:ascii="Arial" w:hAnsi="Arial" w:cs="Arial"/>
        </w:rPr>
        <w:t xml:space="preserve">   (2) Documentaţiile cadastrale se recepţionează cu atribuire de număr cadastral unic pe unitatea administrativ-teritorială respectivă.  </w:t>
      </w:r>
    </w:p>
    <w:p w:rsidR="00134B7F" w:rsidRPr="00134B7F" w:rsidRDefault="00134B7F" w:rsidP="00134B7F">
      <w:pPr>
        <w:rPr>
          <w:rFonts w:ascii="Arial" w:hAnsi="Arial" w:cs="Arial"/>
        </w:rPr>
      </w:pPr>
      <w:r w:rsidRPr="00134B7F">
        <w:rPr>
          <w:rFonts w:ascii="Arial" w:hAnsi="Arial" w:cs="Arial"/>
        </w:rPr>
        <w:t xml:space="preserve">   (3) Cărţile funciare se numerotează pe fiecare unitate administrativ-teritorială.  </w:t>
      </w:r>
    </w:p>
    <w:p w:rsidR="00134B7F" w:rsidRPr="00134B7F" w:rsidRDefault="00134B7F" w:rsidP="00134B7F">
      <w:pPr>
        <w:rPr>
          <w:rFonts w:ascii="Arial" w:hAnsi="Arial" w:cs="Arial"/>
        </w:rPr>
      </w:pPr>
      <w:r w:rsidRPr="00134B7F">
        <w:rPr>
          <w:rFonts w:ascii="Arial" w:hAnsi="Arial" w:cs="Arial"/>
        </w:rPr>
        <w:t xml:space="preserve">   Art. 9. -   (1) Cuprinsul părţilor cărţii funciare este prevăzut la </w:t>
      </w:r>
      <w:hyperlink r:id="rId57" w:history="1">
        <w:r w:rsidRPr="00134B7F">
          <w:rPr>
            <w:rFonts w:ascii="Arial" w:hAnsi="Arial" w:cs="Arial"/>
          </w:rPr>
          <w:t>art. 23</w:t>
        </w:r>
      </w:hyperlink>
      <w:r w:rsidRPr="00134B7F">
        <w:rPr>
          <w:rFonts w:ascii="Arial" w:hAnsi="Arial" w:cs="Arial"/>
        </w:rPr>
        <w:t xml:space="preserve"> din Legea cadastrului şi a publicităţii imobiliare nr. 7/1996, republicată.  </w:t>
      </w:r>
    </w:p>
    <w:p w:rsidR="00134B7F" w:rsidRPr="00134B7F" w:rsidRDefault="00134B7F" w:rsidP="00134B7F">
      <w:pPr>
        <w:rPr>
          <w:rFonts w:ascii="Arial" w:hAnsi="Arial" w:cs="Arial"/>
        </w:rPr>
      </w:pPr>
      <w:r w:rsidRPr="00134B7F">
        <w:rPr>
          <w:rFonts w:ascii="Arial" w:hAnsi="Arial" w:cs="Arial"/>
        </w:rPr>
        <w:lastRenderedPageBreak/>
        <w:t>   (2) Pentru fiecare dintre înscrierile cuprinse în partea a II-a şi a III-</w:t>
      </w:r>
      <w:proofErr w:type="gramStart"/>
      <w:r w:rsidRPr="00134B7F">
        <w:rPr>
          <w:rFonts w:ascii="Arial" w:hAnsi="Arial" w:cs="Arial"/>
        </w:rPr>
        <w:t>a</w:t>
      </w:r>
      <w:proofErr w:type="gramEnd"/>
      <w:r w:rsidRPr="00134B7F">
        <w:rPr>
          <w:rFonts w:ascii="Arial" w:hAnsi="Arial" w:cs="Arial"/>
        </w:rPr>
        <w:t xml:space="preserve"> a cărţii funciare, se vor indica:  </w:t>
      </w:r>
    </w:p>
    <w:p w:rsidR="00134B7F" w:rsidRPr="00134B7F" w:rsidRDefault="00134B7F" w:rsidP="00134B7F">
      <w:pPr>
        <w:rPr>
          <w:rFonts w:ascii="Arial" w:hAnsi="Arial" w:cs="Arial"/>
        </w:rPr>
      </w:pPr>
      <w:r w:rsidRPr="00134B7F">
        <w:rPr>
          <w:rFonts w:ascii="Arial" w:hAnsi="Arial" w:cs="Arial"/>
        </w:rPr>
        <w:t xml:space="preserve">   a) numărul curent al operaţiunii înscrise;  </w:t>
      </w:r>
    </w:p>
    <w:p w:rsidR="00134B7F" w:rsidRPr="00134B7F" w:rsidRDefault="00134B7F" w:rsidP="00134B7F">
      <w:pPr>
        <w:rPr>
          <w:rFonts w:ascii="Arial" w:hAnsi="Arial" w:cs="Arial"/>
        </w:rPr>
      </w:pPr>
      <w:r w:rsidRPr="00134B7F">
        <w:rPr>
          <w:rFonts w:ascii="Arial" w:hAnsi="Arial" w:cs="Arial"/>
        </w:rPr>
        <w:t xml:space="preserve">   b) înscrisul/înscrisurile pe care se întemeiază înscrierea;  </w:t>
      </w:r>
    </w:p>
    <w:p w:rsidR="00134B7F" w:rsidRPr="00134B7F" w:rsidRDefault="00134B7F" w:rsidP="00134B7F">
      <w:pPr>
        <w:rPr>
          <w:rFonts w:ascii="Arial" w:hAnsi="Arial" w:cs="Arial"/>
        </w:rPr>
      </w:pPr>
      <w:r w:rsidRPr="00134B7F">
        <w:rPr>
          <w:rFonts w:ascii="Arial" w:hAnsi="Arial" w:cs="Arial"/>
        </w:rPr>
        <w:t xml:space="preserve">   c) indicarea tipului de înscriere;  </w:t>
      </w:r>
    </w:p>
    <w:p w:rsidR="00134B7F" w:rsidRPr="00134B7F" w:rsidRDefault="00134B7F" w:rsidP="00134B7F">
      <w:pPr>
        <w:rPr>
          <w:rFonts w:ascii="Arial" w:hAnsi="Arial" w:cs="Arial"/>
        </w:rPr>
      </w:pPr>
      <w:r w:rsidRPr="00134B7F">
        <w:rPr>
          <w:rFonts w:ascii="Arial" w:hAnsi="Arial" w:cs="Arial"/>
        </w:rPr>
        <w:t xml:space="preserve">   d) observaţii, după caz.  </w:t>
      </w:r>
    </w:p>
    <w:p w:rsidR="00134B7F" w:rsidRPr="00134B7F" w:rsidRDefault="00134B7F" w:rsidP="00134B7F">
      <w:pPr>
        <w:rPr>
          <w:rFonts w:ascii="Arial" w:hAnsi="Arial" w:cs="Arial"/>
        </w:rPr>
      </w:pPr>
      <w:r w:rsidRPr="00134B7F">
        <w:rPr>
          <w:rFonts w:ascii="Arial" w:hAnsi="Arial" w:cs="Arial"/>
        </w:rPr>
        <w:t>   (3) Ori de câte ori înscrierea efectuată în partea a II-a şi a III-</w:t>
      </w:r>
      <w:proofErr w:type="gramStart"/>
      <w:r w:rsidRPr="00134B7F">
        <w:rPr>
          <w:rFonts w:ascii="Arial" w:hAnsi="Arial" w:cs="Arial"/>
        </w:rPr>
        <w:t>a</w:t>
      </w:r>
      <w:proofErr w:type="gramEnd"/>
      <w:r w:rsidRPr="00134B7F">
        <w:rPr>
          <w:rFonts w:ascii="Arial" w:hAnsi="Arial" w:cs="Arial"/>
        </w:rPr>
        <w:t xml:space="preserve"> a cărţii funciare priveşte un drept, se va indica şi titularul dreptului, prin indicarea numelui complet al persoanei fizice sau a denumirii complete a persoanei juridice care are această calitate, precum şi a datelor de identificare ale acestora: codul numeric personal sau, după caz, numărul de identificare fiscală, dacă este atribuit, codul de înregistrare fiscală ori codul unic de înregistrare, după caz. Datele cu caracter personal se vor înscrie în baza de date şi nu vor fi vizibile în rapoartele generate de sistemul informatic.  </w:t>
      </w:r>
    </w:p>
    <w:p w:rsidR="00134B7F" w:rsidRPr="00134B7F" w:rsidRDefault="00134B7F" w:rsidP="00134B7F">
      <w:pPr>
        <w:rPr>
          <w:rFonts w:ascii="Arial" w:hAnsi="Arial" w:cs="Arial"/>
        </w:rPr>
      </w:pPr>
      <w:r w:rsidRPr="00134B7F">
        <w:rPr>
          <w:rFonts w:ascii="Arial" w:hAnsi="Arial" w:cs="Arial"/>
        </w:rPr>
        <w:t xml:space="preserve">   (4) Numărul curent al operaţiunii înscrise este numărul de ordine sub care s-a făcut înscrierea şi la care, dacă este cazul, se face trimitere în rubrica "observaţii" din celelalte părţi ale cărţii funciare sau de la alte înscrieri din partea a II-a şi a III-a ori, după caz, din alte cărţi funciare.  </w:t>
      </w:r>
    </w:p>
    <w:p w:rsidR="00134B7F" w:rsidRPr="00134B7F" w:rsidRDefault="00134B7F" w:rsidP="00134B7F">
      <w:pPr>
        <w:rPr>
          <w:rFonts w:ascii="Arial" w:hAnsi="Arial" w:cs="Arial"/>
        </w:rPr>
      </w:pPr>
      <w:r w:rsidRPr="00134B7F">
        <w:rPr>
          <w:rFonts w:ascii="Arial" w:hAnsi="Arial" w:cs="Arial"/>
        </w:rPr>
        <w:t xml:space="preserve">   (5) Atunci când înscrierea priveşte dreptul de proprietate, în descrierea operaţiunii efectuate se vor indica dobândirea, modificarea sau stingerea dreptului ori a unei cote-părţi din acesta, cu indicarea actului sau a faptului juridic din care izvorăsc aceste efecte, precum şi cu menţiunea caracterului exclusiv al dreptului de proprietate sau, după caz, a modalităţii dreptului de proprietate sub forma proprietăţii comune pe cote-părţi ori a proprietăţii comune în devălmăşie.  </w:t>
      </w:r>
    </w:p>
    <w:p w:rsidR="00134B7F" w:rsidRPr="00134B7F" w:rsidRDefault="00134B7F" w:rsidP="00134B7F">
      <w:pPr>
        <w:rPr>
          <w:rFonts w:ascii="Arial" w:hAnsi="Arial" w:cs="Arial"/>
        </w:rPr>
      </w:pPr>
      <w:r w:rsidRPr="00134B7F">
        <w:rPr>
          <w:rFonts w:ascii="Arial" w:hAnsi="Arial" w:cs="Arial"/>
        </w:rPr>
        <w:t xml:space="preserve">   (6) Atunci când înscrierea priveşte o servitute pentru care imobilul constituie fond dominant, în descrierea operaţiunii înscrise se va indica natura servituţii, prin arătarea obiectului acesteia.  </w:t>
      </w:r>
    </w:p>
    <w:p w:rsidR="00134B7F" w:rsidRPr="00134B7F" w:rsidRDefault="00134B7F" w:rsidP="00134B7F">
      <w:pPr>
        <w:rPr>
          <w:rFonts w:ascii="Arial" w:hAnsi="Arial" w:cs="Arial"/>
        </w:rPr>
      </w:pPr>
      <w:r w:rsidRPr="00134B7F">
        <w:rPr>
          <w:rFonts w:ascii="Arial" w:hAnsi="Arial" w:cs="Arial"/>
        </w:rPr>
        <w:t xml:space="preserve">   (7) Atunci când înscrierea priveşte un drept personal, în descrierea operaţiunii se vor indica obiectul acestuia şi actul juridic sau faptul juridic ce constituie izvorul dreptului personal înscris.  </w:t>
      </w:r>
    </w:p>
    <w:p w:rsidR="00134B7F" w:rsidRPr="00134B7F" w:rsidRDefault="00134B7F" w:rsidP="00134B7F">
      <w:pPr>
        <w:rPr>
          <w:rFonts w:ascii="Arial" w:hAnsi="Arial" w:cs="Arial"/>
        </w:rPr>
      </w:pPr>
      <w:r w:rsidRPr="00134B7F">
        <w:rPr>
          <w:rFonts w:ascii="Arial" w:hAnsi="Arial" w:cs="Arial"/>
        </w:rPr>
        <w:t xml:space="preserve">   (8) Atunci când înscrierea priveşte alte fapte sau raporturi juridice referitoare la proprietate, în descrierea operaţiunii se va indica faptul sau raportul juridic supus înscrierii.  </w:t>
      </w:r>
    </w:p>
    <w:p w:rsidR="00134B7F" w:rsidRPr="00134B7F" w:rsidRDefault="00134B7F" w:rsidP="00134B7F">
      <w:pPr>
        <w:rPr>
          <w:rFonts w:ascii="Arial" w:hAnsi="Arial" w:cs="Arial"/>
        </w:rPr>
      </w:pPr>
      <w:r w:rsidRPr="00134B7F">
        <w:rPr>
          <w:rFonts w:ascii="Arial" w:hAnsi="Arial" w:cs="Arial"/>
        </w:rPr>
        <w:t>   (9) Atunci când se efectuează modificări, îndreptări sau însemnări privitoare la cele arătate în titlul cărţii funciare ori la înscrierile efectuate în partea I, a II-a şi a III-</w:t>
      </w:r>
      <w:proofErr w:type="gramStart"/>
      <w:r w:rsidRPr="00134B7F">
        <w:rPr>
          <w:rFonts w:ascii="Arial" w:hAnsi="Arial" w:cs="Arial"/>
        </w:rPr>
        <w:t>a</w:t>
      </w:r>
      <w:proofErr w:type="gramEnd"/>
      <w:r w:rsidRPr="00134B7F">
        <w:rPr>
          <w:rFonts w:ascii="Arial" w:hAnsi="Arial" w:cs="Arial"/>
        </w:rPr>
        <w:t xml:space="preserve"> a cărţii funciare, în descrierea operaţiunii se va arăta în ce constă modificarea, îndreptarea sau însemnarea.  </w:t>
      </w:r>
    </w:p>
    <w:p w:rsidR="00134B7F" w:rsidRPr="00134B7F" w:rsidRDefault="00134B7F" w:rsidP="00134B7F">
      <w:pPr>
        <w:rPr>
          <w:rFonts w:ascii="Arial" w:hAnsi="Arial" w:cs="Arial"/>
        </w:rPr>
      </w:pPr>
      <w:r w:rsidRPr="00134B7F">
        <w:rPr>
          <w:rFonts w:ascii="Arial" w:hAnsi="Arial" w:cs="Arial"/>
        </w:rPr>
        <w:t xml:space="preserve">   Art. 10. -   </w:t>
      </w:r>
      <w:hyperlink r:id="rId58" w:history="1">
        <w:r w:rsidRPr="00134B7F">
          <w:rPr>
            <w:rFonts w:ascii="Arial" w:hAnsi="Arial" w:cs="Arial"/>
          </w:rPr>
          <w:t>«abrogat»</w:t>
        </w:r>
      </w:hyperlink>
      <w:r w:rsidRPr="00134B7F">
        <w:rPr>
          <w:rFonts w:ascii="Arial" w:hAnsi="Arial" w:cs="Arial"/>
        </w:rPr>
        <w:t xml:space="preserve"> (1) Partea a II-a a cărţii funciare, desemnată în conţinutul cărţii funciare şi prin litera "B" cuprinde:  </w:t>
      </w:r>
    </w:p>
    <w:p w:rsidR="00134B7F" w:rsidRPr="00134B7F" w:rsidRDefault="00134B7F" w:rsidP="00134B7F">
      <w:pPr>
        <w:rPr>
          <w:rFonts w:ascii="Arial" w:hAnsi="Arial" w:cs="Arial"/>
        </w:rPr>
      </w:pPr>
      <w:r w:rsidRPr="00134B7F">
        <w:rPr>
          <w:rFonts w:ascii="Arial" w:hAnsi="Arial" w:cs="Arial"/>
        </w:rPr>
        <w:t xml:space="preserve">   a) numele/denumirea proprietarului;  </w:t>
      </w:r>
    </w:p>
    <w:p w:rsidR="00134B7F" w:rsidRPr="00134B7F" w:rsidRDefault="00134B7F" w:rsidP="00134B7F">
      <w:pPr>
        <w:rPr>
          <w:rFonts w:ascii="Arial" w:hAnsi="Arial" w:cs="Arial"/>
        </w:rPr>
      </w:pPr>
      <w:r w:rsidRPr="00134B7F">
        <w:rPr>
          <w:rFonts w:ascii="Arial" w:hAnsi="Arial" w:cs="Arial"/>
        </w:rPr>
        <w:t xml:space="preserve">   b) actul sau faptul juridic care constituie titlul dreptului de proprietate, precum şi menţionarea înscrisului pe care se întemeiază acest drept;  </w:t>
      </w:r>
    </w:p>
    <w:p w:rsidR="00134B7F" w:rsidRPr="00134B7F" w:rsidRDefault="00134B7F" w:rsidP="00134B7F">
      <w:pPr>
        <w:rPr>
          <w:rFonts w:ascii="Arial" w:hAnsi="Arial" w:cs="Arial"/>
        </w:rPr>
      </w:pPr>
      <w:r w:rsidRPr="00134B7F">
        <w:rPr>
          <w:rFonts w:ascii="Arial" w:hAnsi="Arial" w:cs="Arial"/>
        </w:rPr>
        <w:t xml:space="preserve">   c) strămutările proprietăţii;  </w:t>
      </w:r>
    </w:p>
    <w:p w:rsidR="00134B7F" w:rsidRPr="00134B7F" w:rsidRDefault="00134B7F" w:rsidP="00134B7F">
      <w:pPr>
        <w:rPr>
          <w:rFonts w:ascii="Arial" w:hAnsi="Arial" w:cs="Arial"/>
        </w:rPr>
      </w:pPr>
      <w:r w:rsidRPr="00134B7F">
        <w:rPr>
          <w:rFonts w:ascii="Arial" w:hAnsi="Arial" w:cs="Arial"/>
        </w:rPr>
        <w:t xml:space="preserve">   d) dreptul de administrare, dreptul de concesiune şi dreptul de folosinţă cu titlu gratuit, corespunzătoare proprietăţii publice;  </w:t>
      </w:r>
    </w:p>
    <w:p w:rsidR="00134B7F" w:rsidRPr="00134B7F" w:rsidRDefault="00134B7F" w:rsidP="00134B7F">
      <w:pPr>
        <w:rPr>
          <w:rFonts w:ascii="Arial" w:hAnsi="Arial" w:cs="Arial"/>
        </w:rPr>
      </w:pPr>
      <w:r w:rsidRPr="00134B7F">
        <w:rPr>
          <w:rFonts w:ascii="Arial" w:hAnsi="Arial" w:cs="Arial"/>
        </w:rPr>
        <w:t xml:space="preserve">   e) servituţile constituite în folosul imobilului;  </w:t>
      </w:r>
    </w:p>
    <w:p w:rsidR="00134B7F" w:rsidRPr="00134B7F" w:rsidRDefault="00134B7F" w:rsidP="00134B7F">
      <w:pPr>
        <w:rPr>
          <w:rFonts w:ascii="Arial" w:hAnsi="Arial" w:cs="Arial"/>
        </w:rPr>
      </w:pPr>
      <w:r w:rsidRPr="00134B7F">
        <w:rPr>
          <w:rFonts w:ascii="Arial" w:hAnsi="Arial" w:cs="Arial"/>
        </w:rPr>
        <w:t xml:space="preserve">   f) faptele juridice, drepturile personale sau alte raporturi juridice, precum şi acţiunile privitoare la proprietate;  </w:t>
      </w:r>
    </w:p>
    <w:p w:rsidR="00134B7F" w:rsidRPr="00134B7F" w:rsidRDefault="00134B7F" w:rsidP="00134B7F">
      <w:pPr>
        <w:rPr>
          <w:rFonts w:ascii="Arial" w:hAnsi="Arial" w:cs="Arial"/>
        </w:rPr>
      </w:pPr>
      <w:r w:rsidRPr="00134B7F">
        <w:rPr>
          <w:rFonts w:ascii="Arial" w:hAnsi="Arial" w:cs="Arial"/>
        </w:rPr>
        <w:t xml:space="preserve">   g) recepţia propunerii de dezlipire ori de alipire şi respingerea acesteia, respingerea cererii de recepţie şi/sau de înscriere, în cazul imobilelor cu carte funciară deschisă;  </w:t>
      </w:r>
    </w:p>
    <w:p w:rsidR="00134B7F" w:rsidRPr="00134B7F" w:rsidRDefault="00134B7F" w:rsidP="00134B7F">
      <w:pPr>
        <w:rPr>
          <w:rFonts w:ascii="Arial" w:hAnsi="Arial" w:cs="Arial"/>
        </w:rPr>
      </w:pPr>
      <w:r w:rsidRPr="00134B7F">
        <w:rPr>
          <w:rFonts w:ascii="Arial" w:hAnsi="Arial" w:cs="Arial"/>
        </w:rPr>
        <w:lastRenderedPageBreak/>
        <w:t xml:space="preserve">   h) obligaţii de a nu face, interdicţiile de înstrăinare, grevare, închiriere, dezlipire, alipire, construire, demolare, restructurare şi amenajare;  </w:t>
      </w:r>
    </w:p>
    <w:p w:rsidR="00134B7F" w:rsidRPr="00134B7F" w:rsidRDefault="00134B7F" w:rsidP="00134B7F">
      <w:pPr>
        <w:rPr>
          <w:rFonts w:ascii="Arial" w:hAnsi="Arial" w:cs="Arial"/>
        </w:rPr>
      </w:pPr>
      <w:r w:rsidRPr="00134B7F">
        <w:rPr>
          <w:rFonts w:ascii="Arial" w:hAnsi="Arial" w:cs="Arial"/>
        </w:rPr>
        <w:t xml:space="preserve">   i) clauza de inalienabilitate a imobilului şi clauza de insesizabilitate;  </w:t>
      </w:r>
    </w:p>
    <w:p w:rsidR="00134B7F" w:rsidRPr="00134B7F" w:rsidRDefault="00134B7F" w:rsidP="00134B7F">
      <w:pPr>
        <w:rPr>
          <w:rFonts w:ascii="Arial" w:hAnsi="Arial" w:cs="Arial"/>
        </w:rPr>
      </w:pPr>
      <w:r w:rsidRPr="00134B7F">
        <w:rPr>
          <w:rFonts w:ascii="Arial" w:hAnsi="Arial" w:cs="Arial"/>
        </w:rPr>
        <w:t>   j) orice modificări, îndreptări sau însemnări ce s-ar face în titlu, în partea I sau a II-</w:t>
      </w:r>
      <w:proofErr w:type="gramStart"/>
      <w:r w:rsidRPr="00134B7F">
        <w:rPr>
          <w:rFonts w:ascii="Arial" w:hAnsi="Arial" w:cs="Arial"/>
        </w:rPr>
        <w:t>a</w:t>
      </w:r>
      <w:proofErr w:type="gramEnd"/>
      <w:r w:rsidRPr="00134B7F">
        <w:rPr>
          <w:rFonts w:ascii="Arial" w:hAnsi="Arial" w:cs="Arial"/>
        </w:rPr>
        <w:t xml:space="preserve"> a cărţii funciare, cu privire la înscrierile făcute.  </w:t>
      </w:r>
    </w:p>
    <w:p w:rsidR="00134B7F" w:rsidRPr="00134B7F" w:rsidRDefault="00134B7F" w:rsidP="00134B7F">
      <w:pPr>
        <w:rPr>
          <w:rFonts w:ascii="Arial" w:hAnsi="Arial" w:cs="Arial"/>
        </w:rPr>
      </w:pPr>
      <w:r w:rsidRPr="00134B7F">
        <w:rPr>
          <w:rFonts w:ascii="Arial" w:hAnsi="Arial" w:cs="Arial"/>
        </w:rPr>
        <w:t>   (2) Pentru fiecare dintre înscrierile cuprinse în partea a II-</w:t>
      </w:r>
      <w:proofErr w:type="gramStart"/>
      <w:r w:rsidRPr="00134B7F">
        <w:rPr>
          <w:rFonts w:ascii="Arial" w:hAnsi="Arial" w:cs="Arial"/>
        </w:rPr>
        <w:t>a</w:t>
      </w:r>
      <w:proofErr w:type="gramEnd"/>
      <w:r w:rsidRPr="00134B7F">
        <w:rPr>
          <w:rFonts w:ascii="Arial" w:hAnsi="Arial" w:cs="Arial"/>
        </w:rPr>
        <w:t xml:space="preserve"> a cărţii funciare, se vor indica:  </w:t>
      </w:r>
    </w:p>
    <w:p w:rsidR="00134B7F" w:rsidRPr="00134B7F" w:rsidRDefault="00134B7F" w:rsidP="00134B7F">
      <w:pPr>
        <w:rPr>
          <w:rFonts w:ascii="Arial" w:hAnsi="Arial" w:cs="Arial"/>
        </w:rPr>
      </w:pPr>
      <w:r w:rsidRPr="00134B7F">
        <w:rPr>
          <w:rFonts w:ascii="Arial" w:hAnsi="Arial" w:cs="Arial"/>
        </w:rPr>
        <w:t xml:space="preserve">   a) numărul curent al operaţiunii înscrise;  </w:t>
      </w:r>
    </w:p>
    <w:p w:rsidR="00134B7F" w:rsidRPr="00134B7F" w:rsidRDefault="00134B7F" w:rsidP="00134B7F">
      <w:pPr>
        <w:rPr>
          <w:rFonts w:ascii="Arial" w:hAnsi="Arial" w:cs="Arial"/>
        </w:rPr>
      </w:pPr>
      <w:r w:rsidRPr="00134B7F">
        <w:rPr>
          <w:rFonts w:ascii="Arial" w:hAnsi="Arial" w:cs="Arial"/>
        </w:rPr>
        <w:t xml:space="preserve">   b) înscrisul/înscrisurile pe care se întemeiază înscrierea;  </w:t>
      </w:r>
    </w:p>
    <w:p w:rsidR="00134B7F" w:rsidRPr="00134B7F" w:rsidRDefault="00134B7F" w:rsidP="00134B7F">
      <w:pPr>
        <w:rPr>
          <w:rFonts w:ascii="Arial" w:hAnsi="Arial" w:cs="Arial"/>
        </w:rPr>
      </w:pPr>
      <w:r w:rsidRPr="00134B7F">
        <w:rPr>
          <w:rFonts w:ascii="Arial" w:hAnsi="Arial" w:cs="Arial"/>
        </w:rPr>
        <w:t xml:space="preserve">   c) indicarea tipului de înscriere;  </w:t>
      </w:r>
    </w:p>
    <w:p w:rsidR="00134B7F" w:rsidRPr="00134B7F" w:rsidRDefault="00134B7F" w:rsidP="00134B7F">
      <w:pPr>
        <w:rPr>
          <w:rFonts w:ascii="Arial" w:hAnsi="Arial" w:cs="Arial"/>
        </w:rPr>
      </w:pPr>
      <w:r w:rsidRPr="00134B7F">
        <w:rPr>
          <w:rFonts w:ascii="Arial" w:hAnsi="Arial" w:cs="Arial"/>
        </w:rPr>
        <w:t xml:space="preserve">   d) observaţii, după caz.  </w:t>
      </w:r>
    </w:p>
    <w:p w:rsidR="00134B7F" w:rsidRPr="00134B7F" w:rsidRDefault="00134B7F" w:rsidP="00134B7F">
      <w:pPr>
        <w:rPr>
          <w:rFonts w:ascii="Arial" w:hAnsi="Arial" w:cs="Arial"/>
        </w:rPr>
      </w:pPr>
      <w:r w:rsidRPr="00134B7F">
        <w:rPr>
          <w:rFonts w:ascii="Arial" w:hAnsi="Arial" w:cs="Arial"/>
        </w:rPr>
        <w:t>   (3) Ori de câte ori înscrierea efectuată în partea a II-</w:t>
      </w:r>
      <w:proofErr w:type="gramStart"/>
      <w:r w:rsidRPr="00134B7F">
        <w:rPr>
          <w:rFonts w:ascii="Arial" w:hAnsi="Arial" w:cs="Arial"/>
        </w:rPr>
        <w:t>a</w:t>
      </w:r>
      <w:proofErr w:type="gramEnd"/>
      <w:r w:rsidRPr="00134B7F">
        <w:rPr>
          <w:rFonts w:ascii="Arial" w:hAnsi="Arial" w:cs="Arial"/>
        </w:rPr>
        <w:t xml:space="preserve"> a cărţii funciare priveşte un drept, se va indica şi titularul dreptului, prin indicarea numelui complet al persoanei fizice sau a denumirii complete a persoanei juridice care are această calitate, precum şi a datelor de identificare ale acestora: codul numeric personal sau, după caz, numărul de identificare fiscală, dacă este atribuit, codul de înregistrare fiscală ori codul unic de înregistrare, după caz.  </w:t>
      </w:r>
    </w:p>
    <w:p w:rsidR="00134B7F" w:rsidRPr="00134B7F" w:rsidRDefault="00134B7F" w:rsidP="00134B7F">
      <w:pPr>
        <w:rPr>
          <w:rFonts w:ascii="Arial" w:hAnsi="Arial" w:cs="Arial"/>
        </w:rPr>
      </w:pPr>
      <w:r w:rsidRPr="00134B7F">
        <w:rPr>
          <w:rFonts w:ascii="Arial" w:hAnsi="Arial" w:cs="Arial"/>
        </w:rPr>
        <w:t xml:space="preserve">   (4) Numărul curent al operaţiunii înscrise este numărul de ordine sub care s-a făcut înscrierea (de exemplu, "B.3") şi la care, dacă este cazul, se face trimitere în rubrica "observaţii" din celelalte părţi ale cărţii funciare sau de la alte înscrieri din partea a II-a ori, după caz, din alte cărţi funciare.  </w:t>
      </w:r>
    </w:p>
    <w:p w:rsidR="00134B7F" w:rsidRPr="00134B7F" w:rsidRDefault="00134B7F" w:rsidP="00134B7F">
      <w:pPr>
        <w:rPr>
          <w:rFonts w:ascii="Arial" w:hAnsi="Arial" w:cs="Arial"/>
        </w:rPr>
      </w:pPr>
      <w:r w:rsidRPr="00134B7F">
        <w:rPr>
          <w:rFonts w:ascii="Arial" w:hAnsi="Arial" w:cs="Arial"/>
        </w:rPr>
        <w:t xml:space="preserve">   (5) Atunci când înscrierea priveşte dreptul de proprietate, în descrierea operaţiunii efectuate se vor indica dobândirea, modificarea sau stingerea dreptului ori a unei cote-părţi din acesta, cu indicarea actului sau a faptului juridic din care izvorăsc aceste efecte, precum şi cu menţiunea caracterului exclusiv al dreptului de proprietate sau, după caz, a modalităţii dreptului de proprietate sub forma proprietăţii comune pe cote-părţi ori a proprietăţii comune în devălmăşie.  </w:t>
      </w:r>
    </w:p>
    <w:p w:rsidR="00134B7F" w:rsidRPr="00134B7F" w:rsidRDefault="00134B7F" w:rsidP="00134B7F">
      <w:pPr>
        <w:rPr>
          <w:rFonts w:ascii="Arial" w:hAnsi="Arial" w:cs="Arial"/>
        </w:rPr>
      </w:pPr>
      <w:r w:rsidRPr="00134B7F">
        <w:rPr>
          <w:rFonts w:ascii="Arial" w:hAnsi="Arial" w:cs="Arial"/>
        </w:rPr>
        <w:t xml:space="preserve">   (6) Atunci când înscrierea priveşte o servitute pentru care imobilul constituie fond dominant, în descrierea operaţiunii înscrise se va indica natura servituţii, prin arătarea obiectului acesteia.  </w:t>
      </w:r>
    </w:p>
    <w:p w:rsidR="00134B7F" w:rsidRPr="00134B7F" w:rsidRDefault="00134B7F" w:rsidP="00134B7F">
      <w:pPr>
        <w:rPr>
          <w:rFonts w:ascii="Arial" w:hAnsi="Arial" w:cs="Arial"/>
        </w:rPr>
      </w:pPr>
      <w:r w:rsidRPr="00134B7F">
        <w:rPr>
          <w:rFonts w:ascii="Arial" w:hAnsi="Arial" w:cs="Arial"/>
        </w:rPr>
        <w:t xml:space="preserve">   (7) Atunci când înscrierea priveşte un drept personal, în descrierea operaţiunii se vor indica obiectul acestuia şi actul juridic sau faptul juridic ce constituie izvorul dreptului personal înscris.  </w:t>
      </w:r>
    </w:p>
    <w:p w:rsidR="00134B7F" w:rsidRPr="00134B7F" w:rsidRDefault="00134B7F" w:rsidP="00134B7F">
      <w:pPr>
        <w:rPr>
          <w:rFonts w:ascii="Arial" w:hAnsi="Arial" w:cs="Arial"/>
        </w:rPr>
      </w:pPr>
      <w:r w:rsidRPr="00134B7F">
        <w:rPr>
          <w:rFonts w:ascii="Arial" w:hAnsi="Arial" w:cs="Arial"/>
        </w:rPr>
        <w:t xml:space="preserve">   (8) Atunci când înscrierea priveşte alte fapte sau raporturi juridice referitoare la proprietate, în descrierea operaţiunii se va indica faptul sau raportul juridic supus înscrierii, ca de exemplu, calitatea de bun comun sau destinaţia de locuinţă a familiei ori patrimoniu afectat exerciţiului unei profesii autorizate.  </w:t>
      </w:r>
    </w:p>
    <w:p w:rsidR="00134B7F" w:rsidRPr="00134B7F" w:rsidRDefault="00134B7F" w:rsidP="00134B7F">
      <w:pPr>
        <w:rPr>
          <w:rFonts w:ascii="Arial" w:hAnsi="Arial" w:cs="Arial"/>
        </w:rPr>
      </w:pPr>
      <w:r w:rsidRPr="00134B7F">
        <w:rPr>
          <w:rFonts w:ascii="Arial" w:hAnsi="Arial" w:cs="Arial"/>
        </w:rPr>
        <w:t xml:space="preserve">   (9) Atunci când înscrierea în cartea funciară se referă la notarea unei acţiuni privitoare la proprietate, în descrierea operaţiunii se vor arăta obiectul acţiunii - ca de exemplu, acţiune în revendicare - părţile, numărul de dosar şi instanţa de judecată.  </w:t>
      </w:r>
    </w:p>
    <w:p w:rsidR="00134B7F" w:rsidRPr="00134B7F" w:rsidRDefault="00134B7F" w:rsidP="00134B7F">
      <w:pPr>
        <w:rPr>
          <w:rFonts w:ascii="Arial" w:hAnsi="Arial" w:cs="Arial"/>
        </w:rPr>
      </w:pPr>
      <w:r w:rsidRPr="00134B7F">
        <w:rPr>
          <w:rFonts w:ascii="Arial" w:hAnsi="Arial" w:cs="Arial"/>
        </w:rPr>
        <w:t>   (10) Atunci când se efectuează modificări, îndreptări sau însemnări privitoare la cele arătate în titlul cărţii funciare ori la înscrierile efectuate în partea I sau în partea a II-</w:t>
      </w:r>
      <w:proofErr w:type="gramStart"/>
      <w:r w:rsidRPr="00134B7F">
        <w:rPr>
          <w:rFonts w:ascii="Arial" w:hAnsi="Arial" w:cs="Arial"/>
        </w:rPr>
        <w:t>a</w:t>
      </w:r>
      <w:proofErr w:type="gramEnd"/>
      <w:r w:rsidRPr="00134B7F">
        <w:rPr>
          <w:rFonts w:ascii="Arial" w:hAnsi="Arial" w:cs="Arial"/>
        </w:rPr>
        <w:t xml:space="preserve"> a cărţii funciare, în descrierea operaţiunii se va arăta în ce constă modificarea, îndreptarea sau însemnarea.  </w:t>
      </w:r>
    </w:p>
    <w:p w:rsidR="00134B7F" w:rsidRPr="00134B7F" w:rsidRDefault="00134B7F" w:rsidP="00134B7F">
      <w:pPr>
        <w:rPr>
          <w:rFonts w:ascii="Arial" w:hAnsi="Arial" w:cs="Arial"/>
        </w:rPr>
      </w:pPr>
      <w:r w:rsidRPr="00134B7F">
        <w:rPr>
          <w:rFonts w:ascii="Arial" w:hAnsi="Arial" w:cs="Arial"/>
        </w:rPr>
        <w:t xml:space="preserve">   Art. 11. -   </w:t>
      </w:r>
      <w:hyperlink r:id="rId59" w:history="1">
        <w:r w:rsidRPr="00134B7F">
          <w:rPr>
            <w:rFonts w:ascii="Arial" w:hAnsi="Arial" w:cs="Arial"/>
          </w:rPr>
          <w:t>«abrogat»</w:t>
        </w:r>
      </w:hyperlink>
      <w:r w:rsidRPr="00134B7F">
        <w:rPr>
          <w:rFonts w:ascii="Arial" w:hAnsi="Arial" w:cs="Arial"/>
        </w:rPr>
        <w:t xml:space="preserve"> (1) Partea a III-a a cărţii funciare desemnată în conţinutul cărţii funciare şi prin litera "C" cuprinde:  </w:t>
      </w:r>
    </w:p>
    <w:p w:rsidR="00134B7F" w:rsidRPr="00134B7F" w:rsidRDefault="00134B7F" w:rsidP="00134B7F">
      <w:pPr>
        <w:rPr>
          <w:rFonts w:ascii="Arial" w:hAnsi="Arial" w:cs="Arial"/>
        </w:rPr>
      </w:pPr>
      <w:r w:rsidRPr="00134B7F">
        <w:rPr>
          <w:rFonts w:ascii="Arial" w:hAnsi="Arial" w:cs="Arial"/>
        </w:rPr>
        <w:t xml:space="preserve">   a) dreptul de superficie, uzufruct, uz, abitaţie, servituţile în sarcina fondului aservit, ipoteca şi privilegiile imobiliare, cât şi locaţiunea şi cesiunea de creanţă;  </w:t>
      </w:r>
    </w:p>
    <w:p w:rsidR="00134B7F" w:rsidRPr="00134B7F" w:rsidRDefault="00134B7F" w:rsidP="00134B7F">
      <w:pPr>
        <w:rPr>
          <w:rFonts w:ascii="Arial" w:hAnsi="Arial" w:cs="Arial"/>
        </w:rPr>
      </w:pPr>
      <w:r w:rsidRPr="00134B7F">
        <w:rPr>
          <w:rFonts w:ascii="Arial" w:hAnsi="Arial" w:cs="Arial"/>
        </w:rPr>
        <w:lastRenderedPageBreak/>
        <w:t xml:space="preserve">   b) faptele juridice, drepturile personale sau alte raporturi juridice, precum şi acţiunile privitoare la drepturile reale înscrise în această parte;  </w:t>
      </w:r>
    </w:p>
    <w:p w:rsidR="00134B7F" w:rsidRPr="00134B7F" w:rsidRDefault="00134B7F" w:rsidP="00134B7F">
      <w:pPr>
        <w:rPr>
          <w:rFonts w:ascii="Arial" w:hAnsi="Arial" w:cs="Arial"/>
        </w:rPr>
      </w:pPr>
      <w:r w:rsidRPr="00134B7F">
        <w:rPr>
          <w:rFonts w:ascii="Arial" w:hAnsi="Arial" w:cs="Arial"/>
        </w:rPr>
        <w:t xml:space="preserve">   c) sechestrul, urmărirea imobilului sau a veniturilor sale;  </w:t>
      </w:r>
    </w:p>
    <w:p w:rsidR="00134B7F" w:rsidRPr="00134B7F" w:rsidRDefault="00134B7F" w:rsidP="00134B7F">
      <w:pPr>
        <w:rPr>
          <w:rFonts w:ascii="Arial" w:hAnsi="Arial" w:cs="Arial"/>
        </w:rPr>
      </w:pPr>
      <w:r w:rsidRPr="00134B7F">
        <w:rPr>
          <w:rFonts w:ascii="Arial" w:hAnsi="Arial" w:cs="Arial"/>
        </w:rPr>
        <w:t xml:space="preserve">   d) orice modificări, îndreptări sau însemnări ce s-ar face cu privire la înscrierile efectuate în această parte.  </w:t>
      </w:r>
    </w:p>
    <w:p w:rsidR="00134B7F" w:rsidRPr="00134B7F" w:rsidRDefault="00134B7F" w:rsidP="00134B7F">
      <w:pPr>
        <w:rPr>
          <w:rFonts w:ascii="Arial" w:hAnsi="Arial" w:cs="Arial"/>
        </w:rPr>
      </w:pPr>
      <w:r w:rsidRPr="00134B7F">
        <w:rPr>
          <w:rFonts w:ascii="Arial" w:hAnsi="Arial" w:cs="Arial"/>
        </w:rPr>
        <w:t xml:space="preserve">   (2) În partea a III-a a cărţii funciare se înscriu şi dezmembrămintele dreptului de proprietate privată constituite sau transmise în baza unor acte normative anterioare datei de 1 octombrie 2011, cum ar fi dreptul de concesiune constituit pe terenuri din domeniul privat al unităţii administrativ-teritoriale, dreptul de folosinţă asupra terenului dobândit în temeiul Decretului-lege </w:t>
      </w:r>
      <w:hyperlink r:id="rId60" w:history="1">
        <w:r w:rsidRPr="00134B7F">
          <w:rPr>
            <w:rFonts w:ascii="Arial" w:hAnsi="Arial" w:cs="Arial"/>
          </w:rPr>
          <w:t>nr. 61/1990</w:t>
        </w:r>
      </w:hyperlink>
      <w:r w:rsidRPr="00134B7F">
        <w:rPr>
          <w:rFonts w:ascii="Arial" w:hAnsi="Arial" w:cs="Arial"/>
        </w:rPr>
        <w:t xml:space="preserve"> privind vânzarea de locuinţe construite din fondurile statului către populaţie,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2.2. Tipurile de înscrieri în cartea funciară  </w:t>
      </w:r>
    </w:p>
    <w:p w:rsidR="00134B7F" w:rsidRPr="00134B7F" w:rsidRDefault="00134B7F" w:rsidP="00134B7F">
      <w:pPr>
        <w:rPr>
          <w:rFonts w:ascii="Arial" w:hAnsi="Arial" w:cs="Arial"/>
        </w:rPr>
      </w:pPr>
      <w:r w:rsidRPr="00134B7F">
        <w:rPr>
          <w:rFonts w:ascii="Arial" w:hAnsi="Arial" w:cs="Arial"/>
        </w:rPr>
        <w:t xml:space="preserve">   2.2.1. Intabularea  </w:t>
      </w:r>
    </w:p>
    <w:p w:rsidR="00134B7F" w:rsidRPr="00134B7F" w:rsidRDefault="00134B7F" w:rsidP="00134B7F">
      <w:pPr>
        <w:rPr>
          <w:rFonts w:ascii="Arial" w:hAnsi="Arial" w:cs="Arial"/>
        </w:rPr>
      </w:pPr>
      <w:r w:rsidRPr="00134B7F">
        <w:rPr>
          <w:rFonts w:ascii="Arial" w:hAnsi="Arial" w:cs="Arial"/>
        </w:rPr>
        <w:t>   Art. 12. -</w:t>
      </w:r>
      <w:proofErr w:type="gramStart"/>
      <w:r w:rsidRPr="00134B7F">
        <w:rPr>
          <w:rFonts w:ascii="Arial" w:hAnsi="Arial" w:cs="Arial"/>
        </w:rPr>
        <w:t xml:space="preserve">   (</w:t>
      </w:r>
      <w:proofErr w:type="gramEnd"/>
      <w:r w:rsidRPr="00134B7F">
        <w:rPr>
          <w:rFonts w:ascii="Arial" w:hAnsi="Arial" w:cs="Arial"/>
        </w:rPr>
        <w:t xml:space="preserve">1) Intabularea este înscrierea cu caracter definitiv a unui drept real imobiliar în cartea funciară.  </w:t>
      </w:r>
    </w:p>
    <w:p w:rsidR="00134B7F" w:rsidRPr="00134B7F" w:rsidRDefault="00134B7F" w:rsidP="00134B7F">
      <w:pPr>
        <w:rPr>
          <w:rFonts w:ascii="Arial" w:hAnsi="Arial" w:cs="Arial"/>
        </w:rPr>
      </w:pPr>
      <w:r w:rsidRPr="00134B7F">
        <w:rPr>
          <w:rFonts w:ascii="Arial" w:hAnsi="Arial" w:cs="Arial"/>
        </w:rPr>
        <w:t xml:space="preserve">   (2) Drepturile reale imobiliare prevăzute de lege, respectiv: dreptul de proprietate privată, dezmembrămintele acestuia şi alte drepturi cărora legea le conferă acest caracter, dreptul de proprietate publică şi drepturile reale corespunzătoare acestuia şi drepturile reale de garanţie, vor fi intabulate în cartea funciară, la cerere sau din oficiu, după caz, devenind drepturi tabulare în înţelesul legii.  </w:t>
      </w:r>
    </w:p>
    <w:p w:rsidR="00134B7F" w:rsidRPr="00134B7F" w:rsidRDefault="00134B7F" w:rsidP="00134B7F">
      <w:pPr>
        <w:rPr>
          <w:rFonts w:ascii="Arial" w:hAnsi="Arial" w:cs="Arial"/>
        </w:rPr>
      </w:pPr>
      <w:r w:rsidRPr="00134B7F">
        <w:rPr>
          <w:rFonts w:ascii="Arial" w:hAnsi="Arial" w:cs="Arial"/>
        </w:rPr>
        <w:t xml:space="preserve">   (3) Dezmembrămintele dreptului de proprietate privată ce se intabulează în cartea funciară sunt cele enumerate la art. 551 </w:t>
      </w:r>
      <w:hyperlink r:id="rId61" w:history="1">
        <w:r w:rsidRPr="00134B7F">
          <w:rPr>
            <w:rFonts w:ascii="Arial" w:hAnsi="Arial" w:cs="Arial"/>
          </w:rPr>
          <w:t>pct. 2</w:t>
        </w:r>
      </w:hyperlink>
      <w:r w:rsidRPr="00134B7F">
        <w:rPr>
          <w:rFonts w:ascii="Arial" w:hAnsi="Arial" w:cs="Arial"/>
        </w:rPr>
        <w:t>-</w:t>
      </w:r>
      <w:hyperlink r:id="rId62" w:history="1">
        <w:r w:rsidRPr="00134B7F">
          <w:rPr>
            <w:rFonts w:ascii="Arial" w:hAnsi="Arial" w:cs="Arial"/>
          </w:rPr>
          <w:t>6</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(4) Drepturile reale corespunzătoare dreptului de proprietate publică ce se intabulează în cartea funciară sunt cele enumerate la </w:t>
      </w:r>
      <w:hyperlink r:id="rId63" w:history="1">
        <w:r w:rsidRPr="00134B7F">
          <w:rPr>
            <w:rFonts w:ascii="Arial" w:hAnsi="Arial" w:cs="Arial"/>
          </w:rPr>
          <w:t>art. 866</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(5) Se înscriu în cartea funciară drepturile reale de garanţie, prevăzute de Codul civil şi legile speciale.  </w:t>
      </w:r>
    </w:p>
    <w:p w:rsidR="00134B7F" w:rsidRPr="00134B7F" w:rsidRDefault="00134B7F" w:rsidP="00134B7F">
      <w:pPr>
        <w:rPr>
          <w:rFonts w:ascii="Arial" w:hAnsi="Arial" w:cs="Arial"/>
        </w:rPr>
      </w:pPr>
      <w:r w:rsidRPr="00134B7F">
        <w:rPr>
          <w:rFonts w:ascii="Arial" w:hAnsi="Arial" w:cs="Arial"/>
        </w:rPr>
        <w:t xml:space="preserve">   (6) Dreptul de proprietate se intabulează asupra întregului imobil. În cazul coproprietăţii se vor menţiona coproprietarii cunoscuţi şi cota-parte cuvenită acestora, atunci când este determinată, cu privire la celelalte cote-părţi din dreptul de proprietate urmând a se face menţiunea «proprietar neidentificat».  </w:t>
      </w:r>
    </w:p>
    <w:p w:rsidR="00134B7F" w:rsidRPr="00134B7F" w:rsidRDefault="00134B7F" w:rsidP="00134B7F">
      <w:pPr>
        <w:rPr>
          <w:rFonts w:ascii="Arial" w:hAnsi="Arial" w:cs="Arial"/>
        </w:rPr>
      </w:pPr>
      <w:r w:rsidRPr="00134B7F">
        <w:rPr>
          <w:rFonts w:ascii="Arial" w:hAnsi="Arial" w:cs="Arial"/>
        </w:rPr>
        <w:t xml:space="preserve">   (7) După deschiderea cărţii funciare, obiectul intabulării sau înscrierii provizorii îl poate constitui întregul imobil sau o cotă- parte determinată din acesta.  </w:t>
      </w:r>
    </w:p>
    <w:p w:rsidR="00134B7F" w:rsidRPr="00134B7F" w:rsidRDefault="00134B7F" w:rsidP="00134B7F">
      <w:pPr>
        <w:rPr>
          <w:rFonts w:ascii="Arial" w:hAnsi="Arial" w:cs="Arial"/>
        </w:rPr>
      </w:pPr>
      <w:r w:rsidRPr="00134B7F">
        <w:rPr>
          <w:rFonts w:ascii="Arial" w:hAnsi="Arial" w:cs="Arial"/>
        </w:rPr>
        <w:t xml:space="preserve">   Art. 13. -   (1) Intabularea sau înscrierea provizorie se efectuează în baza înscrisurilor prevăzute de Legea </w:t>
      </w:r>
      <w:hyperlink r:id="rId64" w:history="1">
        <w:r w:rsidRPr="00134B7F">
          <w:rPr>
            <w:rFonts w:ascii="Arial" w:hAnsi="Arial" w:cs="Arial"/>
          </w:rPr>
          <w:t>nr. 7/1996</w:t>
        </w:r>
      </w:hyperlink>
      <w:r w:rsidRPr="00134B7F">
        <w:rPr>
          <w:rFonts w:ascii="Arial" w:hAnsi="Arial" w:cs="Arial"/>
        </w:rPr>
        <w:t xml:space="preserve">, republicată, </w:t>
      </w:r>
      <w:hyperlink r:id="rId65" w:history="1">
        <w:r w:rsidRPr="00134B7F">
          <w:rPr>
            <w:rFonts w:ascii="Arial" w:hAnsi="Arial" w:cs="Arial"/>
          </w:rPr>
          <w:t>art. 888</w:t>
        </w:r>
      </w:hyperlink>
      <w:r w:rsidRPr="00134B7F">
        <w:rPr>
          <w:rFonts w:ascii="Arial" w:hAnsi="Arial" w:cs="Arial"/>
        </w:rPr>
        <w:t xml:space="preserve"> din Codul civil precum şi a altor înscrisuri prevăzute expres de lege.  </w:t>
      </w:r>
    </w:p>
    <w:p w:rsidR="00134B7F" w:rsidRPr="00134B7F" w:rsidRDefault="00134B7F" w:rsidP="00134B7F">
      <w:pPr>
        <w:rPr>
          <w:rFonts w:ascii="Arial" w:hAnsi="Arial" w:cs="Arial"/>
        </w:rPr>
      </w:pPr>
      <w:r w:rsidRPr="00134B7F">
        <w:rPr>
          <w:rFonts w:ascii="Arial" w:hAnsi="Arial" w:cs="Arial"/>
        </w:rPr>
        <w:t xml:space="preserve">   (2) În cazul în care, consecutiv emiterii certificatului de moştenitor se încheie şi un act de partaj voluntar, înscrierea în cartea funciară se poate face ulterior, în baza documentaţiei cadastrale, cu excepţia cazului în care imobilul/imobilele din masa partajabilă se dezlipeşte/dezlipesc.  </w:t>
      </w:r>
    </w:p>
    <w:p w:rsidR="00134B7F" w:rsidRPr="00134B7F" w:rsidRDefault="00134B7F" w:rsidP="00134B7F">
      <w:pPr>
        <w:rPr>
          <w:rFonts w:ascii="Arial" w:hAnsi="Arial" w:cs="Arial"/>
        </w:rPr>
      </w:pPr>
      <w:r w:rsidRPr="00134B7F">
        <w:rPr>
          <w:rFonts w:ascii="Arial" w:hAnsi="Arial" w:cs="Arial"/>
        </w:rPr>
        <w:t xml:space="preserve">   (3) În cazul în care partajul voluntar se încheie în baza certificatului de sarcini, fără dezlipirea imobilului/imobilelor din masa partajabilă, prima înscriere în cartea funciară se efectuează în baza documentaţiei cadastrale, întocmită ulterior actului de partaj; în cazul în care imobilul/imobilele din masa partajabilă se dezlipeşte/dezlipesc, pentru acesta/acestea, actul de partaj se va putea încheia numai în baza extrasului de carte funciară pentru autentificare şi a documentaţiei cadastrale de dezlipire.  </w:t>
      </w:r>
    </w:p>
    <w:p w:rsidR="00134B7F" w:rsidRPr="00134B7F" w:rsidRDefault="00134B7F" w:rsidP="00134B7F">
      <w:pPr>
        <w:rPr>
          <w:rFonts w:ascii="Arial" w:hAnsi="Arial" w:cs="Arial"/>
        </w:rPr>
      </w:pPr>
      <w:r w:rsidRPr="00134B7F">
        <w:rPr>
          <w:rFonts w:ascii="Arial" w:hAnsi="Arial" w:cs="Arial"/>
        </w:rPr>
        <w:t xml:space="preserve">   (4) În cazul în care unul din coproprietari declară că nu deţine originalul şi solicită eliberarea unei copii a titlului de proprietate pentru înscrierea în cartea funciară, oficiul teritorial va permite accesul notarului public în vederea legalizării copiei de pe cotorul titlului.  </w:t>
      </w:r>
    </w:p>
    <w:p w:rsidR="00134B7F" w:rsidRPr="00134B7F" w:rsidRDefault="00134B7F" w:rsidP="00134B7F">
      <w:pPr>
        <w:rPr>
          <w:rFonts w:ascii="Arial" w:hAnsi="Arial" w:cs="Arial"/>
        </w:rPr>
      </w:pPr>
      <w:r w:rsidRPr="00134B7F">
        <w:rPr>
          <w:rFonts w:ascii="Arial" w:hAnsi="Arial" w:cs="Arial"/>
        </w:rPr>
        <w:t xml:space="preserve">   (5) Intabularea dreptului de proprietate se efectuează în baza ofertei de donaţie şi acceptarea acesteia încheiate, în toate cazurile, în formă autentică notarială de către un notar public în funcţie în România.  </w:t>
      </w:r>
    </w:p>
    <w:p w:rsidR="00134B7F" w:rsidRPr="00134B7F" w:rsidRDefault="00134B7F" w:rsidP="00134B7F">
      <w:pPr>
        <w:rPr>
          <w:rFonts w:ascii="Arial" w:hAnsi="Arial" w:cs="Arial"/>
        </w:rPr>
      </w:pPr>
      <w:r w:rsidRPr="00134B7F">
        <w:rPr>
          <w:rFonts w:ascii="Arial" w:hAnsi="Arial" w:cs="Arial"/>
        </w:rPr>
        <w:lastRenderedPageBreak/>
        <w:t xml:space="preserve">   (6) </w:t>
      </w:r>
      <w:hyperlink r:id="rId66" w:history="1">
        <w:r w:rsidRPr="00134B7F">
          <w:rPr>
            <w:rFonts w:ascii="Arial" w:hAnsi="Arial" w:cs="Arial"/>
          </w:rPr>
          <w:t>«abrogat»</w:t>
        </w:r>
      </w:hyperlink>
      <w:r w:rsidRPr="00134B7F">
        <w:rPr>
          <w:rFonts w:ascii="Arial" w:hAnsi="Arial" w:cs="Arial"/>
        </w:rPr>
        <w:t xml:space="preserve"> Registratorul de carte funciară dispune intabularea prin încheiere, dacă înscrisul îndeplineşte condiţiile prevăzute de lege.  </w:t>
      </w:r>
    </w:p>
    <w:p w:rsidR="00134B7F" w:rsidRPr="00134B7F" w:rsidRDefault="00134B7F" w:rsidP="00134B7F">
      <w:pPr>
        <w:rPr>
          <w:rFonts w:ascii="Arial" w:hAnsi="Arial" w:cs="Arial"/>
        </w:rPr>
      </w:pPr>
      <w:r w:rsidRPr="00134B7F">
        <w:rPr>
          <w:rFonts w:ascii="Arial" w:hAnsi="Arial" w:cs="Arial"/>
        </w:rPr>
        <w:t xml:space="preserve">   2.2.2. Înscrierea provizorie  </w:t>
      </w:r>
    </w:p>
    <w:p w:rsidR="00134B7F" w:rsidRPr="00134B7F" w:rsidRDefault="00134B7F" w:rsidP="00134B7F">
      <w:pPr>
        <w:rPr>
          <w:rFonts w:ascii="Arial" w:hAnsi="Arial" w:cs="Arial"/>
        </w:rPr>
      </w:pPr>
      <w:r w:rsidRPr="00134B7F">
        <w:rPr>
          <w:rFonts w:ascii="Arial" w:hAnsi="Arial" w:cs="Arial"/>
        </w:rPr>
        <w:t xml:space="preserve">   Art. 14. -   Înscrierea provizorie este acel tip de înscriere în cartea funciară care produce efecte sub condiţia şi în măsura justificării ei.  </w:t>
      </w:r>
    </w:p>
    <w:p w:rsidR="00134B7F" w:rsidRPr="00134B7F" w:rsidRDefault="00134B7F" w:rsidP="00134B7F">
      <w:pPr>
        <w:rPr>
          <w:rFonts w:ascii="Arial" w:hAnsi="Arial" w:cs="Arial"/>
        </w:rPr>
      </w:pPr>
      <w:r w:rsidRPr="00134B7F">
        <w:rPr>
          <w:rFonts w:ascii="Arial" w:hAnsi="Arial" w:cs="Arial"/>
        </w:rPr>
        <w:t xml:space="preserve">   Art. 15. -   Dispoziţiile art. 12 </w:t>
      </w:r>
      <w:hyperlink r:id="rId67" w:history="1">
        <w:r w:rsidRPr="00134B7F">
          <w:rPr>
            <w:rFonts w:ascii="Arial" w:hAnsi="Arial" w:cs="Arial"/>
          </w:rPr>
          <w:t>alin. (2)</w:t>
        </w:r>
      </w:hyperlink>
      <w:r w:rsidRPr="00134B7F">
        <w:rPr>
          <w:rFonts w:ascii="Arial" w:hAnsi="Arial" w:cs="Arial"/>
        </w:rPr>
        <w:t xml:space="preserve"> se aplică în mod corespunzător şi înscrierii provizorii.  </w:t>
      </w:r>
    </w:p>
    <w:p w:rsidR="00134B7F" w:rsidRPr="00134B7F" w:rsidRDefault="00134B7F" w:rsidP="00134B7F">
      <w:pPr>
        <w:rPr>
          <w:rFonts w:ascii="Arial" w:hAnsi="Arial" w:cs="Arial"/>
        </w:rPr>
      </w:pPr>
      <w:r w:rsidRPr="00134B7F">
        <w:rPr>
          <w:rFonts w:ascii="Arial" w:hAnsi="Arial" w:cs="Arial"/>
        </w:rPr>
        <w:t xml:space="preserve">   Art. 16. -   Justificarea înscrierilor provizorii se face, la cerere, cu excepţia cazului în care legea prevede expres altfel, ori dacă aceasta este condiţionată de justificarea unei alte înscrieri provizorii, situaţie în care justificarea acestei din urmă înscrieri va atrage justificarea din oficiu a celeilalte înscrieri.  </w:t>
      </w:r>
    </w:p>
    <w:p w:rsidR="00134B7F" w:rsidRPr="00134B7F" w:rsidRDefault="00134B7F" w:rsidP="00134B7F">
      <w:pPr>
        <w:rPr>
          <w:rFonts w:ascii="Arial" w:hAnsi="Arial" w:cs="Arial"/>
        </w:rPr>
      </w:pPr>
      <w:r w:rsidRPr="00134B7F">
        <w:rPr>
          <w:rFonts w:ascii="Arial" w:hAnsi="Arial" w:cs="Arial"/>
        </w:rPr>
        <w:t xml:space="preserve">   2.2.3. Notarea  </w:t>
      </w:r>
    </w:p>
    <w:p w:rsidR="00134B7F" w:rsidRPr="00134B7F" w:rsidRDefault="00134B7F" w:rsidP="00134B7F">
      <w:pPr>
        <w:rPr>
          <w:rFonts w:ascii="Arial" w:hAnsi="Arial" w:cs="Arial"/>
        </w:rPr>
      </w:pPr>
      <w:r w:rsidRPr="00134B7F">
        <w:rPr>
          <w:rFonts w:ascii="Arial" w:hAnsi="Arial" w:cs="Arial"/>
        </w:rPr>
        <w:t>   Art. 17. -</w:t>
      </w:r>
      <w:proofErr w:type="gramStart"/>
      <w:r w:rsidRPr="00134B7F">
        <w:rPr>
          <w:rFonts w:ascii="Arial" w:hAnsi="Arial" w:cs="Arial"/>
        </w:rPr>
        <w:t xml:space="preserve">   (</w:t>
      </w:r>
      <w:proofErr w:type="gramEnd"/>
      <w:r w:rsidRPr="00134B7F">
        <w:rPr>
          <w:rFonts w:ascii="Arial" w:hAnsi="Arial" w:cs="Arial"/>
        </w:rPr>
        <w:t xml:space="preserve">1) Notarea este înscrierea prin care drepturile, altele decât drepturile tabulare, actele, faptele juridice ori raporturile juridice, în legătură cu imobilele din cartea funciară devin opozabile faţă de terţi sau sunt înscrise cu efect de informare.  </w:t>
      </w:r>
    </w:p>
    <w:p w:rsidR="00134B7F" w:rsidRPr="00134B7F" w:rsidRDefault="00134B7F" w:rsidP="00134B7F">
      <w:pPr>
        <w:rPr>
          <w:rFonts w:ascii="Arial" w:hAnsi="Arial" w:cs="Arial"/>
        </w:rPr>
      </w:pPr>
      <w:r w:rsidRPr="00134B7F">
        <w:rPr>
          <w:rFonts w:ascii="Arial" w:hAnsi="Arial" w:cs="Arial"/>
        </w:rPr>
        <w:t xml:space="preserve">   (2) </w:t>
      </w:r>
      <w:hyperlink r:id="rId68" w:history="1">
        <w:r w:rsidRPr="00134B7F">
          <w:rPr>
            <w:rFonts w:ascii="Arial" w:hAnsi="Arial" w:cs="Arial"/>
          </w:rPr>
          <w:t>«abrogat»</w:t>
        </w:r>
      </w:hyperlink>
      <w:r w:rsidRPr="00134B7F">
        <w:rPr>
          <w:rFonts w:ascii="Arial" w:hAnsi="Arial" w:cs="Arial"/>
        </w:rPr>
        <w:t xml:space="preserve"> Notarea se realizează numai în cazurile prevăzute de </w:t>
      </w:r>
      <w:hyperlink r:id="rId69" w:history="1">
        <w:r w:rsidRPr="00134B7F">
          <w:rPr>
            <w:rFonts w:ascii="Arial" w:hAnsi="Arial" w:cs="Arial"/>
          </w:rPr>
          <w:t>Codul civil</w:t>
        </w:r>
      </w:hyperlink>
      <w:r w:rsidRPr="00134B7F">
        <w:rPr>
          <w:rFonts w:ascii="Arial" w:hAnsi="Arial" w:cs="Arial"/>
        </w:rPr>
        <w:t xml:space="preserve"> şi de alte legi, la cererea persoanelor interesate sau din oficiu.  </w:t>
      </w:r>
    </w:p>
    <w:p w:rsidR="00134B7F" w:rsidRPr="00134B7F" w:rsidRDefault="00134B7F" w:rsidP="00134B7F">
      <w:pPr>
        <w:rPr>
          <w:rFonts w:ascii="Arial" w:hAnsi="Arial" w:cs="Arial"/>
        </w:rPr>
      </w:pPr>
      <w:r w:rsidRPr="00134B7F">
        <w:rPr>
          <w:rFonts w:ascii="Arial" w:hAnsi="Arial" w:cs="Arial"/>
        </w:rPr>
        <w:t xml:space="preserve">   (3) Cererile de notare a unor drepturi, fapte sau raporturi juridice pentru care legea nu prevede formalitatea de publicitate a notării se vor respinge.  </w:t>
      </w:r>
    </w:p>
    <w:p w:rsidR="00134B7F" w:rsidRPr="00134B7F" w:rsidRDefault="00134B7F" w:rsidP="00134B7F">
      <w:pPr>
        <w:rPr>
          <w:rFonts w:ascii="Arial" w:hAnsi="Arial" w:cs="Arial"/>
        </w:rPr>
      </w:pPr>
      <w:r w:rsidRPr="00134B7F">
        <w:rPr>
          <w:rFonts w:ascii="Arial" w:hAnsi="Arial" w:cs="Arial"/>
        </w:rPr>
        <w:t xml:space="preserve">   Art. 18. -   (1) Cazurile şi regimul juridic al notărilor sunt prevăzute de </w:t>
      </w:r>
      <w:hyperlink r:id="rId70" w:history="1">
        <w:r w:rsidRPr="00134B7F">
          <w:rPr>
            <w:rFonts w:ascii="Arial" w:hAnsi="Arial" w:cs="Arial"/>
          </w:rPr>
          <w:t>art. 902</w:t>
        </w:r>
      </w:hyperlink>
      <w:r w:rsidRPr="00134B7F">
        <w:rPr>
          <w:rFonts w:ascii="Arial" w:hAnsi="Arial" w:cs="Arial"/>
        </w:rPr>
        <w:t>-</w:t>
      </w:r>
      <w:hyperlink r:id="rId71" w:history="1">
        <w:r w:rsidRPr="00134B7F">
          <w:rPr>
            <w:rFonts w:ascii="Arial" w:hAnsi="Arial" w:cs="Arial"/>
          </w:rPr>
          <w:t>903</w:t>
        </w:r>
      </w:hyperlink>
      <w:r w:rsidRPr="00134B7F">
        <w:rPr>
          <w:rFonts w:ascii="Arial" w:hAnsi="Arial" w:cs="Arial"/>
        </w:rPr>
        <w:t xml:space="preserve"> din Codul civil, precum şi alte legi.  </w:t>
      </w:r>
    </w:p>
    <w:p w:rsidR="00134B7F" w:rsidRPr="00134B7F" w:rsidRDefault="00134B7F" w:rsidP="00134B7F">
      <w:pPr>
        <w:rPr>
          <w:rFonts w:ascii="Arial" w:hAnsi="Arial" w:cs="Arial"/>
        </w:rPr>
      </w:pPr>
      <w:r w:rsidRPr="00134B7F">
        <w:rPr>
          <w:rFonts w:ascii="Arial" w:hAnsi="Arial" w:cs="Arial"/>
        </w:rPr>
        <w:t xml:space="preserve">   (2) Din categoria notărilor pot fi enumerate:  </w:t>
      </w:r>
    </w:p>
    <w:p w:rsidR="00134B7F" w:rsidRPr="00134B7F" w:rsidRDefault="00134B7F" w:rsidP="00134B7F">
      <w:pPr>
        <w:rPr>
          <w:rFonts w:ascii="Arial" w:hAnsi="Arial" w:cs="Arial"/>
        </w:rPr>
      </w:pPr>
      <w:r w:rsidRPr="00134B7F">
        <w:rPr>
          <w:rFonts w:ascii="Arial" w:hAnsi="Arial" w:cs="Arial"/>
        </w:rPr>
        <w:t xml:space="preserve">   a) contractul de administrare a coproprietăţii asupra unui alt drept real principal având ca obiect un bun imobil înscris în cartea funciară, precum şi declaraţiile de denunţare unilaterală a unor asemenea contracte, în condiţiile art. 644 </w:t>
      </w:r>
      <w:hyperlink r:id="rId72" w:history="1">
        <w:r w:rsidRPr="00134B7F">
          <w:rPr>
            <w:rFonts w:ascii="Arial" w:hAnsi="Arial" w:cs="Arial"/>
          </w:rPr>
          <w:t>alin. (3)</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b) obligaţiile care, potrivit actului de constituire a dreptului de servitute, incumbă proprietarului fondului aservit în scopul asigurării uzului şi utilităţii fondului dominant;  </w:t>
      </w:r>
    </w:p>
    <w:p w:rsidR="00134B7F" w:rsidRPr="00134B7F" w:rsidRDefault="00134B7F" w:rsidP="00134B7F">
      <w:pPr>
        <w:rPr>
          <w:rFonts w:ascii="Arial" w:hAnsi="Arial" w:cs="Arial"/>
        </w:rPr>
      </w:pPr>
      <w:r w:rsidRPr="00134B7F">
        <w:rPr>
          <w:rFonts w:ascii="Arial" w:hAnsi="Arial" w:cs="Arial"/>
        </w:rPr>
        <w:t xml:space="preserve">   c) sarcina instituitului donatar sau legatar de a administra bunul imobil care face obiectul liberalităţii şi de a-l transmite, la decesul său, substituitului desemnat de către dispunător;  </w:t>
      </w:r>
    </w:p>
    <w:p w:rsidR="00134B7F" w:rsidRPr="00134B7F" w:rsidRDefault="00134B7F" w:rsidP="00134B7F">
      <w:pPr>
        <w:rPr>
          <w:rFonts w:ascii="Arial" w:hAnsi="Arial" w:cs="Arial"/>
        </w:rPr>
      </w:pPr>
      <w:r w:rsidRPr="00134B7F">
        <w:rPr>
          <w:rFonts w:ascii="Arial" w:hAnsi="Arial" w:cs="Arial"/>
        </w:rPr>
        <w:t xml:space="preserve">   d) calitatea de monument istoric sau sit arheologic a unui imobil;  </w:t>
      </w:r>
    </w:p>
    <w:p w:rsidR="00134B7F" w:rsidRPr="00134B7F" w:rsidRDefault="00134B7F" w:rsidP="00134B7F">
      <w:pPr>
        <w:rPr>
          <w:rFonts w:ascii="Arial" w:hAnsi="Arial" w:cs="Arial"/>
        </w:rPr>
      </w:pPr>
      <w:r w:rsidRPr="00134B7F">
        <w:rPr>
          <w:rFonts w:ascii="Arial" w:hAnsi="Arial" w:cs="Arial"/>
        </w:rPr>
        <w:t xml:space="preserve">   e) calitatea de arie naturală protejată ori de coridor ecologic;  </w:t>
      </w:r>
    </w:p>
    <w:p w:rsidR="00134B7F" w:rsidRPr="00134B7F" w:rsidRDefault="00134B7F" w:rsidP="00134B7F">
      <w:pPr>
        <w:rPr>
          <w:rFonts w:ascii="Arial" w:hAnsi="Arial" w:cs="Arial"/>
        </w:rPr>
      </w:pPr>
      <w:r w:rsidRPr="00134B7F">
        <w:rPr>
          <w:rFonts w:ascii="Arial" w:hAnsi="Arial" w:cs="Arial"/>
        </w:rPr>
        <w:t xml:space="preserve">   f) existenţa contractelor de împrumut şi a convenţiilor de fidejusiune încheiate în scopul finanţării reabilitării termice a clădirilor de locuit, în condiţiile Ordonanţei de urgenţă a Guvernului </w:t>
      </w:r>
      <w:hyperlink r:id="rId73" w:history="1">
        <w:r w:rsidRPr="00134B7F">
          <w:rPr>
            <w:rFonts w:ascii="Arial" w:hAnsi="Arial" w:cs="Arial"/>
          </w:rPr>
          <w:t>nr. 69/2010</w:t>
        </w:r>
      </w:hyperlink>
      <w:r w:rsidRPr="00134B7F">
        <w:rPr>
          <w:rFonts w:ascii="Arial" w:hAnsi="Arial" w:cs="Arial"/>
        </w:rPr>
        <w:t xml:space="preserve"> privind reabilitarea termică a clădirilor de locuit cu finanţare prin credite bancare cu garanţie guvernamentală,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g) faptul că terenul agricol pe care se înfiinţează perdele forestiere de protecţie este supus procedurii de împădurire prevăzute de Legea </w:t>
      </w:r>
      <w:hyperlink r:id="rId74" w:history="1">
        <w:r w:rsidRPr="00134B7F">
          <w:rPr>
            <w:rFonts w:ascii="Arial" w:hAnsi="Arial" w:cs="Arial"/>
          </w:rPr>
          <w:t>nr. 289/2002</w:t>
        </w:r>
      </w:hyperlink>
      <w:r w:rsidRPr="00134B7F">
        <w:rPr>
          <w:rFonts w:ascii="Arial" w:hAnsi="Arial" w:cs="Arial"/>
        </w:rPr>
        <w:t xml:space="preserve"> privind perdelele forestiere de protecţie,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h) excepţiile pe care debitorul cedat le-ar fi putut opune cedentului unei creanţe garantate cu o ipotecă imobiliară pentru cauze anterioare notificării sau acceptării cesiunii creanţei ipotecare şi pe care înţelege să le opună cesionarului;  </w:t>
      </w:r>
    </w:p>
    <w:p w:rsidR="00134B7F" w:rsidRPr="00134B7F" w:rsidRDefault="00134B7F" w:rsidP="00134B7F">
      <w:pPr>
        <w:rPr>
          <w:rFonts w:ascii="Arial" w:hAnsi="Arial" w:cs="Arial"/>
        </w:rPr>
      </w:pPr>
      <w:r w:rsidRPr="00134B7F">
        <w:rPr>
          <w:rFonts w:ascii="Arial" w:hAnsi="Arial" w:cs="Arial"/>
        </w:rPr>
        <w:lastRenderedPageBreak/>
        <w:t xml:space="preserve">   i) notificarea, de către consiliile judeţene sau de către Consiliul general al Municipiului Bucureşti, a obligaţiilor ce revin proprietarilor unor construcţii expertizate tehnic şi încadrate în clasa I de risc seismic, asociaţiilor de proprietari ori altor persoane juridice care au în administrare asemenea construcţii, în scopul reducerii riscului seismic prezentat de aceste imobile, renotificarea acestor obligaţii de către primarii comunelor, ai oraşelor, ai municipiilor sau de către Primarul general al Municipiului Bucureşti, precum şi dispoziţiile primarilor de aprobare a deciziilor de intervenţie prin expertizarea tehnică a construcţiilor sau prin proiectarea şi execuţia lucrărilor de consolidare la construcţiile expertizate tehnic şi încadrate în clasa I de risc seismic, în condiţiile Ordonanţei Guvernului </w:t>
      </w:r>
      <w:hyperlink r:id="rId75" w:history="1">
        <w:r w:rsidRPr="00134B7F">
          <w:rPr>
            <w:rFonts w:ascii="Arial" w:hAnsi="Arial" w:cs="Arial"/>
          </w:rPr>
          <w:t>nr. 20/1994</w:t>
        </w:r>
      </w:hyperlink>
      <w:r w:rsidRPr="00134B7F">
        <w:rPr>
          <w:rFonts w:ascii="Arial" w:hAnsi="Arial" w:cs="Arial"/>
        </w:rPr>
        <w:t xml:space="preserve"> privind măsuri pentru reducerea riscului seismic al construcţiilor existente, republicată,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j) creanţa fiscală a statului având ca obiect restituirea sumelor alocate din transferuri de la bugetul de stat pentru execuţia lucrărilor de consolidare a clădirilor de locuit multietajate, încadrate, pe baza expertizei tehnice, în clasa I de risc seismic şi care prezintă pericol public, incluse în programele anuale de reducere a riscului seismic, în sensul dispoziţiilor Ordonanţei Guvernului </w:t>
      </w:r>
      <w:hyperlink r:id="rId76" w:history="1">
        <w:r w:rsidRPr="00134B7F">
          <w:rPr>
            <w:rFonts w:ascii="Arial" w:hAnsi="Arial" w:cs="Arial"/>
          </w:rPr>
          <w:t>nr. 20/1994</w:t>
        </w:r>
      </w:hyperlink>
      <w:r w:rsidRPr="00134B7F">
        <w:rPr>
          <w:rFonts w:ascii="Arial" w:hAnsi="Arial" w:cs="Arial"/>
        </w:rPr>
        <w:t xml:space="preserve"> privind măsuri pentru reducerea riscului seismic al construcţiilor existente, republicată, cu modificările şi completările ulterioare, precum şi interdicţia legală de înstrăinare a locuinţelor proprietate privată a persoanelor fizice, care fac parte din clădirile incluse în programele anuale de reducere a riscului seismic şi la care s-au executat lucrări de consolidare finanţate prin transferuri de la bugetul de stat, până la rambursarea integrală a sumelor provenite din finanţări de la bugetul de stat, dar nu mai mult de 25 de ani de la recepţia efectuată la terminarea lucrărilor de consolidare;  </w:t>
      </w:r>
    </w:p>
    <w:p w:rsidR="00134B7F" w:rsidRPr="00134B7F" w:rsidRDefault="00134B7F" w:rsidP="00134B7F">
      <w:pPr>
        <w:rPr>
          <w:rFonts w:ascii="Arial" w:hAnsi="Arial" w:cs="Arial"/>
        </w:rPr>
      </w:pPr>
      <w:r w:rsidRPr="00134B7F">
        <w:rPr>
          <w:rFonts w:ascii="Arial" w:hAnsi="Arial" w:cs="Arial"/>
        </w:rPr>
        <w:t xml:space="preserve">   k) cererea de reexaminare şi plângerea împotriva încheierii de carte funciară;  </w:t>
      </w:r>
    </w:p>
    <w:p w:rsidR="00134B7F" w:rsidRPr="00134B7F" w:rsidRDefault="00134B7F" w:rsidP="00134B7F">
      <w:pPr>
        <w:rPr>
          <w:rFonts w:ascii="Arial" w:hAnsi="Arial" w:cs="Arial"/>
        </w:rPr>
      </w:pPr>
      <w:r w:rsidRPr="00134B7F">
        <w:rPr>
          <w:rFonts w:ascii="Arial" w:hAnsi="Arial" w:cs="Arial"/>
        </w:rPr>
        <w:t xml:space="preserve">   l) hotărârea judecătorească prin care s-a constatat sau declarat nulitatea persoanei juridice;  </w:t>
      </w:r>
    </w:p>
    <w:p w:rsidR="00134B7F" w:rsidRPr="00134B7F" w:rsidRDefault="00134B7F" w:rsidP="00134B7F">
      <w:pPr>
        <w:rPr>
          <w:rFonts w:ascii="Arial" w:hAnsi="Arial" w:cs="Arial"/>
        </w:rPr>
      </w:pPr>
      <w:r w:rsidRPr="00134B7F">
        <w:rPr>
          <w:rFonts w:ascii="Arial" w:hAnsi="Arial" w:cs="Arial"/>
        </w:rPr>
        <w:t xml:space="preserve">   m) hotărârea judecătorească pronunţată de instanţa de tutelă prin care se încuviinţează măsura exercitării dreptului de către unul dintre soţi de a dispune de anumite bunuri numai cu consimţământul expres al celuilalt soţ;  </w:t>
      </w:r>
    </w:p>
    <w:p w:rsidR="00134B7F" w:rsidRPr="00134B7F" w:rsidRDefault="00134B7F" w:rsidP="00134B7F">
      <w:pPr>
        <w:rPr>
          <w:rFonts w:ascii="Arial" w:hAnsi="Arial" w:cs="Arial"/>
        </w:rPr>
      </w:pPr>
      <w:r w:rsidRPr="00134B7F">
        <w:rPr>
          <w:rFonts w:ascii="Arial" w:hAnsi="Arial" w:cs="Arial"/>
        </w:rPr>
        <w:t xml:space="preserve">   n) bogăţiile de orice natură ale solului şi subsolului, fructele neculese încă, plantaţiile şi construcţiile încorporate în sol care devin mobile prin anticipaţie, atunci când, prin voinţa părţilor, sunt privite în natura lor individuală în vederea detaşării lor;  </w:t>
      </w:r>
    </w:p>
    <w:p w:rsidR="00134B7F" w:rsidRPr="00134B7F" w:rsidRDefault="00134B7F" w:rsidP="00134B7F">
      <w:pPr>
        <w:rPr>
          <w:rFonts w:ascii="Arial" w:hAnsi="Arial" w:cs="Arial"/>
        </w:rPr>
      </w:pPr>
      <w:r w:rsidRPr="00134B7F">
        <w:rPr>
          <w:rFonts w:ascii="Arial" w:hAnsi="Arial" w:cs="Arial"/>
        </w:rPr>
        <w:t xml:space="preserve">   o) existenţa, modificarea sau desfiinţarea temporară, prin acordul părţilor, a limitelor legale în interes privat în condiţiile art. 602 </w:t>
      </w:r>
      <w:hyperlink r:id="rId77" w:history="1">
        <w:r w:rsidRPr="00134B7F">
          <w:rPr>
            <w:rFonts w:ascii="Arial" w:hAnsi="Arial" w:cs="Arial"/>
          </w:rPr>
          <w:t>alin. (2)</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p) convenţiile privind suspendarea partajului imobilelor aflate în coproprietate;  </w:t>
      </w:r>
    </w:p>
    <w:p w:rsidR="00134B7F" w:rsidRPr="00134B7F" w:rsidRDefault="00134B7F" w:rsidP="00134B7F">
      <w:pPr>
        <w:rPr>
          <w:rFonts w:ascii="Arial" w:hAnsi="Arial" w:cs="Arial"/>
        </w:rPr>
      </w:pPr>
      <w:r w:rsidRPr="00134B7F">
        <w:rPr>
          <w:rFonts w:ascii="Arial" w:hAnsi="Arial" w:cs="Arial"/>
        </w:rPr>
        <w:t xml:space="preserve">   q) notarea actelor încheiate de proprietar cu privire la veniturile neajunse la scadenţă sau urmărirea acestora de alţi creditori;  </w:t>
      </w:r>
    </w:p>
    <w:p w:rsidR="00134B7F" w:rsidRPr="00134B7F" w:rsidRDefault="00134B7F" w:rsidP="00134B7F">
      <w:pPr>
        <w:rPr>
          <w:rFonts w:ascii="Arial" w:hAnsi="Arial" w:cs="Arial"/>
        </w:rPr>
      </w:pPr>
      <w:r w:rsidRPr="00134B7F">
        <w:rPr>
          <w:rFonts w:ascii="Arial" w:hAnsi="Arial" w:cs="Arial"/>
        </w:rPr>
        <w:t xml:space="preserve">   r) menţiunea de menţinere a ipotecii pentru garantarea noii creanţe;  </w:t>
      </w:r>
    </w:p>
    <w:p w:rsidR="00134B7F" w:rsidRPr="00134B7F" w:rsidRDefault="00134B7F" w:rsidP="00134B7F">
      <w:pPr>
        <w:rPr>
          <w:rFonts w:ascii="Arial" w:hAnsi="Arial" w:cs="Arial"/>
        </w:rPr>
      </w:pPr>
      <w:r w:rsidRPr="00134B7F">
        <w:rPr>
          <w:rFonts w:ascii="Arial" w:hAnsi="Arial" w:cs="Arial"/>
        </w:rPr>
        <w:t xml:space="preserve">   s) clauza de inalienabilitate a imobilului şi clauza de insesizabilitate;  </w:t>
      </w:r>
    </w:p>
    <w:p w:rsidR="00134B7F" w:rsidRPr="00134B7F" w:rsidRDefault="00134B7F" w:rsidP="00134B7F">
      <w:pPr>
        <w:rPr>
          <w:rFonts w:ascii="Arial" w:hAnsi="Arial" w:cs="Arial"/>
        </w:rPr>
      </w:pPr>
      <w:r w:rsidRPr="00134B7F">
        <w:rPr>
          <w:rFonts w:ascii="Arial" w:hAnsi="Arial" w:cs="Arial"/>
        </w:rPr>
        <w:t xml:space="preserve">   t) notarea strămutării dreptului de ipoteca sau privilegiului în temeiul înscrisurilor ce dovedesc subrogarea/novaţia;  </w:t>
      </w:r>
    </w:p>
    <w:p w:rsidR="00134B7F" w:rsidRPr="00134B7F" w:rsidRDefault="00134B7F" w:rsidP="00134B7F">
      <w:pPr>
        <w:rPr>
          <w:rFonts w:ascii="Arial" w:hAnsi="Arial" w:cs="Arial"/>
        </w:rPr>
      </w:pPr>
      <w:r w:rsidRPr="00134B7F">
        <w:rPr>
          <w:rFonts w:ascii="Arial" w:hAnsi="Arial" w:cs="Arial"/>
        </w:rPr>
        <w:t xml:space="preserve">   u) recepţia propunerii de dezlipire ori de alipire şi respingerea acesteia, respingerea cererii de recepţie şi/sau de înscriere, în cazul imobilelor cu carte funciară deschisă;  </w:t>
      </w:r>
    </w:p>
    <w:p w:rsidR="00134B7F" w:rsidRPr="00134B7F" w:rsidRDefault="00134B7F" w:rsidP="00134B7F">
      <w:pPr>
        <w:rPr>
          <w:rFonts w:ascii="Arial" w:hAnsi="Arial" w:cs="Arial"/>
        </w:rPr>
      </w:pPr>
      <w:r w:rsidRPr="00134B7F">
        <w:rPr>
          <w:rFonts w:ascii="Arial" w:hAnsi="Arial" w:cs="Arial"/>
        </w:rPr>
        <w:t xml:space="preserve">   v) obligaţii de a nu face: interdicţiile de înstrăinare, grevare, închiriere, dezlipire, alipire, construire, demolare, restructurare şi amenajare;  </w:t>
      </w:r>
    </w:p>
    <w:p w:rsidR="00134B7F" w:rsidRPr="00134B7F" w:rsidRDefault="00134B7F" w:rsidP="00134B7F">
      <w:pPr>
        <w:rPr>
          <w:rFonts w:ascii="Arial" w:hAnsi="Arial" w:cs="Arial"/>
        </w:rPr>
      </w:pPr>
      <w:r w:rsidRPr="00134B7F">
        <w:rPr>
          <w:rFonts w:ascii="Arial" w:hAnsi="Arial" w:cs="Arial"/>
        </w:rPr>
        <w:t xml:space="preserve">   w) restricţiile aduse imobilului sau proprietarului potrivit convenţiilor şi tratatelor europene şi internaţionale la care România este parte;  </w:t>
      </w:r>
    </w:p>
    <w:p w:rsidR="00134B7F" w:rsidRPr="00134B7F" w:rsidRDefault="00134B7F" w:rsidP="00134B7F">
      <w:pPr>
        <w:rPr>
          <w:rFonts w:ascii="Arial" w:hAnsi="Arial" w:cs="Arial"/>
        </w:rPr>
      </w:pPr>
      <w:r w:rsidRPr="00134B7F">
        <w:rPr>
          <w:rFonts w:ascii="Arial" w:hAnsi="Arial" w:cs="Arial"/>
        </w:rPr>
        <w:t xml:space="preserve">   x) împrejurarea că imobilul este afectat de lucrări sau investiţii subterane de interes local sau naţional;  </w:t>
      </w:r>
    </w:p>
    <w:p w:rsidR="00134B7F" w:rsidRPr="00134B7F" w:rsidRDefault="00134B7F" w:rsidP="00134B7F">
      <w:pPr>
        <w:rPr>
          <w:rFonts w:ascii="Arial" w:hAnsi="Arial" w:cs="Arial"/>
        </w:rPr>
      </w:pPr>
      <w:r w:rsidRPr="00134B7F">
        <w:rPr>
          <w:rFonts w:ascii="Arial" w:hAnsi="Arial" w:cs="Arial"/>
        </w:rPr>
        <w:lastRenderedPageBreak/>
        <w:t xml:space="preserve">   y) împrejurarea că imobilul este afectat exercitării unei profesii autorizate;  </w:t>
      </w:r>
    </w:p>
    <w:p w:rsidR="00134B7F" w:rsidRPr="00134B7F" w:rsidRDefault="00134B7F" w:rsidP="00134B7F">
      <w:pPr>
        <w:rPr>
          <w:rFonts w:ascii="Arial" w:hAnsi="Arial" w:cs="Arial"/>
        </w:rPr>
      </w:pPr>
      <w:r w:rsidRPr="00134B7F">
        <w:rPr>
          <w:rFonts w:ascii="Arial" w:hAnsi="Arial" w:cs="Arial"/>
        </w:rPr>
        <w:t xml:space="preserve">   z) suprapunerea imobilelor afectate de expropriere cu coridorul de expropriere, potrivit Normei metodologice de aplicare a Legii </w:t>
      </w:r>
      <w:hyperlink r:id="rId78" w:history="1">
        <w:r w:rsidRPr="00134B7F">
          <w:rPr>
            <w:rFonts w:ascii="Arial" w:hAnsi="Arial" w:cs="Arial"/>
          </w:rPr>
          <w:t>nr. 255/2010</w:t>
        </w:r>
      </w:hyperlink>
      <w:r w:rsidRPr="00134B7F">
        <w:rPr>
          <w:rFonts w:ascii="Arial" w:hAnsi="Arial" w:cs="Arial"/>
        </w:rPr>
        <w:t xml:space="preserve"> privind exproprierea pentru cauză de utilitate publică, necesară realizării unor obiective de interes naţional, judeţean şi local;  </w:t>
      </w:r>
    </w:p>
    <w:p w:rsidR="00134B7F" w:rsidRPr="00134B7F" w:rsidRDefault="00134B7F" w:rsidP="00134B7F">
      <w:pPr>
        <w:rPr>
          <w:rFonts w:ascii="Arial" w:hAnsi="Arial" w:cs="Arial"/>
        </w:rPr>
      </w:pPr>
      <w:r w:rsidRPr="00134B7F">
        <w:rPr>
          <w:rFonts w:ascii="Arial" w:hAnsi="Arial" w:cs="Arial"/>
        </w:rPr>
        <w:t xml:space="preserve">   aa) împrejurarea că imobilul aparţine patrimoniului naţional, european sau internaţional;  </w:t>
      </w:r>
    </w:p>
    <w:p w:rsidR="00134B7F" w:rsidRPr="00134B7F" w:rsidRDefault="00134B7F" w:rsidP="00134B7F">
      <w:pPr>
        <w:rPr>
          <w:rFonts w:ascii="Arial" w:hAnsi="Arial" w:cs="Arial"/>
        </w:rPr>
      </w:pPr>
      <w:r w:rsidRPr="00134B7F">
        <w:rPr>
          <w:rFonts w:ascii="Arial" w:hAnsi="Arial" w:cs="Arial"/>
        </w:rPr>
        <w:t>   bb) orice modificări, îndreptări sau însemnări ce s-ar face în titlu, în partea I sau a II-</w:t>
      </w:r>
      <w:proofErr w:type="gramStart"/>
      <w:r w:rsidRPr="00134B7F">
        <w:rPr>
          <w:rFonts w:ascii="Arial" w:hAnsi="Arial" w:cs="Arial"/>
        </w:rPr>
        <w:t>a</w:t>
      </w:r>
      <w:proofErr w:type="gramEnd"/>
      <w:r w:rsidRPr="00134B7F">
        <w:rPr>
          <w:rFonts w:ascii="Arial" w:hAnsi="Arial" w:cs="Arial"/>
        </w:rPr>
        <w:t xml:space="preserve"> a cărţii funciare, cu privire la înscrierile făcute;  </w:t>
      </w:r>
    </w:p>
    <w:p w:rsidR="00134B7F" w:rsidRPr="00134B7F" w:rsidRDefault="00134B7F" w:rsidP="00134B7F">
      <w:pPr>
        <w:rPr>
          <w:rFonts w:ascii="Arial" w:hAnsi="Arial" w:cs="Arial"/>
        </w:rPr>
      </w:pPr>
      <w:r w:rsidRPr="00134B7F">
        <w:rPr>
          <w:rFonts w:ascii="Arial" w:hAnsi="Arial" w:cs="Arial"/>
        </w:rPr>
        <w:t xml:space="preserve">   cc) orice drepturi, fapte sau raporturi juridice pentru care legea prevede formalitatea notării.  </w:t>
      </w:r>
    </w:p>
    <w:p w:rsidR="00134B7F" w:rsidRPr="00134B7F" w:rsidRDefault="00134B7F" w:rsidP="00134B7F">
      <w:pPr>
        <w:rPr>
          <w:rFonts w:ascii="Arial" w:hAnsi="Arial" w:cs="Arial"/>
        </w:rPr>
      </w:pPr>
      <w:r w:rsidRPr="00134B7F">
        <w:rPr>
          <w:rFonts w:ascii="Arial" w:hAnsi="Arial" w:cs="Arial"/>
        </w:rPr>
        <w:t xml:space="preserve">   dd) obligaţia privind folosinţa monumentului istoric (servitute constituită în folosul imobilului);  </w:t>
      </w:r>
    </w:p>
    <w:p w:rsidR="00134B7F" w:rsidRPr="00134B7F" w:rsidRDefault="00134B7F" w:rsidP="00134B7F">
      <w:pPr>
        <w:rPr>
          <w:rFonts w:ascii="Arial" w:hAnsi="Arial" w:cs="Arial"/>
        </w:rPr>
      </w:pPr>
      <w:r w:rsidRPr="00134B7F">
        <w:rPr>
          <w:rFonts w:ascii="Arial" w:hAnsi="Arial" w:cs="Arial"/>
        </w:rPr>
        <w:t xml:space="preserve">   ee) contractul de leasing care are ca obiect utilizarea bunurilor imobile.  </w:t>
      </w:r>
    </w:p>
    <w:p w:rsidR="00134B7F" w:rsidRPr="00134B7F" w:rsidRDefault="00134B7F" w:rsidP="00134B7F">
      <w:pPr>
        <w:rPr>
          <w:rFonts w:ascii="Arial" w:hAnsi="Arial" w:cs="Arial"/>
        </w:rPr>
      </w:pPr>
      <w:r w:rsidRPr="00134B7F">
        <w:rPr>
          <w:rFonts w:ascii="Arial" w:hAnsi="Arial" w:cs="Arial"/>
        </w:rPr>
        <w:t xml:space="preserve">   Art. 19. -   Notarea în cartea funciară se efectuează în baza înscrisului constatator al dreptului, faptului sau raportului juridic supus notării, întocmit în forma prevăzută de lege, a hotărârii judecătoreşti definitive/definitive şi irevocabile, după caz, ori a actului normativ/administrativ care constată sau atestă dreptul, faptul ori raportul supus notării.  </w:t>
      </w:r>
    </w:p>
    <w:p w:rsidR="00134B7F" w:rsidRPr="00134B7F" w:rsidRDefault="00134B7F" w:rsidP="00134B7F">
      <w:pPr>
        <w:rPr>
          <w:rFonts w:ascii="Arial" w:hAnsi="Arial" w:cs="Arial"/>
        </w:rPr>
      </w:pPr>
      <w:r w:rsidRPr="00134B7F">
        <w:rPr>
          <w:rFonts w:ascii="Arial" w:hAnsi="Arial" w:cs="Arial"/>
        </w:rPr>
        <w:t xml:space="preserve">   2.2.4. Efectul înscrierii în cartea funciară  </w:t>
      </w:r>
    </w:p>
    <w:p w:rsidR="00134B7F" w:rsidRPr="00134B7F" w:rsidRDefault="00134B7F" w:rsidP="00134B7F">
      <w:pPr>
        <w:rPr>
          <w:rFonts w:ascii="Arial" w:hAnsi="Arial" w:cs="Arial"/>
        </w:rPr>
      </w:pPr>
      <w:r w:rsidRPr="00134B7F">
        <w:rPr>
          <w:rFonts w:ascii="Arial" w:hAnsi="Arial" w:cs="Arial"/>
        </w:rPr>
        <w:t xml:space="preserve">   Art. 20. -   Efectul intabulării şi înscrierii provizorii este cel prevăzut de </w:t>
      </w:r>
      <w:hyperlink r:id="rId79" w:history="1">
        <w:r w:rsidRPr="00134B7F">
          <w:rPr>
            <w:rFonts w:ascii="Arial" w:hAnsi="Arial" w:cs="Arial"/>
          </w:rPr>
          <w:t>art. 56</w:t>
        </w:r>
      </w:hyperlink>
      <w:r w:rsidRPr="00134B7F">
        <w:rPr>
          <w:rFonts w:ascii="Arial" w:hAnsi="Arial" w:cs="Arial"/>
        </w:rPr>
        <w:t xml:space="preserve"> din Legea nr. 71/2011.  </w:t>
      </w:r>
    </w:p>
    <w:p w:rsidR="00134B7F" w:rsidRPr="00134B7F" w:rsidRDefault="00134B7F" w:rsidP="00134B7F">
      <w:pPr>
        <w:rPr>
          <w:rFonts w:ascii="Arial" w:hAnsi="Arial" w:cs="Arial"/>
        </w:rPr>
      </w:pPr>
      <w:r w:rsidRPr="00134B7F">
        <w:rPr>
          <w:rFonts w:ascii="Arial" w:hAnsi="Arial" w:cs="Arial"/>
        </w:rPr>
        <w:t xml:space="preserve">   2.2.5. Rangul înscrierii  </w:t>
      </w:r>
    </w:p>
    <w:p w:rsidR="00134B7F" w:rsidRPr="00134B7F" w:rsidRDefault="00134B7F" w:rsidP="00134B7F">
      <w:pPr>
        <w:rPr>
          <w:rFonts w:ascii="Arial" w:hAnsi="Arial" w:cs="Arial"/>
        </w:rPr>
      </w:pPr>
      <w:r w:rsidRPr="00134B7F">
        <w:rPr>
          <w:rFonts w:ascii="Arial" w:hAnsi="Arial" w:cs="Arial"/>
        </w:rPr>
        <w:t xml:space="preserve">   Art. 21. -   </w:t>
      </w:r>
      <w:hyperlink r:id="rId80" w:history="1">
        <w:r w:rsidRPr="00134B7F">
          <w:rPr>
            <w:rFonts w:ascii="Arial" w:hAnsi="Arial" w:cs="Arial"/>
          </w:rPr>
          <w:t>«abrogat»</w:t>
        </w:r>
      </w:hyperlink>
      <w:r w:rsidRPr="00134B7F">
        <w:rPr>
          <w:rFonts w:ascii="Arial" w:hAnsi="Arial" w:cs="Arial"/>
        </w:rPr>
        <w:t xml:space="preserve"> (1) Rangul înscrierii este determinat de data, ora şi minutul înregistrării cererii. Rangul poate fi schimbat prin convenţia părţilor numai pentru ipoteci. Dacă mai multe cereri de înscriere a unui drept de ipotecă sau privilegiu asupra aceluiaşi imobil au fost depuse deodată, acestea vor avea acelaşi rang.  </w:t>
      </w:r>
    </w:p>
    <w:p w:rsidR="00134B7F" w:rsidRPr="00134B7F" w:rsidRDefault="00134B7F" w:rsidP="00134B7F">
      <w:pPr>
        <w:rPr>
          <w:rFonts w:ascii="Arial" w:hAnsi="Arial" w:cs="Arial"/>
        </w:rPr>
      </w:pPr>
      <w:r w:rsidRPr="00134B7F">
        <w:rPr>
          <w:rFonts w:ascii="Arial" w:hAnsi="Arial" w:cs="Arial"/>
        </w:rPr>
        <w:t xml:space="preserve">   (2) Când înscrierile privind dreptul de proprietate şi celelalte drepturi reale principale asupra aceluiaşi imobil sunt cerute în acelaşi timp, drepturile intră în concurenţă şi primesc provizoriu rang egal, urmând că instanţa să hotărască, în raport cu data încheierii actelor, care drept va fi înscris mai întâi.  </w:t>
      </w:r>
    </w:p>
    <w:p w:rsidR="00134B7F" w:rsidRPr="00134B7F" w:rsidRDefault="00134B7F" w:rsidP="00134B7F">
      <w:pPr>
        <w:rPr>
          <w:rFonts w:ascii="Arial" w:hAnsi="Arial" w:cs="Arial"/>
        </w:rPr>
      </w:pPr>
      <w:r w:rsidRPr="00134B7F">
        <w:rPr>
          <w:rFonts w:ascii="Arial" w:hAnsi="Arial" w:cs="Arial"/>
        </w:rPr>
        <w:t xml:space="preserve">   (3) În cazul situaţiilor prevăzute la </w:t>
      </w:r>
      <w:hyperlink r:id="rId81" w:history="1">
        <w:r w:rsidRPr="00134B7F">
          <w:rPr>
            <w:rFonts w:ascii="Arial" w:hAnsi="Arial" w:cs="Arial"/>
          </w:rPr>
          <w:t>alin. (2)</w:t>
        </w:r>
      </w:hyperlink>
      <w:r w:rsidRPr="00134B7F">
        <w:rPr>
          <w:rFonts w:ascii="Arial" w:hAnsi="Arial" w:cs="Arial"/>
        </w:rPr>
        <w:t xml:space="preserve">, la înregistrarea cererilor se va face menţiunea că acestea au provizoriu rang egal pe cererea de înscriere, precum şi la rubrica "observaţii" în cartea funciară.  </w:t>
      </w:r>
    </w:p>
    <w:p w:rsidR="00134B7F" w:rsidRPr="00134B7F" w:rsidRDefault="00134B7F" w:rsidP="00134B7F">
      <w:pPr>
        <w:rPr>
          <w:rFonts w:ascii="Arial" w:hAnsi="Arial" w:cs="Arial"/>
        </w:rPr>
      </w:pPr>
      <w:r w:rsidRPr="00134B7F">
        <w:rPr>
          <w:rFonts w:ascii="Arial" w:hAnsi="Arial" w:cs="Arial"/>
        </w:rPr>
        <w:t>   Art. 211. -</w:t>
      </w:r>
      <w:proofErr w:type="gramStart"/>
      <w:r w:rsidRPr="00134B7F">
        <w:rPr>
          <w:rFonts w:ascii="Arial" w:hAnsi="Arial" w:cs="Arial"/>
        </w:rPr>
        <w:t xml:space="preserve">   (</w:t>
      </w:r>
      <w:proofErr w:type="gramEnd"/>
      <w:r w:rsidRPr="00134B7F">
        <w:rPr>
          <w:rFonts w:ascii="Arial" w:hAnsi="Arial" w:cs="Arial"/>
        </w:rPr>
        <w:t xml:space="preserve">1) Rangul înscrierii este determinat de data, ora şi minutul înregistrării cererii. Rangul poate fi schimbat prin convenţia părţilor numai pentru ipoteci. Dacă mai multe cereri de înscriere a unor drepturi de ipotecă asupra aceluiaşi imobil au fost depuse în aceeaşi zi, fără a se putea stabili ordinea depunerii, drepturile de ipotecă se intabulează cu acelaşi rang. Menţiunea privind rangul egal se înscrie la rubrica «observaţii» în cartea funciară.  </w:t>
      </w:r>
    </w:p>
    <w:p w:rsidR="00134B7F" w:rsidRPr="00134B7F" w:rsidRDefault="00134B7F" w:rsidP="00134B7F">
      <w:pPr>
        <w:rPr>
          <w:rFonts w:ascii="Arial" w:hAnsi="Arial" w:cs="Arial"/>
        </w:rPr>
      </w:pPr>
      <w:r w:rsidRPr="00134B7F">
        <w:rPr>
          <w:rFonts w:ascii="Arial" w:hAnsi="Arial" w:cs="Arial"/>
        </w:rPr>
        <w:t xml:space="preserve">   (2) Când înscrierile privind dreptul de proprietate şi celelalte drepturi reale principale asupra aceluiaşi imobil sunt cerute în acelaşi timp, drepturile intră în concurenţă şi primesc provizoriu rang egal, urmând ca instanţa să dispună conform </w:t>
      </w:r>
      <w:hyperlink r:id="rId82" w:history="1">
        <w:r w:rsidRPr="00134B7F">
          <w:rPr>
            <w:rFonts w:ascii="Arial" w:hAnsi="Arial" w:cs="Arial"/>
          </w:rPr>
          <w:t>art. 890</w:t>
        </w:r>
      </w:hyperlink>
      <w:r w:rsidRPr="00134B7F">
        <w:rPr>
          <w:rFonts w:ascii="Arial" w:hAnsi="Arial" w:cs="Arial"/>
        </w:rPr>
        <w:t xml:space="preserve"> din Codul civil. Menţiunea privind rangul egal se înscrie la rubrica «observaţii» în cartea funciară.  </w:t>
      </w:r>
    </w:p>
    <w:p w:rsidR="00134B7F" w:rsidRPr="00134B7F" w:rsidRDefault="00134B7F" w:rsidP="00134B7F">
      <w:pPr>
        <w:rPr>
          <w:rFonts w:ascii="Arial" w:hAnsi="Arial" w:cs="Arial"/>
        </w:rPr>
      </w:pPr>
      <w:r w:rsidRPr="00134B7F">
        <w:rPr>
          <w:rFonts w:ascii="Arial" w:hAnsi="Arial" w:cs="Arial"/>
        </w:rPr>
        <w:t xml:space="preserve">   2.3. Tipuri de documentaţii cadastrale şi modul de întocmire a acestora  </w:t>
      </w:r>
    </w:p>
    <w:p w:rsidR="00134B7F" w:rsidRPr="00134B7F" w:rsidRDefault="00134B7F" w:rsidP="00134B7F">
      <w:pPr>
        <w:rPr>
          <w:rFonts w:ascii="Arial" w:hAnsi="Arial" w:cs="Arial"/>
        </w:rPr>
      </w:pPr>
      <w:r w:rsidRPr="00134B7F">
        <w:rPr>
          <w:rFonts w:ascii="Arial" w:hAnsi="Arial" w:cs="Arial"/>
        </w:rPr>
        <w:t xml:space="preserve">   2.3.1. Dispoziţii generale  </w:t>
      </w:r>
    </w:p>
    <w:p w:rsidR="00134B7F" w:rsidRPr="00134B7F" w:rsidRDefault="00134B7F" w:rsidP="00134B7F">
      <w:pPr>
        <w:rPr>
          <w:rFonts w:ascii="Arial" w:hAnsi="Arial" w:cs="Arial"/>
        </w:rPr>
      </w:pPr>
      <w:r w:rsidRPr="00134B7F">
        <w:rPr>
          <w:rFonts w:ascii="Arial" w:hAnsi="Arial" w:cs="Arial"/>
        </w:rPr>
        <w:t xml:space="preserve">   Art. 22. -   Documentaţia cadastrală este ansamblul înscrisurilor tehnice, juridice şi administrative necesare înregistrării imobilului la cerere în sistemul integrat de cadastru şi carte funciară, prin care se constată situaţia reală din teren.  </w:t>
      </w:r>
    </w:p>
    <w:p w:rsidR="00134B7F" w:rsidRPr="00134B7F" w:rsidRDefault="00134B7F" w:rsidP="00134B7F">
      <w:pPr>
        <w:rPr>
          <w:rFonts w:ascii="Arial" w:hAnsi="Arial" w:cs="Arial"/>
        </w:rPr>
      </w:pPr>
      <w:r w:rsidRPr="00134B7F">
        <w:rPr>
          <w:rFonts w:ascii="Arial" w:hAnsi="Arial" w:cs="Arial"/>
        </w:rPr>
        <w:t xml:space="preserve">   2.3.2. Tipuri de documentaţii cadastrale şi conţinutul acestora  </w:t>
      </w:r>
    </w:p>
    <w:p w:rsidR="00134B7F" w:rsidRPr="00134B7F" w:rsidRDefault="00134B7F" w:rsidP="00134B7F">
      <w:pPr>
        <w:rPr>
          <w:rFonts w:ascii="Arial" w:hAnsi="Arial" w:cs="Arial"/>
        </w:rPr>
      </w:pPr>
      <w:r w:rsidRPr="00134B7F">
        <w:rPr>
          <w:rFonts w:ascii="Arial" w:hAnsi="Arial" w:cs="Arial"/>
        </w:rPr>
        <w:lastRenderedPageBreak/>
        <w:t xml:space="preserve">   Art. 23. -   Documentaţiile cadastrale întocmite la cerere, în vederea înscrierii în evidenţele de cadastru şi carte funciară, pot fi:  </w:t>
      </w:r>
    </w:p>
    <w:p w:rsidR="00134B7F" w:rsidRPr="00134B7F" w:rsidRDefault="00134B7F" w:rsidP="00134B7F">
      <w:pPr>
        <w:rPr>
          <w:rFonts w:ascii="Arial" w:hAnsi="Arial" w:cs="Arial"/>
        </w:rPr>
      </w:pPr>
      <w:r w:rsidRPr="00134B7F">
        <w:rPr>
          <w:rFonts w:ascii="Arial" w:hAnsi="Arial" w:cs="Arial"/>
        </w:rPr>
        <w:t xml:space="preserve">   a) documentaţie pentru prima înscriere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b) documentaţie pentru actualizarea informaţiilor cadastrale ale imobilelor înscrise în evidenţele de cadastru şi carte funciară:  </w:t>
      </w:r>
    </w:p>
    <w:p w:rsidR="00134B7F" w:rsidRPr="00134B7F" w:rsidRDefault="00134B7F" w:rsidP="00134B7F">
      <w:pPr>
        <w:rPr>
          <w:rFonts w:ascii="Arial" w:hAnsi="Arial" w:cs="Arial"/>
        </w:rPr>
      </w:pPr>
      <w:r w:rsidRPr="00134B7F">
        <w:rPr>
          <w:rFonts w:ascii="Arial" w:hAnsi="Arial" w:cs="Arial"/>
        </w:rPr>
        <w:t xml:space="preserve">   - înscriere/radiere construcţii;  </w:t>
      </w:r>
    </w:p>
    <w:p w:rsidR="00134B7F" w:rsidRPr="00134B7F" w:rsidRDefault="00134B7F" w:rsidP="00134B7F">
      <w:pPr>
        <w:rPr>
          <w:rFonts w:ascii="Arial" w:hAnsi="Arial" w:cs="Arial"/>
        </w:rPr>
      </w:pPr>
      <w:r w:rsidRPr="00134B7F">
        <w:rPr>
          <w:rFonts w:ascii="Arial" w:hAnsi="Arial" w:cs="Arial"/>
        </w:rPr>
        <w:t xml:space="preserve">   - modificare limită;  </w:t>
      </w:r>
    </w:p>
    <w:p w:rsidR="00134B7F" w:rsidRPr="00134B7F" w:rsidRDefault="00134B7F" w:rsidP="00134B7F">
      <w:pPr>
        <w:rPr>
          <w:rFonts w:ascii="Arial" w:hAnsi="Arial" w:cs="Arial"/>
        </w:rPr>
      </w:pPr>
      <w:r w:rsidRPr="00134B7F">
        <w:rPr>
          <w:rFonts w:ascii="Arial" w:hAnsi="Arial" w:cs="Arial"/>
        </w:rPr>
        <w:t xml:space="preserve">   - modificare suprafaţă;  </w:t>
      </w:r>
    </w:p>
    <w:p w:rsidR="00134B7F" w:rsidRPr="00134B7F" w:rsidRDefault="00134B7F" w:rsidP="00134B7F">
      <w:pPr>
        <w:rPr>
          <w:rFonts w:ascii="Arial" w:hAnsi="Arial" w:cs="Arial"/>
        </w:rPr>
      </w:pPr>
      <w:r w:rsidRPr="00134B7F">
        <w:rPr>
          <w:rFonts w:ascii="Arial" w:hAnsi="Arial" w:cs="Arial"/>
        </w:rPr>
        <w:t xml:space="preserve">   - actualizare categorii de folosinţă/destinaţii pentru o parte din imobil;  </w:t>
      </w:r>
    </w:p>
    <w:p w:rsidR="00134B7F" w:rsidRPr="00134B7F" w:rsidRDefault="00134B7F" w:rsidP="00134B7F">
      <w:pPr>
        <w:rPr>
          <w:rFonts w:ascii="Arial" w:hAnsi="Arial" w:cs="Arial"/>
        </w:rPr>
      </w:pPr>
      <w:r w:rsidRPr="00134B7F">
        <w:rPr>
          <w:rFonts w:ascii="Arial" w:hAnsi="Arial" w:cs="Arial"/>
        </w:rPr>
        <w:t xml:space="preserve">   - repoziţionare;  </w:t>
      </w:r>
    </w:p>
    <w:p w:rsidR="00134B7F" w:rsidRPr="00134B7F" w:rsidRDefault="00134B7F" w:rsidP="00134B7F">
      <w:pPr>
        <w:rPr>
          <w:rFonts w:ascii="Arial" w:hAnsi="Arial" w:cs="Arial"/>
        </w:rPr>
      </w:pPr>
      <w:r w:rsidRPr="00134B7F">
        <w:rPr>
          <w:rFonts w:ascii="Arial" w:hAnsi="Arial" w:cs="Arial"/>
        </w:rPr>
        <w:t xml:space="preserve">   - identificarea părţii din imobil afectată de dezmembrăminte ale dreptului de proprietate în cazul în care aceste drepturi sunt constituite numai pe o parte din imobil;  </w:t>
      </w:r>
    </w:p>
    <w:p w:rsidR="00134B7F" w:rsidRPr="00134B7F" w:rsidRDefault="00134B7F" w:rsidP="00134B7F">
      <w:pPr>
        <w:rPr>
          <w:rFonts w:ascii="Arial" w:hAnsi="Arial" w:cs="Arial"/>
        </w:rPr>
      </w:pPr>
      <w:r w:rsidRPr="00134B7F">
        <w:rPr>
          <w:rFonts w:ascii="Arial" w:hAnsi="Arial" w:cs="Arial"/>
        </w:rPr>
        <w:t xml:space="preserve">   - actualizarea altor informaţii cu privire la imobil;  </w:t>
      </w:r>
    </w:p>
    <w:p w:rsidR="00134B7F" w:rsidRPr="00134B7F" w:rsidRDefault="00134B7F" w:rsidP="00134B7F">
      <w:pPr>
        <w:rPr>
          <w:rFonts w:ascii="Arial" w:hAnsi="Arial" w:cs="Arial"/>
        </w:rPr>
      </w:pPr>
      <w:r w:rsidRPr="00134B7F">
        <w:rPr>
          <w:rFonts w:ascii="Arial" w:hAnsi="Arial" w:cs="Arial"/>
        </w:rPr>
        <w:t xml:space="preserve">   c) documentaţie de identificare a amplasamentului imobilului situat pe alt UAT decât cel în evidenţa căruia a fost înregistrat în cartea funciară;  </w:t>
      </w:r>
    </w:p>
    <w:p w:rsidR="00134B7F" w:rsidRPr="00134B7F" w:rsidRDefault="00134B7F" w:rsidP="00134B7F">
      <w:pPr>
        <w:rPr>
          <w:rFonts w:ascii="Arial" w:hAnsi="Arial" w:cs="Arial"/>
        </w:rPr>
      </w:pPr>
      <w:r w:rsidRPr="00134B7F">
        <w:rPr>
          <w:rFonts w:ascii="Arial" w:hAnsi="Arial" w:cs="Arial"/>
        </w:rPr>
        <w:t xml:space="preserve">   d) documentaţie întocmită în vederea atribuirii numărului cadastral, fără înscriere în cartea funciară;  </w:t>
      </w:r>
    </w:p>
    <w:p w:rsidR="00134B7F" w:rsidRPr="00134B7F" w:rsidRDefault="00134B7F" w:rsidP="00134B7F">
      <w:pPr>
        <w:rPr>
          <w:rFonts w:ascii="Arial" w:hAnsi="Arial" w:cs="Arial"/>
        </w:rPr>
      </w:pPr>
      <w:r w:rsidRPr="00134B7F">
        <w:rPr>
          <w:rFonts w:ascii="Arial" w:hAnsi="Arial" w:cs="Arial"/>
        </w:rPr>
        <w:t xml:space="preserve">   e) documentaţie pentru dezlipire/alipire teren;  </w:t>
      </w:r>
    </w:p>
    <w:p w:rsidR="00134B7F" w:rsidRPr="00134B7F" w:rsidRDefault="00134B7F" w:rsidP="00134B7F">
      <w:pPr>
        <w:rPr>
          <w:rFonts w:ascii="Arial" w:hAnsi="Arial" w:cs="Arial"/>
        </w:rPr>
      </w:pPr>
      <w:r w:rsidRPr="00134B7F">
        <w:rPr>
          <w:rFonts w:ascii="Arial" w:hAnsi="Arial" w:cs="Arial"/>
        </w:rPr>
        <w:t xml:space="preserve">   f) documentaţie de prima înregistrare UI;  </w:t>
      </w:r>
    </w:p>
    <w:p w:rsidR="00134B7F" w:rsidRPr="00134B7F" w:rsidRDefault="00134B7F" w:rsidP="00134B7F">
      <w:pPr>
        <w:rPr>
          <w:rFonts w:ascii="Arial" w:hAnsi="Arial" w:cs="Arial"/>
        </w:rPr>
      </w:pPr>
      <w:r w:rsidRPr="00134B7F">
        <w:rPr>
          <w:rFonts w:ascii="Arial" w:hAnsi="Arial" w:cs="Arial"/>
        </w:rPr>
        <w:t xml:space="preserve">   g) documentaţie pentru apartamentare;  </w:t>
      </w:r>
    </w:p>
    <w:p w:rsidR="00134B7F" w:rsidRPr="00134B7F" w:rsidRDefault="00134B7F" w:rsidP="00134B7F">
      <w:pPr>
        <w:rPr>
          <w:rFonts w:ascii="Arial" w:hAnsi="Arial" w:cs="Arial"/>
        </w:rPr>
      </w:pPr>
      <w:r w:rsidRPr="00134B7F">
        <w:rPr>
          <w:rFonts w:ascii="Arial" w:hAnsi="Arial" w:cs="Arial"/>
        </w:rPr>
        <w:t xml:space="preserve">   h) documentaţie pentru subapartamentare/alipire UI;  </w:t>
      </w:r>
    </w:p>
    <w:p w:rsidR="00134B7F" w:rsidRPr="00134B7F" w:rsidRDefault="00134B7F" w:rsidP="00134B7F">
      <w:pPr>
        <w:rPr>
          <w:rFonts w:ascii="Arial" w:hAnsi="Arial" w:cs="Arial"/>
        </w:rPr>
      </w:pPr>
      <w:r w:rsidRPr="00134B7F">
        <w:rPr>
          <w:rFonts w:ascii="Arial" w:hAnsi="Arial" w:cs="Arial"/>
        </w:rPr>
        <w:t xml:space="preserve">   i) documentaţie pentru reapartamentare;  </w:t>
      </w:r>
    </w:p>
    <w:p w:rsidR="00134B7F" w:rsidRPr="00134B7F" w:rsidRDefault="00134B7F" w:rsidP="00134B7F">
      <w:pPr>
        <w:rPr>
          <w:rFonts w:ascii="Arial" w:hAnsi="Arial" w:cs="Arial"/>
        </w:rPr>
      </w:pPr>
      <w:r w:rsidRPr="00134B7F">
        <w:rPr>
          <w:rFonts w:ascii="Arial" w:hAnsi="Arial" w:cs="Arial"/>
        </w:rPr>
        <w:t xml:space="preserve">   j) documentaţie în vederea reconstituirii cărţii funciare pierdute, distruse sau sustrase.  </w:t>
      </w:r>
    </w:p>
    <w:p w:rsidR="00134B7F" w:rsidRPr="00134B7F" w:rsidRDefault="00134B7F" w:rsidP="00134B7F">
      <w:pPr>
        <w:rPr>
          <w:rFonts w:ascii="Arial" w:hAnsi="Arial" w:cs="Arial"/>
        </w:rPr>
      </w:pPr>
      <w:r w:rsidRPr="00134B7F">
        <w:rPr>
          <w:rFonts w:ascii="Arial" w:hAnsi="Arial" w:cs="Arial"/>
        </w:rPr>
        <w:t>   Art. 24. -</w:t>
      </w:r>
      <w:proofErr w:type="gramStart"/>
      <w:r w:rsidRPr="00134B7F">
        <w:rPr>
          <w:rFonts w:ascii="Arial" w:hAnsi="Arial" w:cs="Arial"/>
        </w:rPr>
        <w:t xml:space="preserve">   (</w:t>
      </w:r>
      <w:proofErr w:type="gramEnd"/>
      <w:r w:rsidRPr="00134B7F">
        <w:rPr>
          <w:rFonts w:ascii="Arial" w:hAnsi="Arial" w:cs="Arial"/>
        </w:rPr>
        <w:t xml:space="preserve">1) Documentaţia cadastrală se întocmeşte pe suport analogic şi pe suport digital, în formate care permit accesul şi transferul de date.  </w:t>
      </w:r>
    </w:p>
    <w:p w:rsidR="00134B7F" w:rsidRPr="00134B7F" w:rsidRDefault="00134B7F" w:rsidP="00134B7F">
      <w:pPr>
        <w:rPr>
          <w:rFonts w:ascii="Arial" w:hAnsi="Arial" w:cs="Arial"/>
        </w:rPr>
      </w:pPr>
      <w:r w:rsidRPr="00134B7F">
        <w:rPr>
          <w:rFonts w:ascii="Arial" w:hAnsi="Arial" w:cs="Arial"/>
        </w:rPr>
        <w:t xml:space="preserve">   (2) Planul de amplasament şi delimitare se va întocmi:  </w:t>
      </w:r>
    </w:p>
    <w:p w:rsidR="00134B7F" w:rsidRPr="00134B7F" w:rsidRDefault="00134B7F" w:rsidP="00134B7F">
      <w:pPr>
        <w:rPr>
          <w:rFonts w:ascii="Arial" w:hAnsi="Arial" w:cs="Arial"/>
        </w:rPr>
      </w:pPr>
      <w:r w:rsidRPr="00134B7F">
        <w:rPr>
          <w:rFonts w:ascii="Arial" w:hAnsi="Arial" w:cs="Arial"/>
        </w:rPr>
        <w:t xml:space="preserve">   a) în format analogic la o scară convenabilă, între 1:200 - 1:5000;  </w:t>
      </w:r>
    </w:p>
    <w:p w:rsidR="00134B7F" w:rsidRPr="00134B7F" w:rsidRDefault="00134B7F" w:rsidP="00134B7F">
      <w:pPr>
        <w:rPr>
          <w:rFonts w:ascii="Arial" w:hAnsi="Arial" w:cs="Arial"/>
        </w:rPr>
      </w:pPr>
      <w:r w:rsidRPr="00134B7F">
        <w:rPr>
          <w:rFonts w:ascii="Arial" w:hAnsi="Arial" w:cs="Arial"/>
        </w:rPr>
        <w:t xml:space="preserve">   b) în format digital.  </w:t>
      </w:r>
    </w:p>
    <w:p w:rsidR="00134B7F" w:rsidRPr="00134B7F" w:rsidRDefault="00134B7F" w:rsidP="00134B7F">
      <w:pPr>
        <w:rPr>
          <w:rFonts w:ascii="Arial" w:hAnsi="Arial" w:cs="Arial"/>
        </w:rPr>
      </w:pPr>
      <w:r w:rsidRPr="00134B7F">
        <w:rPr>
          <w:rFonts w:ascii="Arial" w:hAnsi="Arial" w:cs="Arial"/>
        </w:rPr>
        <w:t xml:space="preserve">   (3) Releveul se va întocmi în format analogic la o scară convenabilă, între 1:50 - 1:500.  </w:t>
      </w:r>
    </w:p>
    <w:p w:rsidR="00134B7F" w:rsidRPr="00134B7F" w:rsidRDefault="00134B7F" w:rsidP="00134B7F">
      <w:pPr>
        <w:rPr>
          <w:rFonts w:ascii="Arial" w:hAnsi="Arial" w:cs="Arial"/>
        </w:rPr>
      </w:pPr>
      <w:r w:rsidRPr="00134B7F">
        <w:rPr>
          <w:rFonts w:ascii="Arial" w:hAnsi="Arial" w:cs="Arial"/>
        </w:rPr>
        <w:t>   Art. 25. -</w:t>
      </w:r>
      <w:proofErr w:type="gramStart"/>
      <w:r w:rsidRPr="00134B7F">
        <w:rPr>
          <w:rFonts w:ascii="Arial" w:hAnsi="Arial" w:cs="Arial"/>
        </w:rPr>
        <w:t xml:space="preserve">   (</w:t>
      </w:r>
      <w:proofErr w:type="gramEnd"/>
      <w:r w:rsidRPr="00134B7F">
        <w:rPr>
          <w:rFonts w:ascii="Arial" w:hAnsi="Arial" w:cs="Arial"/>
        </w:rPr>
        <w:t xml:space="preserve">1) Persoanele fizice autorizate sunt obligate să înregistreze on-line cererile şi documentaţia în format digital aferentă, conform prevederilor prezentului regulament. Lipsa documentaţiei în format digital înregistrată on-line constituie motiv de respingere a cererii.  </w:t>
      </w:r>
    </w:p>
    <w:p w:rsidR="00134B7F" w:rsidRPr="00134B7F" w:rsidRDefault="00134B7F" w:rsidP="00134B7F">
      <w:pPr>
        <w:rPr>
          <w:rFonts w:ascii="Arial" w:hAnsi="Arial" w:cs="Arial"/>
        </w:rPr>
      </w:pPr>
      <w:r w:rsidRPr="00134B7F">
        <w:rPr>
          <w:rFonts w:ascii="Arial" w:hAnsi="Arial" w:cs="Arial"/>
        </w:rPr>
        <w:t xml:space="preserve">   (2) În situaţia în care măsurătorile au fost efectuate prin tehnologie GNSS, documentaţia în format digital va fi completată cu acestea.  </w:t>
      </w:r>
    </w:p>
    <w:p w:rsidR="00134B7F" w:rsidRPr="00134B7F" w:rsidRDefault="00134B7F" w:rsidP="00134B7F">
      <w:pPr>
        <w:rPr>
          <w:rFonts w:ascii="Arial" w:hAnsi="Arial" w:cs="Arial"/>
        </w:rPr>
      </w:pPr>
      <w:r w:rsidRPr="00134B7F">
        <w:rPr>
          <w:rFonts w:ascii="Arial" w:hAnsi="Arial" w:cs="Arial"/>
        </w:rPr>
        <w:t xml:space="preserve">   Art. 26. -   Partea analogică a documentaţiei cadastrale va cuprinde o succesiune de piese a căror ordine este următoarea: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lastRenderedPageBreak/>
        <w:t xml:space="preserve">   b) Dovada achitării tarifului, după caz;  </w:t>
      </w:r>
    </w:p>
    <w:p w:rsidR="00134B7F" w:rsidRPr="00134B7F" w:rsidRDefault="00134B7F" w:rsidP="00134B7F">
      <w:pPr>
        <w:rPr>
          <w:rFonts w:ascii="Arial" w:hAnsi="Arial" w:cs="Arial"/>
        </w:rPr>
      </w:pPr>
      <w:r w:rsidRPr="00134B7F">
        <w:rPr>
          <w:rFonts w:ascii="Arial" w:hAnsi="Arial" w:cs="Arial"/>
        </w:rPr>
        <w:t xml:space="preserve">   c) Formularele tipizate de cereri şi declaraţii;  </w:t>
      </w:r>
    </w:p>
    <w:p w:rsidR="00134B7F" w:rsidRPr="00134B7F" w:rsidRDefault="00134B7F" w:rsidP="00134B7F">
      <w:pPr>
        <w:rPr>
          <w:rFonts w:ascii="Arial" w:hAnsi="Arial" w:cs="Arial"/>
        </w:rPr>
      </w:pPr>
      <w:r w:rsidRPr="00134B7F">
        <w:rPr>
          <w:rFonts w:ascii="Arial" w:hAnsi="Arial" w:cs="Arial"/>
        </w:rPr>
        <w:t xml:space="preserve">   d) Certificatul fiscal, după caz;  </w:t>
      </w:r>
    </w:p>
    <w:p w:rsidR="00134B7F" w:rsidRPr="00134B7F" w:rsidRDefault="00134B7F" w:rsidP="00134B7F">
      <w:pPr>
        <w:rPr>
          <w:rFonts w:ascii="Arial" w:hAnsi="Arial" w:cs="Arial"/>
        </w:rPr>
      </w:pPr>
      <w:r w:rsidRPr="00134B7F">
        <w:rPr>
          <w:rFonts w:ascii="Arial" w:hAnsi="Arial" w:cs="Arial"/>
        </w:rPr>
        <w:t xml:space="preserve">   e) Copiile actelor de identitate ale proprietarilor şi ale altor titulari de drepturi reale persoane fizice sau certificatul constatator, pentru persoanelor juridice; în cazurile prevăzute de prezentul regulament copiile actelor de identitate pot fi înlocuite cu adeverinţe emisă de către Serviciul Public Comunitar de Evidenţa Populaţiei din care să rezulte datele de identificare ale persoanelor fizice.  </w:t>
      </w:r>
    </w:p>
    <w:p w:rsidR="00134B7F" w:rsidRPr="00134B7F" w:rsidRDefault="00134B7F" w:rsidP="00134B7F">
      <w:pPr>
        <w:rPr>
          <w:rFonts w:ascii="Arial" w:hAnsi="Arial" w:cs="Arial"/>
        </w:rPr>
      </w:pPr>
      <w:r w:rsidRPr="00134B7F">
        <w:rPr>
          <w:rFonts w:ascii="Arial" w:hAnsi="Arial" w:cs="Arial"/>
        </w:rPr>
        <w:t xml:space="preserve">   f) Copia extrasului de carte funciară, după caz;  </w:t>
      </w:r>
    </w:p>
    <w:p w:rsidR="00134B7F" w:rsidRPr="00134B7F" w:rsidRDefault="00134B7F" w:rsidP="00134B7F">
      <w:pPr>
        <w:rPr>
          <w:rFonts w:ascii="Arial" w:hAnsi="Arial" w:cs="Arial"/>
        </w:rPr>
      </w:pPr>
      <w:r w:rsidRPr="00134B7F">
        <w:rPr>
          <w:rFonts w:ascii="Arial" w:hAnsi="Arial" w:cs="Arial"/>
        </w:rPr>
        <w:t xml:space="preserve">   g) Originalul sau copia legalizată a actelor în temeiul cărora se solicită înscrierea;  </w:t>
      </w:r>
    </w:p>
    <w:p w:rsidR="00134B7F" w:rsidRPr="00134B7F" w:rsidRDefault="00134B7F" w:rsidP="00134B7F">
      <w:pPr>
        <w:rPr>
          <w:rFonts w:ascii="Arial" w:hAnsi="Arial" w:cs="Arial"/>
        </w:rPr>
      </w:pPr>
      <w:r w:rsidRPr="00134B7F">
        <w:rPr>
          <w:rFonts w:ascii="Arial" w:hAnsi="Arial" w:cs="Arial"/>
        </w:rPr>
        <w:t xml:space="preserve">   h) </w:t>
      </w:r>
      <w:hyperlink r:id="rId83"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i) Calculul analitic al suprafeţei;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Planul de amplasament şi delimitare;  </w:t>
      </w:r>
    </w:p>
    <w:p w:rsidR="00134B7F" w:rsidRPr="00134B7F" w:rsidRDefault="00134B7F" w:rsidP="00134B7F">
      <w:pPr>
        <w:rPr>
          <w:rFonts w:ascii="Arial" w:hAnsi="Arial" w:cs="Arial"/>
        </w:rPr>
      </w:pPr>
      <w:r w:rsidRPr="00134B7F">
        <w:rPr>
          <w:rFonts w:ascii="Arial" w:hAnsi="Arial" w:cs="Arial"/>
        </w:rPr>
        <w:t xml:space="preserve">   l) Releveele construcţiilor, după caz;  </w:t>
      </w:r>
    </w:p>
    <w:p w:rsidR="00134B7F" w:rsidRPr="00134B7F" w:rsidRDefault="00134B7F" w:rsidP="00134B7F">
      <w:pPr>
        <w:rPr>
          <w:rFonts w:ascii="Arial" w:hAnsi="Arial" w:cs="Arial"/>
        </w:rPr>
      </w:pPr>
      <w:r w:rsidRPr="00134B7F">
        <w:rPr>
          <w:rFonts w:ascii="Arial" w:hAnsi="Arial" w:cs="Arial"/>
        </w:rPr>
        <w:t xml:space="preserve">   m) </w:t>
      </w:r>
      <w:hyperlink r:id="rId84"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2.3.3. Modul de întocmire a documentaţiilor cadastrale  </w:t>
      </w:r>
    </w:p>
    <w:p w:rsidR="00134B7F" w:rsidRPr="00134B7F" w:rsidRDefault="00134B7F" w:rsidP="00134B7F">
      <w:pPr>
        <w:rPr>
          <w:rFonts w:ascii="Arial" w:hAnsi="Arial" w:cs="Arial"/>
        </w:rPr>
      </w:pPr>
      <w:r w:rsidRPr="00134B7F">
        <w:rPr>
          <w:rFonts w:ascii="Arial" w:hAnsi="Arial" w:cs="Arial"/>
        </w:rPr>
        <w:t xml:space="preserve">   Art. 27. -   Realizarea documentaţiilor cadastrale presupune parcurgerea următoarelor etape:  </w:t>
      </w:r>
    </w:p>
    <w:p w:rsidR="00134B7F" w:rsidRPr="00134B7F" w:rsidRDefault="00134B7F" w:rsidP="00134B7F">
      <w:pPr>
        <w:rPr>
          <w:rFonts w:ascii="Arial" w:hAnsi="Arial" w:cs="Arial"/>
        </w:rPr>
      </w:pPr>
      <w:r w:rsidRPr="00134B7F">
        <w:rPr>
          <w:rFonts w:ascii="Arial" w:hAnsi="Arial" w:cs="Arial"/>
        </w:rPr>
        <w:t xml:space="preserve">   a) identificarea amplasamentului imobilului şi documentarea tehnică;  </w:t>
      </w:r>
    </w:p>
    <w:p w:rsidR="00134B7F" w:rsidRPr="00134B7F" w:rsidRDefault="00134B7F" w:rsidP="00134B7F">
      <w:pPr>
        <w:rPr>
          <w:rFonts w:ascii="Arial" w:hAnsi="Arial" w:cs="Arial"/>
        </w:rPr>
      </w:pPr>
      <w:r w:rsidRPr="00134B7F">
        <w:rPr>
          <w:rFonts w:ascii="Arial" w:hAnsi="Arial" w:cs="Arial"/>
        </w:rPr>
        <w:t xml:space="preserve">   b) execuţia lucrărilor de teren şi birou;  </w:t>
      </w:r>
    </w:p>
    <w:p w:rsidR="00134B7F" w:rsidRPr="00134B7F" w:rsidRDefault="00134B7F" w:rsidP="00134B7F">
      <w:pPr>
        <w:rPr>
          <w:rFonts w:ascii="Arial" w:hAnsi="Arial" w:cs="Arial"/>
        </w:rPr>
      </w:pPr>
      <w:r w:rsidRPr="00134B7F">
        <w:rPr>
          <w:rFonts w:ascii="Arial" w:hAnsi="Arial" w:cs="Arial"/>
        </w:rPr>
        <w:t xml:space="preserve">   c) întocmirea documentaţiilor.  </w:t>
      </w:r>
    </w:p>
    <w:p w:rsidR="00134B7F" w:rsidRPr="00134B7F" w:rsidRDefault="00134B7F" w:rsidP="00134B7F">
      <w:pPr>
        <w:rPr>
          <w:rFonts w:ascii="Arial" w:hAnsi="Arial" w:cs="Arial"/>
        </w:rPr>
      </w:pPr>
      <w:r w:rsidRPr="00134B7F">
        <w:rPr>
          <w:rFonts w:ascii="Arial" w:hAnsi="Arial" w:cs="Arial"/>
        </w:rPr>
        <w:t xml:space="preserve">   Art. 28. -   Proprietarul răspunde pentru cunoaşterea, indicarea limitelor imobilului şi conservarea acestora, precum şi pentru punerea la dispoziţia persoanei autorizate a tuturor actelor/documentelor pe care le deţine cu privire la imobil.  </w:t>
      </w:r>
    </w:p>
    <w:p w:rsidR="00134B7F" w:rsidRPr="00134B7F" w:rsidRDefault="00134B7F" w:rsidP="00134B7F">
      <w:pPr>
        <w:rPr>
          <w:rFonts w:ascii="Arial" w:hAnsi="Arial" w:cs="Arial"/>
        </w:rPr>
      </w:pPr>
      <w:r w:rsidRPr="00134B7F">
        <w:rPr>
          <w:rFonts w:ascii="Arial" w:hAnsi="Arial" w:cs="Arial"/>
        </w:rPr>
        <w:t>   Art. 29. -</w:t>
      </w:r>
      <w:proofErr w:type="gramStart"/>
      <w:r w:rsidRPr="00134B7F">
        <w:rPr>
          <w:rFonts w:ascii="Arial" w:hAnsi="Arial" w:cs="Arial"/>
        </w:rPr>
        <w:t xml:space="preserve">   (</w:t>
      </w:r>
      <w:proofErr w:type="gramEnd"/>
      <w:r w:rsidRPr="00134B7F">
        <w:rPr>
          <w:rFonts w:ascii="Arial" w:hAnsi="Arial" w:cs="Arial"/>
        </w:rPr>
        <w:t xml:space="preserve">1) Persoana autorizată răspunde pentru măsurarea imobilului indicat de proprietar, pentru corectitudinea întocmirii documentaţiei şi corespondenţa acesteia cu realitatea din teren şi cu actele doveditoare ale dreptului de proprietate puse la dispoziţie de proprietar. În cazul trasărilor, persoana autorizată răspunde pentru materializarea limitelor imobilului în concordanţă cu geometria la zi a imobilului din baza de date a oficiului teritorial.  </w:t>
      </w:r>
    </w:p>
    <w:p w:rsidR="00134B7F" w:rsidRPr="00134B7F" w:rsidRDefault="00134B7F" w:rsidP="00134B7F">
      <w:pPr>
        <w:rPr>
          <w:rFonts w:ascii="Arial" w:hAnsi="Arial" w:cs="Arial"/>
        </w:rPr>
      </w:pPr>
      <w:r w:rsidRPr="00134B7F">
        <w:rPr>
          <w:rFonts w:ascii="Arial" w:hAnsi="Arial" w:cs="Arial"/>
        </w:rPr>
        <w:t xml:space="preserve">   (2) Persoana autorizată este obligată să execute măsurătorile la teren. Toate paginile din documentaţie vor fi numerotate. Certificarea documentaţiilor întocmite de persoana autorizată se realizează potrivit dispoziţiilor art. 58 din Regulamentul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nr. 107/2010,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(3) În cazul imobilelor pentru care nu se poate realiza identificarea amplasamentului şi limitele acestora în conformitate cu actele de proprietate, sau situaţia juridică/tehnică a imobilului nu corespunde cu situaţia reală din teren, persoana autorizată nu întocmeşte documentaţia cadastrală.  </w:t>
      </w:r>
    </w:p>
    <w:p w:rsidR="00134B7F" w:rsidRPr="00134B7F" w:rsidRDefault="00134B7F" w:rsidP="00134B7F">
      <w:pPr>
        <w:rPr>
          <w:rFonts w:ascii="Arial" w:hAnsi="Arial" w:cs="Arial"/>
        </w:rPr>
      </w:pPr>
      <w:r w:rsidRPr="00134B7F">
        <w:rPr>
          <w:rFonts w:ascii="Arial" w:hAnsi="Arial" w:cs="Arial"/>
        </w:rPr>
        <w:t xml:space="preserve">   Art. 30. -   Întocmirea documentaţiilor cadastrale, recepţia şi înscrierea în cartea funciară pe flux integrat de cadastru şi carte funciară presupune parcurgerea următoarelor etape:  </w:t>
      </w:r>
    </w:p>
    <w:p w:rsidR="00134B7F" w:rsidRPr="00134B7F" w:rsidRDefault="00134B7F" w:rsidP="00134B7F">
      <w:pPr>
        <w:rPr>
          <w:rFonts w:ascii="Arial" w:hAnsi="Arial" w:cs="Arial"/>
        </w:rPr>
      </w:pPr>
      <w:r w:rsidRPr="00134B7F">
        <w:rPr>
          <w:rFonts w:ascii="Arial" w:hAnsi="Arial" w:cs="Arial"/>
        </w:rPr>
        <w:lastRenderedPageBreak/>
        <w:t xml:space="preserve">   a) identificarea amplasamentului imobilului de către proprietar, indicarea limitelor acestuia persoanei autorizate şi documentarea tehnică;  </w:t>
      </w:r>
    </w:p>
    <w:p w:rsidR="00134B7F" w:rsidRPr="00134B7F" w:rsidRDefault="00134B7F" w:rsidP="00134B7F">
      <w:pPr>
        <w:rPr>
          <w:rFonts w:ascii="Arial" w:hAnsi="Arial" w:cs="Arial"/>
        </w:rPr>
      </w:pPr>
      <w:r w:rsidRPr="00134B7F">
        <w:rPr>
          <w:rFonts w:ascii="Arial" w:hAnsi="Arial" w:cs="Arial"/>
        </w:rPr>
        <w:t xml:space="preserve">   b) executarea măsurătorilor;  </w:t>
      </w:r>
    </w:p>
    <w:p w:rsidR="00134B7F" w:rsidRPr="00134B7F" w:rsidRDefault="00134B7F" w:rsidP="00134B7F">
      <w:pPr>
        <w:rPr>
          <w:rFonts w:ascii="Arial" w:hAnsi="Arial" w:cs="Arial"/>
        </w:rPr>
      </w:pPr>
      <w:r w:rsidRPr="00134B7F">
        <w:rPr>
          <w:rFonts w:ascii="Arial" w:hAnsi="Arial" w:cs="Arial"/>
        </w:rPr>
        <w:t xml:space="preserve">   c) întocmirea documentaţiei cadastrale;  </w:t>
      </w:r>
    </w:p>
    <w:p w:rsidR="00134B7F" w:rsidRPr="00134B7F" w:rsidRDefault="00134B7F" w:rsidP="00134B7F">
      <w:pPr>
        <w:rPr>
          <w:rFonts w:ascii="Arial" w:hAnsi="Arial" w:cs="Arial"/>
        </w:rPr>
      </w:pPr>
      <w:r w:rsidRPr="00134B7F">
        <w:rPr>
          <w:rFonts w:ascii="Arial" w:hAnsi="Arial" w:cs="Arial"/>
        </w:rPr>
        <w:t xml:space="preserve">   d) înregistrarea cererii la oficiul/biroul teritorial;  </w:t>
      </w:r>
    </w:p>
    <w:p w:rsidR="00134B7F" w:rsidRPr="00134B7F" w:rsidRDefault="00134B7F" w:rsidP="00134B7F">
      <w:pPr>
        <w:rPr>
          <w:rFonts w:ascii="Arial" w:hAnsi="Arial" w:cs="Arial"/>
        </w:rPr>
      </w:pPr>
      <w:r w:rsidRPr="00134B7F">
        <w:rPr>
          <w:rFonts w:ascii="Arial" w:hAnsi="Arial" w:cs="Arial"/>
        </w:rPr>
        <w:t xml:space="preserve">   e) recepţia documentaţiei cadastrale;  </w:t>
      </w:r>
    </w:p>
    <w:p w:rsidR="00134B7F" w:rsidRPr="00134B7F" w:rsidRDefault="00134B7F" w:rsidP="00134B7F">
      <w:pPr>
        <w:rPr>
          <w:rFonts w:ascii="Arial" w:hAnsi="Arial" w:cs="Arial"/>
        </w:rPr>
      </w:pPr>
      <w:r w:rsidRPr="00134B7F">
        <w:rPr>
          <w:rFonts w:ascii="Arial" w:hAnsi="Arial" w:cs="Arial"/>
        </w:rPr>
        <w:t xml:space="preserve">   f) înscrierea în cartea funciară a dreptului real asupra imobilului.  </w:t>
      </w:r>
    </w:p>
    <w:p w:rsidR="00134B7F" w:rsidRPr="00134B7F" w:rsidRDefault="00134B7F" w:rsidP="00134B7F">
      <w:pPr>
        <w:rPr>
          <w:rFonts w:ascii="Arial" w:hAnsi="Arial" w:cs="Arial"/>
        </w:rPr>
      </w:pPr>
      <w:r w:rsidRPr="00134B7F">
        <w:rPr>
          <w:rFonts w:ascii="Arial" w:hAnsi="Arial" w:cs="Arial"/>
        </w:rPr>
        <w:t xml:space="preserve">   Art. 31. -   Întocmirea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comunică persoanei autorizate sau beneficiarului, urmând ca înscrierea în cartea funciară să se efectueze după întocmirea actului autentic. De asemenea, compartimentul registratură va înregistra referatul în RGI pentru efectuarea notării în cartea funciară a propunerii de alipire ori de dezlipire sau a respingerii acesteia. Documentaţiile cadastrale pe flux întrerupt se referă la operaţiuni de dezlipire/alipire teren sau apartamentare/reapartamentare condominiu, subapartamentare/alipire UI şi la cele de atribuire număr cadastral în conformitate cu protocoalele de colaborare.  </w:t>
      </w:r>
    </w:p>
    <w:p w:rsidR="00134B7F" w:rsidRPr="00134B7F" w:rsidRDefault="00134B7F" w:rsidP="00134B7F">
      <w:pPr>
        <w:rPr>
          <w:rFonts w:ascii="Arial" w:hAnsi="Arial" w:cs="Arial"/>
        </w:rPr>
      </w:pPr>
      <w:r w:rsidRPr="00134B7F">
        <w:rPr>
          <w:rFonts w:ascii="Arial" w:hAnsi="Arial" w:cs="Arial"/>
        </w:rPr>
        <w:t xml:space="preserve">   Art. 32. -   În documentaţiile cadastrale/topografice coordonatele imobilelor vor fi prezentate în sistem naţional de referinţă.  </w:t>
      </w:r>
    </w:p>
    <w:p w:rsidR="00134B7F" w:rsidRPr="00134B7F" w:rsidRDefault="00134B7F" w:rsidP="00134B7F">
      <w:pPr>
        <w:rPr>
          <w:rFonts w:ascii="Arial" w:hAnsi="Arial" w:cs="Arial"/>
        </w:rPr>
      </w:pPr>
      <w:r w:rsidRPr="00134B7F">
        <w:rPr>
          <w:rFonts w:ascii="Arial" w:hAnsi="Arial" w:cs="Arial"/>
        </w:rPr>
        <w:t>   Art. 33. -</w:t>
      </w:r>
      <w:proofErr w:type="gramStart"/>
      <w:r w:rsidRPr="00134B7F">
        <w:rPr>
          <w:rFonts w:ascii="Arial" w:hAnsi="Arial" w:cs="Arial"/>
        </w:rPr>
        <w:t xml:space="preserve">   (</w:t>
      </w:r>
      <w:proofErr w:type="gramEnd"/>
      <w:r w:rsidRPr="00134B7F">
        <w:rPr>
          <w:rFonts w:ascii="Arial" w:hAnsi="Arial" w:cs="Arial"/>
        </w:rPr>
        <w:t xml:space="preserve">1) Identificarea amplasamentului imobilului se realizează înaintea execuţiei lucrărilor şi constă în:  </w:t>
      </w:r>
    </w:p>
    <w:p w:rsidR="00134B7F" w:rsidRPr="00134B7F" w:rsidRDefault="00134B7F" w:rsidP="00134B7F">
      <w:pPr>
        <w:rPr>
          <w:rFonts w:ascii="Arial" w:hAnsi="Arial" w:cs="Arial"/>
        </w:rPr>
      </w:pPr>
      <w:r w:rsidRPr="00134B7F">
        <w:rPr>
          <w:rFonts w:ascii="Arial" w:hAnsi="Arial" w:cs="Arial"/>
        </w:rPr>
        <w:t xml:space="preserve">   a) pentru imobilele care fac obiectul primei înscrieri, proprietarul împreună cu persoana autorizată procedează la identificarea amplasamentului imobilului pe limite naturale sau convenţionale, în vederea efectuării măsurătorilor;  </w:t>
      </w:r>
    </w:p>
    <w:p w:rsidR="00134B7F" w:rsidRPr="00134B7F" w:rsidRDefault="00134B7F" w:rsidP="00134B7F">
      <w:pPr>
        <w:rPr>
          <w:rFonts w:ascii="Arial" w:hAnsi="Arial" w:cs="Arial"/>
        </w:rPr>
      </w:pPr>
      <w:r w:rsidRPr="00134B7F">
        <w:rPr>
          <w:rFonts w:ascii="Arial" w:hAnsi="Arial" w:cs="Arial"/>
        </w:rPr>
        <w:t xml:space="preserve">   b) pentru imobilele care fac obiectul unor acte şi fapte juridice ulterioare primei înscrieri, proprietarul împreună cu persoana autorizată verifică şi validează amplasamentul conform datelor tehnice. Această verificare se realizează pe baza documentelor existente, respectiv a documentaţiilor cadastrale, extraselor de carte funciară pentru informare, planurilor de amplasament şi delimitare, planuri de carte funciară sau hărţi cadastrale, etc.  </w:t>
      </w:r>
    </w:p>
    <w:p w:rsidR="00134B7F" w:rsidRPr="00134B7F" w:rsidRDefault="00134B7F" w:rsidP="00134B7F">
      <w:pPr>
        <w:rPr>
          <w:rFonts w:ascii="Arial" w:hAnsi="Arial" w:cs="Arial"/>
        </w:rPr>
      </w:pPr>
      <w:r w:rsidRPr="00134B7F">
        <w:rPr>
          <w:rFonts w:ascii="Arial" w:hAnsi="Arial" w:cs="Arial"/>
        </w:rPr>
        <w:t xml:space="preserve">   (2) Trasarea coordonatelor punctelor de pe limita imobilelor înregistrate în sistemul integrat de cadastru şi carte funciară se face, la cerere, şi constituie obiectul unei lucrări ulterioare, care se finalizează printr-un proces - verbal de trasare şi predare a amplasamentului, semnat de către persoana autorizată şi de către proprietar.  </w:t>
      </w:r>
    </w:p>
    <w:p w:rsidR="00134B7F" w:rsidRPr="00134B7F" w:rsidRDefault="00134B7F" w:rsidP="00134B7F">
      <w:pPr>
        <w:rPr>
          <w:rFonts w:ascii="Arial" w:hAnsi="Arial" w:cs="Arial"/>
        </w:rPr>
      </w:pPr>
      <w:r w:rsidRPr="00134B7F">
        <w:rPr>
          <w:rFonts w:ascii="Arial" w:hAnsi="Arial" w:cs="Arial"/>
        </w:rPr>
        <w:t xml:space="preserve">   Art. 34. -   Documentarea tehnică constă în:  </w:t>
      </w:r>
    </w:p>
    <w:p w:rsidR="00134B7F" w:rsidRPr="00134B7F" w:rsidRDefault="00134B7F" w:rsidP="00134B7F">
      <w:pPr>
        <w:rPr>
          <w:rFonts w:ascii="Arial" w:hAnsi="Arial" w:cs="Arial"/>
        </w:rPr>
      </w:pPr>
      <w:r w:rsidRPr="00134B7F">
        <w:rPr>
          <w:rFonts w:ascii="Arial" w:hAnsi="Arial" w:cs="Arial"/>
        </w:rPr>
        <w:t xml:space="preserve">   a) analizarea situaţiei existente, în conformitate cu datele şi documentele deţinute de proprietar, în relaţie cu elementele existente în teren;  </w:t>
      </w:r>
    </w:p>
    <w:p w:rsidR="00134B7F" w:rsidRPr="00134B7F" w:rsidRDefault="00134B7F" w:rsidP="00134B7F">
      <w:pPr>
        <w:rPr>
          <w:rFonts w:ascii="Arial" w:hAnsi="Arial" w:cs="Arial"/>
        </w:rPr>
      </w:pPr>
      <w:r w:rsidRPr="00134B7F">
        <w:rPr>
          <w:rFonts w:ascii="Arial" w:hAnsi="Arial" w:cs="Arial"/>
        </w:rPr>
        <w:t xml:space="preserve">   b) solicitarea de informaţii actualizate, din baza de date a oficiului teritorial/biroului teritorial.  </w:t>
      </w:r>
    </w:p>
    <w:p w:rsidR="00134B7F" w:rsidRPr="00134B7F" w:rsidRDefault="00134B7F" w:rsidP="00134B7F">
      <w:pPr>
        <w:rPr>
          <w:rFonts w:ascii="Arial" w:hAnsi="Arial" w:cs="Arial"/>
        </w:rPr>
      </w:pPr>
      <w:r w:rsidRPr="00134B7F">
        <w:rPr>
          <w:rFonts w:ascii="Arial" w:hAnsi="Arial" w:cs="Arial"/>
        </w:rPr>
        <w:t>   Art. 35. -</w:t>
      </w:r>
      <w:proofErr w:type="gramStart"/>
      <w:r w:rsidRPr="00134B7F">
        <w:rPr>
          <w:rFonts w:ascii="Arial" w:hAnsi="Arial" w:cs="Arial"/>
        </w:rPr>
        <w:t xml:space="preserve">   (</w:t>
      </w:r>
      <w:proofErr w:type="gramEnd"/>
      <w:r w:rsidRPr="00134B7F">
        <w:rPr>
          <w:rFonts w:ascii="Arial" w:hAnsi="Arial" w:cs="Arial"/>
        </w:rPr>
        <w:t xml:space="preserve">1) Solicitarea de date şi informaţii aflate în baza de date a oficiului/biroului teritorial, se realizează prin înregistrarea, în prealabil, a unei cereri de informaţii sau prin accesarea portalului destinat autorizaţilor.  </w:t>
      </w:r>
    </w:p>
    <w:p w:rsidR="00134B7F" w:rsidRPr="00134B7F" w:rsidRDefault="00134B7F" w:rsidP="00134B7F">
      <w:pPr>
        <w:rPr>
          <w:rFonts w:ascii="Arial" w:hAnsi="Arial" w:cs="Arial"/>
        </w:rPr>
      </w:pPr>
      <w:r w:rsidRPr="00134B7F">
        <w:rPr>
          <w:rFonts w:ascii="Arial" w:hAnsi="Arial" w:cs="Arial"/>
        </w:rPr>
        <w:t xml:space="preserve">   (2) Persoanele fizice autorizate pot solicita date şi informaţii ce nu sunt disponibile pe portal, acestea având obligaţia să verifice punctele de pe limita comună a imobilului pentru care se întocmeşte documentaţia cadastrală cu imobilele limitrofe, să confirme corectitudinea acestora şi să le utilizeze, dacă acestea sunt corect determinate. Dacă se constată neconcordanţe, erori sau greşeli, ori se impun unele concluzii cu privire la utilizarea acestor date, ele vor fi explicate şi argumentate în memoriul tehnic.  </w:t>
      </w:r>
    </w:p>
    <w:p w:rsidR="00134B7F" w:rsidRPr="00134B7F" w:rsidRDefault="00134B7F" w:rsidP="00134B7F">
      <w:pPr>
        <w:rPr>
          <w:rFonts w:ascii="Arial" w:hAnsi="Arial" w:cs="Arial"/>
        </w:rPr>
      </w:pPr>
      <w:r w:rsidRPr="00134B7F">
        <w:rPr>
          <w:rFonts w:ascii="Arial" w:hAnsi="Arial" w:cs="Arial"/>
        </w:rPr>
        <w:lastRenderedPageBreak/>
        <w:t xml:space="preserve">   (3) Pentru realizarea planului parcelar, oficiile teritoriale vor pune la dispoziţia executantului, cu titlu gratuit, în baza solicitării de informaţii:  </w:t>
      </w:r>
    </w:p>
    <w:p w:rsidR="00134B7F" w:rsidRPr="00134B7F" w:rsidRDefault="00134B7F" w:rsidP="00134B7F">
      <w:pPr>
        <w:rPr>
          <w:rFonts w:ascii="Arial" w:hAnsi="Arial" w:cs="Arial"/>
        </w:rPr>
      </w:pPr>
      <w:r w:rsidRPr="00134B7F">
        <w:rPr>
          <w:rFonts w:ascii="Arial" w:hAnsi="Arial" w:cs="Arial"/>
        </w:rPr>
        <w:t xml:space="preserve">   a) lista titlurilor de proprietate;  </w:t>
      </w:r>
    </w:p>
    <w:p w:rsidR="00134B7F" w:rsidRPr="00134B7F" w:rsidRDefault="00134B7F" w:rsidP="00134B7F">
      <w:pPr>
        <w:rPr>
          <w:rFonts w:ascii="Arial" w:hAnsi="Arial" w:cs="Arial"/>
        </w:rPr>
      </w:pPr>
      <w:r w:rsidRPr="00134B7F">
        <w:rPr>
          <w:rFonts w:ascii="Arial" w:hAnsi="Arial" w:cs="Arial"/>
        </w:rPr>
        <w:t xml:space="preserve">   b) fişiere .dxf sau copii ale planurilor de amplasament şi delimitare recepţionate, dacă informaţia nu există în format digital;  </w:t>
      </w:r>
    </w:p>
    <w:p w:rsidR="00134B7F" w:rsidRPr="00134B7F" w:rsidRDefault="00134B7F" w:rsidP="00134B7F">
      <w:pPr>
        <w:rPr>
          <w:rFonts w:ascii="Arial" w:hAnsi="Arial" w:cs="Arial"/>
        </w:rPr>
      </w:pPr>
      <w:r w:rsidRPr="00134B7F">
        <w:rPr>
          <w:rFonts w:ascii="Arial" w:hAnsi="Arial" w:cs="Arial"/>
        </w:rPr>
        <w:t xml:space="preserve">   c) planuri parcelare existente;  </w:t>
      </w:r>
    </w:p>
    <w:p w:rsidR="00134B7F" w:rsidRPr="00134B7F" w:rsidRDefault="00134B7F" w:rsidP="00134B7F">
      <w:pPr>
        <w:rPr>
          <w:rFonts w:ascii="Arial" w:hAnsi="Arial" w:cs="Arial"/>
        </w:rPr>
      </w:pPr>
      <w:r w:rsidRPr="00134B7F">
        <w:rPr>
          <w:rFonts w:ascii="Arial" w:hAnsi="Arial" w:cs="Arial"/>
        </w:rPr>
        <w:t xml:space="preserve">   d) copiile conforme cu exemplarul din arhiva oficiilor teritoriale a titlurilor de proprietate;  </w:t>
      </w:r>
    </w:p>
    <w:p w:rsidR="00134B7F" w:rsidRPr="00134B7F" w:rsidRDefault="00134B7F" w:rsidP="00134B7F">
      <w:pPr>
        <w:rPr>
          <w:rFonts w:ascii="Arial" w:hAnsi="Arial" w:cs="Arial"/>
        </w:rPr>
      </w:pPr>
      <w:r w:rsidRPr="00134B7F">
        <w:rPr>
          <w:rFonts w:ascii="Arial" w:hAnsi="Arial" w:cs="Arial"/>
        </w:rPr>
        <w:t xml:space="preserve">   e) lista cuprinzând numărul de carte funciară şi numerele cadastrale alocate imobilelor situate în tarlaua respectivă.  </w:t>
      </w:r>
    </w:p>
    <w:p w:rsidR="00134B7F" w:rsidRPr="00134B7F" w:rsidRDefault="00134B7F" w:rsidP="00134B7F">
      <w:pPr>
        <w:rPr>
          <w:rFonts w:ascii="Arial" w:hAnsi="Arial" w:cs="Arial"/>
        </w:rPr>
      </w:pPr>
      <w:r w:rsidRPr="00134B7F">
        <w:rPr>
          <w:rFonts w:ascii="Arial" w:hAnsi="Arial" w:cs="Arial"/>
        </w:rPr>
        <w:t xml:space="preserve">   f) copiile cărţilor funciare, dacă este cazul.  </w:t>
      </w:r>
    </w:p>
    <w:p w:rsidR="00134B7F" w:rsidRPr="00134B7F" w:rsidRDefault="00134B7F" w:rsidP="00134B7F">
      <w:pPr>
        <w:rPr>
          <w:rFonts w:ascii="Arial" w:hAnsi="Arial" w:cs="Arial"/>
        </w:rPr>
      </w:pPr>
      <w:r w:rsidRPr="00134B7F">
        <w:rPr>
          <w:rFonts w:ascii="Arial" w:hAnsi="Arial" w:cs="Arial"/>
        </w:rPr>
        <w:t xml:space="preserve">   (31) Solicitarea informaţiilor prevăzute la </w:t>
      </w:r>
      <w:hyperlink r:id="rId85" w:history="1">
        <w:r w:rsidRPr="00134B7F">
          <w:rPr>
            <w:rFonts w:ascii="Arial" w:hAnsi="Arial" w:cs="Arial"/>
          </w:rPr>
          <w:t>alin. (3)</w:t>
        </w:r>
      </w:hyperlink>
      <w:r w:rsidRPr="00134B7F">
        <w:rPr>
          <w:rFonts w:ascii="Arial" w:hAnsi="Arial" w:cs="Arial"/>
        </w:rPr>
        <w:t xml:space="preserve"> va fi însoţită întotdeauna de acordul comisiei pentru stabilirea dreptului de proprietate privată asupra terenurilor din localitatea unde se efectuează planul parcelar exprimat în cererea de informaţii întocmită conform </w:t>
      </w:r>
      <w:hyperlink r:id="rId86" w:history="1">
        <w:r w:rsidRPr="00134B7F">
          <w:rPr>
            <w:rFonts w:ascii="Arial" w:hAnsi="Arial" w:cs="Arial"/>
          </w:rPr>
          <w:t>anexei 1.53</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(4) Pentru realizarea planului de încadrare în tarla, oficiile teritoriale vor pune la dispoziţia persoanelor autorizate, cu titlu gratuit, în baza solicitării de informaţii, următoarele date:  </w:t>
      </w:r>
    </w:p>
    <w:p w:rsidR="00134B7F" w:rsidRPr="00134B7F" w:rsidRDefault="00134B7F" w:rsidP="00134B7F">
      <w:pPr>
        <w:rPr>
          <w:rFonts w:ascii="Arial" w:hAnsi="Arial" w:cs="Arial"/>
        </w:rPr>
      </w:pPr>
      <w:r w:rsidRPr="00134B7F">
        <w:rPr>
          <w:rFonts w:ascii="Arial" w:hAnsi="Arial" w:cs="Arial"/>
        </w:rPr>
        <w:t xml:space="preserve">   a) fişiere .dxf sau copii ale planurilor de amplasament şi delimitare recepţionate, dacă informaţia nu există în format digital;  </w:t>
      </w:r>
    </w:p>
    <w:p w:rsidR="00134B7F" w:rsidRPr="00134B7F" w:rsidRDefault="00134B7F" w:rsidP="00134B7F">
      <w:pPr>
        <w:rPr>
          <w:rFonts w:ascii="Arial" w:hAnsi="Arial" w:cs="Arial"/>
        </w:rPr>
      </w:pPr>
      <w:r w:rsidRPr="00134B7F">
        <w:rPr>
          <w:rFonts w:ascii="Arial" w:hAnsi="Arial" w:cs="Arial"/>
        </w:rPr>
        <w:t xml:space="preserve">   b) limitele tarlalei în format .dxf, determinată prin măsurători, dacă există în arhivă. În situaţia în care oficiul teritorial nu poate furniza această informaţie, persoana autorizată va determina limita tarlalei prin măsurători.  </w:t>
      </w:r>
    </w:p>
    <w:p w:rsidR="00134B7F" w:rsidRPr="00134B7F" w:rsidRDefault="00134B7F" w:rsidP="00134B7F">
      <w:pPr>
        <w:rPr>
          <w:rFonts w:ascii="Arial" w:hAnsi="Arial" w:cs="Arial"/>
        </w:rPr>
      </w:pPr>
      <w:r w:rsidRPr="00134B7F">
        <w:rPr>
          <w:rFonts w:ascii="Arial" w:hAnsi="Arial" w:cs="Arial"/>
        </w:rPr>
        <w:t xml:space="preserve">   (5) Oficiul teritorial are obligaţia de a pune la dispoziţia persoanei autorizate informaţiile deţinute în arhivă, necesare realizării planului parcelar.  </w:t>
      </w:r>
    </w:p>
    <w:p w:rsidR="00134B7F" w:rsidRPr="00134B7F" w:rsidRDefault="00134B7F" w:rsidP="00134B7F">
      <w:pPr>
        <w:rPr>
          <w:rFonts w:ascii="Arial" w:hAnsi="Arial" w:cs="Arial"/>
        </w:rPr>
      </w:pPr>
      <w:r w:rsidRPr="00134B7F">
        <w:rPr>
          <w:rFonts w:ascii="Arial" w:hAnsi="Arial" w:cs="Arial"/>
        </w:rPr>
        <w:t>   Art. 36. -</w:t>
      </w:r>
      <w:proofErr w:type="gramStart"/>
      <w:r w:rsidRPr="00134B7F">
        <w:rPr>
          <w:rFonts w:ascii="Arial" w:hAnsi="Arial" w:cs="Arial"/>
        </w:rPr>
        <w:t xml:space="preserve">   (</w:t>
      </w:r>
      <w:proofErr w:type="gramEnd"/>
      <w:r w:rsidRPr="00134B7F">
        <w:rPr>
          <w:rFonts w:ascii="Arial" w:hAnsi="Arial" w:cs="Arial"/>
        </w:rPr>
        <w:t xml:space="preserve">1) Execuţia lucrărilor de teren şi birou, constă în:  </w:t>
      </w:r>
    </w:p>
    <w:p w:rsidR="00134B7F" w:rsidRPr="00134B7F" w:rsidRDefault="00134B7F" w:rsidP="00134B7F">
      <w:pPr>
        <w:rPr>
          <w:rFonts w:ascii="Arial" w:hAnsi="Arial" w:cs="Arial"/>
        </w:rPr>
      </w:pPr>
      <w:r w:rsidRPr="00134B7F">
        <w:rPr>
          <w:rFonts w:ascii="Arial" w:hAnsi="Arial" w:cs="Arial"/>
        </w:rPr>
        <w:t xml:space="preserve">   a) alegerea metodei de lucru;  </w:t>
      </w:r>
    </w:p>
    <w:p w:rsidR="00134B7F" w:rsidRPr="00134B7F" w:rsidRDefault="00134B7F" w:rsidP="00134B7F">
      <w:pPr>
        <w:rPr>
          <w:rFonts w:ascii="Arial" w:hAnsi="Arial" w:cs="Arial"/>
        </w:rPr>
      </w:pPr>
      <w:r w:rsidRPr="00134B7F">
        <w:rPr>
          <w:rFonts w:ascii="Arial" w:hAnsi="Arial" w:cs="Arial"/>
        </w:rPr>
        <w:t xml:space="preserve">   b) execuţia măsurătorilor pentru realizarea reţelelor de îndesire şi ridicare, ridicarea detaliilor planimetrice cadastrale aflate pe limita şi în interiorul imobilului, culegerea atributelor, verificări şi validări ale datelor existente. În funcţie de metodele şi mijloacele de măsurare utilizate persoana autorizată va face dovada efectuării măsurătorilor, prin carnetul de teren, schiţa reţelei, descrierea punctelor noi de îndesire şi de ridicare, rapoarte GPS, măsurători în format RINEX, rapoarte referitoare la preciziile determinate. Toate informaţiile şi datele rezultate din măsurători trebuie arhivate de persoana autorizată, care este obligată să le prezinte la solicitarea oficiului teritorial. Dacă persoana autorizată nu prezintă informaţiile solicitate, se prezumă că aceasta nu a efectuat măsurători la teren;  </w:t>
      </w:r>
    </w:p>
    <w:p w:rsidR="00134B7F" w:rsidRPr="00134B7F" w:rsidRDefault="00134B7F" w:rsidP="00134B7F">
      <w:pPr>
        <w:rPr>
          <w:rFonts w:ascii="Arial" w:hAnsi="Arial" w:cs="Arial"/>
        </w:rPr>
      </w:pPr>
      <w:r w:rsidRPr="00134B7F">
        <w:rPr>
          <w:rFonts w:ascii="Arial" w:hAnsi="Arial" w:cs="Arial"/>
        </w:rPr>
        <w:t xml:space="preserve">   c) analizarea de către persoana autorizată a limitelor imobilelor indicate de către proprietar, în concordanţă cu actele de proprietate, informaţiile preluate de la oficiul teritorial şi măsurătorile efectuate. Natura împrejmuirilor se va menţiona în planul de amplasament şi delimitare la punctul "A. Date referitoare la teren", la rubrica observaţii;  </w:t>
      </w:r>
    </w:p>
    <w:p w:rsidR="00134B7F" w:rsidRPr="00134B7F" w:rsidRDefault="00134B7F" w:rsidP="00134B7F">
      <w:pPr>
        <w:rPr>
          <w:rFonts w:ascii="Arial" w:hAnsi="Arial" w:cs="Arial"/>
        </w:rPr>
      </w:pPr>
      <w:r w:rsidRPr="00134B7F">
        <w:rPr>
          <w:rFonts w:ascii="Arial" w:hAnsi="Arial" w:cs="Arial"/>
        </w:rPr>
        <w:t xml:space="preserve">   d) determinarea de către persoana autorizată a elementelor fixe existente la teren, din interiorul şi vecinătatea imobilului şi reprezentarea acestora pe planul de amplasament şi delimitare în format analogic. Parcelele componente ale imobilului care au diferite categorii de folosinţă se pot determina şi prin metode expeditive, asigurându-se închiderea pe suprafaţa imobilului, şi se reprezintă pe planul de amplasament şi delimitare prin linii întrerupte şi coduri. În interiorul imobilului vor fi reprezentate numai parcelele care au categoriile de folosinţă în suprafaţă mai mare de 50 mp în intravilan şi mai mare de 300 mp în extravilan. Se </w:t>
      </w:r>
      <w:r w:rsidRPr="00134B7F">
        <w:rPr>
          <w:rFonts w:ascii="Arial" w:hAnsi="Arial" w:cs="Arial"/>
        </w:rPr>
        <w:lastRenderedPageBreak/>
        <w:t xml:space="preserve">vor reprezenta construcţiile definitive situate în interiorul imobilelor. Valorile suprafeţelor se rotunjesc la metru pătrat. Suprafaţa utilă a încăperilor din unităţile individuale se determină cu o zecimală.  </w:t>
      </w:r>
    </w:p>
    <w:p w:rsidR="00134B7F" w:rsidRPr="00134B7F" w:rsidRDefault="00134B7F" w:rsidP="00134B7F">
      <w:pPr>
        <w:rPr>
          <w:rFonts w:ascii="Arial" w:hAnsi="Arial" w:cs="Arial"/>
        </w:rPr>
      </w:pPr>
      <w:r w:rsidRPr="00134B7F">
        <w:rPr>
          <w:rFonts w:ascii="Arial" w:hAnsi="Arial" w:cs="Arial"/>
        </w:rPr>
        <w:t xml:space="preserve">   e) </w:t>
      </w:r>
      <w:hyperlink r:id="rId87" w:history="1">
        <w:r w:rsidRPr="00134B7F">
          <w:rPr>
            <w:rFonts w:ascii="Arial" w:hAnsi="Arial" w:cs="Arial"/>
          </w:rPr>
          <w:t>«abrogat»</w:t>
        </w:r>
      </w:hyperlink>
      <w:r w:rsidRPr="00134B7F">
        <w:rPr>
          <w:rFonts w:ascii="Arial" w:hAnsi="Arial" w:cs="Arial"/>
        </w:rPr>
        <w:t xml:space="preserve"> imobilelor pe care sunt amplasaţi stâlpii de transport energie electrică;  </w:t>
      </w:r>
    </w:p>
    <w:p w:rsidR="00134B7F" w:rsidRPr="00134B7F" w:rsidRDefault="00134B7F" w:rsidP="00134B7F">
      <w:pPr>
        <w:rPr>
          <w:rFonts w:ascii="Arial" w:hAnsi="Arial" w:cs="Arial"/>
        </w:rPr>
      </w:pPr>
      <w:r w:rsidRPr="00134B7F">
        <w:rPr>
          <w:rFonts w:ascii="Arial" w:hAnsi="Arial" w:cs="Arial"/>
        </w:rPr>
        <w:t xml:space="preserve">   f) </w:t>
      </w:r>
      <w:hyperlink r:id="rId88" w:history="1">
        <w:r w:rsidRPr="00134B7F">
          <w:rPr>
            <w:rFonts w:ascii="Arial" w:hAnsi="Arial" w:cs="Arial"/>
          </w:rPr>
          <w:t>«abrogat»</w:t>
        </w:r>
      </w:hyperlink>
      <w:r w:rsidRPr="00134B7F">
        <w:rPr>
          <w:rFonts w:ascii="Arial" w:hAnsi="Arial" w:cs="Arial"/>
        </w:rPr>
        <w:t xml:space="preserve"> imobilelor rezultate din dezlipiri/alipiri în vederea efectuării de investiţii;  </w:t>
      </w:r>
    </w:p>
    <w:p w:rsidR="00134B7F" w:rsidRPr="00134B7F" w:rsidRDefault="00134B7F" w:rsidP="00134B7F">
      <w:pPr>
        <w:rPr>
          <w:rFonts w:ascii="Arial" w:hAnsi="Arial" w:cs="Arial"/>
        </w:rPr>
      </w:pPr>
      <w:r w:rsidRPr="00134B7F">
        <w:rPr>
          <w:rFonts w:ascii="Arial" w:hAnsi="Arial" w:cs="Arial"/>
        </w:rPr>
        <w:t xml:space="preserve">   g) </w:t>
      </w:r>
      <w:hyperlink r:id="rId89" w:history="1">
        <w:r w:rsidRPr="00134B7F">
          <w:rPr>
            <w:rFonts w:ascii="Arial" w:hAnsi="Arial" w:cs="Arial"/>
          </w:rPr>
          <w:t>«abrogat»</w:t>
        </w:r>
      </w:hyperlink>
      <w:r w:rsidRPr="00134B7F">
        <w:rPr>
          <w:rFonts w:ascii="Arial" w:hAnsi="Arial" w:cs="Arial"/>
        </w:rPr>
        <w:t xml:space="preserve"> imobilelor create în vederea alipirii la alte imobile; acest fapt se va menţiona în cartea funciară a imobilului ce se dezlipeşte, la rubrica "Observaţii";  </w:t>
      </w:r>
    </w:p>
    <w:p w:rsidR="00134B7F" w:rsidRPr="00134B7F" w:rsidRDefault="00134B7F" w:rsidP="00134B7F">
      <w:pPr>
        <w:rPr>
          <w:rFonts w:ascii="Arial" w:hAnsi="Arial" w:cs="Arial"/>
        </w:rPr>
      </w:pPr>
      <w:r w:rsidRPr="00134B7F">
        <w:rPr>
          <w:rFonts w:ascii="Arial" w:hAnsi="Arial" w:cs="Arial"/>
        </w:rPr>
        <w:t xml:space="preserve">   h) </w:t>
      </w:r>
      <w:hyperlink r:id="rId90" w:history="1">
        <w:r w:rsidRPr="00134B7F">
          <w:rPr>
            <w:rFonts w:ascii="Arial" w:hAnsi="Arial" w:cs="Arial"/>
          </w:rPr>
          <w:t>«abrogat»</w:t>
        </w:r>
      </w:hyperlink>
      <w:r w:rsidRPr="00134B7F">
        <w:rPr>
          <w:rFonts w:ascii="Arial" w:hAnsi="Arial" w:cs="Arial"/>
        </w:rPr>
        <w:t xml:space="preserve"> altor excepţii prevăzute de legile speciale.  </w:t>
      </w:r>
    </w:p>
    <w:p w:rsidR="00134B7F" w:rsidRPr="00134B7F" w:rsidRDefault="00134B7F" w:rsidP="00134B7F">
      <w:pPr>
        <w:rPr>
          <w:rFonts w:ascii="Arial" w:hAnsi="Arial" w:cs="Arial"/>
        </w:rPr>
      </w:pPr>
      <w:r w:rsidRPr="00134B7F">
        <w:rPr>
          <w:rFonts w:ascii="Arial" w:hAnsi="Arial" w:cs="Arial"/>
        </w:rPr>
        <w:t xml:space="preserve">    Suprafaţa utilă a încăperilor din unităţile individuale se determină cu două zecimale.  </w:t>
      </w:r>
    </w:p>
    <w:p w:rsidR="00134B7F" w:rsidRPr="00134B7F" w:rsidRDefault="00134B7F" w:rsidP="00134B7F">
      <w:pPr>
        <w:rPr>
          <w:rFonts w:ascii="Arial" w:hAnsi="Arial" w:cs="Arial"/>
        </w:rPr>
      </w:pPr>
      <w:r w:rsidRPr="00134B7F">
        <w:rPr>
          <w:rFonts w:ascii="Arial" w:hAnsi="Arial" w:cs="Arial"/>
        </w:rPr>
        <w:t xml:space="preserve">   i) prelucrarea datelor;  </w:t>
      </w:r>
    </w:p>
    <w:p w:rsidR="00134B7F" w:rsidRPr="00134B7F" w:rsidRDefault="00134B7F" w:rsidP="00134B7F">
      <w:pPr>
        <w:rPr>
          <w:rFonts w:ascii="Arial" w:hAnsi="Arial" w:cs="Arial"/>
        </w:rPr>
      </w:pPr>
      <w:r w:rsidRPr="00134B7F">
        <w:rPr>
          <w:rFonts w:ascii="Arial" w:hAnsi="Arial" w:cs="Arial"/>
        </w:rPr>
        <w:t xml:space="preserve">   j) întocmirea documentaţiei în format analogic şi digital.  </w:t>
      </w:r>
    </w:p>
    <w:p w:rsidR="00134B7F" w:rsidRPr="00134B7F" w:rsidRDefault="00134B7F" w:rsidP="00134B7F">
      <w:pPr>
        <w:rPr>
          <w:rFonts w:ascii="Arial" w:hAnsi="Arial" w:cs="Arial"/>
        </w:rPr>
      </w:pPr>
      <w:r w:rsidRPr="00134B7F">
        <w:rPr>
          <w:rFonts w:ascii="Arial" w:hAnsi="Arial" w:cs="Arial"/>
        </w:rPr>
        <w:t xml:space="preserve">   (2) Erorile admise sunt:  </w:t>
      </w:r>
    </w:p>
    <w:p w:rsidR="00134B7F" w:rsidRPr="00134B7F" w:rsidRDefault="00134B7F" w:rsidP="00134B7F">
      <w:pPr>
        <w:rPr>
          <w:rFonts w:ascii="Arial" w:hAnsi="Arial" w:cs="Arial"/>
        </w:rPr>
      </w:pPr>
      <w:r w:rsidRPr="00134B7F">
        <w:rPr>
          <w:rFonts w:ascii="Arial" w:hAnsi="Arial" w:cs="Arial"/>
        </w:rPr>
        <w:t xml:space="preserve">   a) Eroarea de identificare a punctului de contur:  </w:t>
      </w:r>
    </w:p>
    <w:p w:rsidR="00134B7F" w:rsidRPr="00134B7F" w:rsidRDefault="00134B7F" w:rsidP="00134B7F">
      <w:pPr>
        <w:rPr>
          <w:rFonts w:ascii="Arial" w:hAnsi="Arial" w:cs="Arial"/>
        </w:rPr>
      </w:pPr>
      <w:r w:rsidRPr="00134B7F">
        <w:rPr>
          <w:rFonts w:ascii="Arial" w:hAnsi="Arial" w:cs="Arial"/>
        </w:rPr>
        <w:t xml:space="preserve">   - în cazul imobilelor împrejmuite ± 10 cm;  </w:t>
      </w:r>
    </w:p>
    <w:p w:rsidR="00134B7F" w:rsidRPr="00134B7F" w:rsidRDefault="00134B7F" w:rsidP="00134B7F">
      <w:pPr>
        <w:rPr>
          <w:rFonts w:ascii="Arial" w:hAnsi="Arial" w:cs="Arial"/>
        </w:rPr>
      </w:pPr>
      <w:r w:rsidRPr="00134B7F">
        <w:rPr>
          <w:rFonts w:ascii="Arial" w:hAnsi="Arial" w:cs="Arial"/>
        </w:rPr>
        <w:t xml:space="preserve">   - în cazul imobilelor neîmprejmuite ± 30 cm.  </w:t>
      </w:r>
    </w:p>
    <w:p w:rsidR="00134B7F" w:rsidRPr="00134B7F" w:rsidRDefault="00134B7F" w:rsidP="00134B7F">
      <w:pPr>
        <w:rPr>
          <w:rFonts w:ascii="Arial" w:hAnsi="Arial" w:cs="Arial"/>
        </w:rPr>
      </w:pPr>
      <w:r w:rsidRPr="00134B7F">
        <w:rPr>
          <w:rFonts w:ascii="Arial" w:hAnsi="Arial" w:cs="Arial"/>
        </w:rPr>
        <w:t xml:space="preserve">   b) Eroarea poziţiei reciproce a punctelor de contur ale imobilelor ± 10 cm.  </w:t>
      </w:r>
    </w:p>
    <w:p w:rsidR="00134B7F" w:rsidRPr="00134B7F" w:rsidRDefault="00134B7F" w:rsidP="00134B7F">
      <w:pPr>
        <w:rPr>
          <w:rFonts w:ascii="Arial" w:hAnsi="Arial" w:cs="Arial"/>
        </w:rPr>
      </w:pPr>
      <w:r w:rsidRPr="00134B7F">
        <w:rPr>
          <w:rFonts w:ascii="Arial" w:hAnsi="Arial" w:cs="Arial"/>
        </w:rPr>
        <w:t xml:space="preserve">   (3) Eroarea de poziţie absolută a punctelor, incluzând erorile menţionate la </w:t>
      </w:r>
      <w:hyperlink r:id="rId91" w:history="1">
        <w:r w:rsidRPr="00134B7F">
          <w:rPr>
            <w:rFonts w:ascii="Arial" w:hAnsi="Arial" w:cs="Arial"/>
          </w:rPr>
          <w:t>alineatul (2)</w:t>
        </w:r>
      </w:hyperlink>
      <w:r w:rsidRPr="00134B7F">
        <w:rPr>
          <w:rFonts w:ascii="Arial" w:hAnsi="Arial" w:cs="Arial"/>
        </w:rPr>
        <w:t xml:space="preserve"> şi erorile punctelor reţelei geodezice de sprijin, nu va depăşi:  </w:t>
      </w:r>
    </w:p>
    <w:p w:rsidR="00134B7F" w:rsidRPr="00134B7F" w:rsidRDefault="00134B7F" w:rsidP="00134B7F">
      <w:pPr>
        <w:rPr>
          <w:rFonts w:ascii="Arial" w:hAnsi="Arial" w:cs="Arial"/>
        </w:rPr>
      </w:pPr>
      <w:r w:rsidRPr="00134B7F">
        <w:rPr>
          <w:rFonts w:ascii="Arial" w:hAnsi="Arial" w:cs="Arial"/>
        </w:rPr>
        <w:t xml:space="preserve">   - în cazul imobilelor împrejmuite ± 20 cm;  </w:t>
      </w:r>
    </w:p>
    <w:p w:rsidR="00134B7F" w:rsidRPr="00134B7F" w:rsidRDefault="00134B7F" w:rsidP="00134B7F">
      <w:pPr>
        <w:rPr>
          <w:rFonts w:ascii="Arial" w:hAnsi="Arial" w:cs="Arial"/>
        </w:rPr>
      </w:pPr>
      <w:r w:rsidRPr="00134B7F">
        <w:rPr>
          <w:rFonts w:ascii="Arial" w:hAnsi="Arial" w:cs="Arial"/>
        </w:rPr>
        <w:t xml:space="preserve">   - în cazul imobilelor neîmprejmuite ± 40 cm.  </w:t>
      </w:r>
    </w:p>
    <w:p w:rsidR="00134B7F" w:rsidRPr="00134B7F" w:rsidRDefault="00134B7F" w:rsidP="00134B7F">
      <w:pPr>
        <w:rPr>
          <w:rFonts w:ascii="Arial" w:hAnsi="Arial" w:cs="Arial"/>
        </w:rPr>
      </w:pPr>
      <w:r w:rsidRPr="00134B7F">
        <w:rPr>
          <w:rFonts w:ascii="Arial" w:hAnsi="Arial" w:cs="Arial"/>
        </w:rPr>
        <w:t xml:space="preserve">   (4) Erorile menţionate la alineatele precedente nu vor genera suprapuneri ale imobilelor din sistemul integrat de cadastru şi carte funciară. Reprezentarea grafică a limitei comune este unică.  </w:t>
      </w:r>
    </w:p>
    <w:p w:rsidR="00134B7F" w:rsidRPr="00134B7F" w:rsidRDefault="00134B7F" w:rsidP="00134B7F">
      <w:pPr>
        <w:rPr>
          <w:rFonts w:ascii="Arial" w:hAnsi="Arial" w:cs="Arial"/>
        </w:rPr>
      </w:pPr>
      <w:r w:rsidRPr="00134B7F">
        <w:rPr>
          <w:rFonts w:ascii="Arial" w:hAnsi="Arial" w:cs="Arial"/>
        </w:rPr>
        <w:t xml:space="preserve">   Art. 37. -   Elementele liniare, punctuale şi de caroiaj, semnele convenţionale şi atributele textuale din conţinutul grafic al anexelor la prezentul regulament, reprezintă modele care pot fi adaptate corespunzător modelelor prevăzute în normele, instrucţiunile, standardele şi atlasele de semne convenţionale în vigoare.  </w:t>
      </w:r>
    </w:p>
    <w:p w:rsidR="00134B7F" w:rsidRPr="00134B7F" w:rsidRDefault="00134B7F" w:rsidP="00134B7F">
      <w:pPr>
        <w:rPr>
          <w:rFonts w:ascii="Arial" w:hAnsi="Arial" w:cs="Arial"/>
        </w:rPr>
      </w:pPr>
      <w:r w:rsidRPr="00134B7F">
        <w:rPr>
          <w:rFonts w:ascii="Arial" w:hAnsi="Arial" w:cs="Arial"/>
        </w:rPr>
        <w:t>   Art. 38. -</w:t>
      </w:r>
      <w:proofErr w:type="gramStart"/>
      <w:r w:rsidRPr="00134B7F">
        <w:rPr>
          <w:rFonts w:ascii="Arial" w:hAnsi="Arial" w:cs="Arial"/>
        </w:rPr>
        <w:t xml:space="preserve">   (</w:t>
      </w:r>
      <w:proofErr w:type="gramEnd"/>
      <w:r w:rsidRPr="00134B7F">
        <w:rPr>
          <w:rFonts w:ascii="Arial" w:hAnsi="Arial" w:cs="Arial"/>
        </w:rPr>
        <w:t xml:space="preserve">1) Refuzul persoanei autorizate de a întocmi documentaţia în format digital la solicitarea oficiului teritorial se sancţionează cu suspendarea autorizaţiei pe 3 luni.  </w:t>
      </w:r>
    </w:p>
    <w:p w:rsidR="00134B7F" w:rsidRPr="00134B7F" w:rsidRDefault="00134B7F" w:rsidP="00134B7F">
      <w:pPr>
        <w:rPr>
          <w:rFonts w:ascii="Arial" w:hAnsi="Arial" w:cs="Arial"/>
        </w:rPr>
      </w:pPr>
      <w:r w:rsidRPr="00134B7F">
        <w:rPr>
          <w:rFonts w:ascii="Arial" w:hAnsi="Arial" w:cs="Arial"/>
        </w:rPr>
        <w:t xml:space="preserve">   (2) Neîndeplinirea demersurilor referitoare la sancţionarea persoanei autorizate de către persoanele desemnate atrage cercetarea disciplinară a acestora.  </w:t>
      </w:r>
    </w:p>
    <w:p w:rsidR="00134B7F" w:rsidRPr="00134B7F" w:rsidRDefault="00134B7F" w:rsidP="00134B7F">
      <w:pPr>
        <w:rPr>
          <w:rFonts w:ascii="Arial" w:hAnsi="Arial" w:cs="Arial"/>
        </w:rPr>
      </w:pPr>
      <w:r w:rsidRPr="00134B7F">
        <w:rPr>
          <w:rFonts w:ascii="Arial" w:hAnsi="Arial" w:cs="Arial"/>
        </w:rPr>
        <w:t xml:space="preserve">   (3) Sancţiunile aplicate se aduc la cunoştinţa publicului prin afişare la sediul oficiului teritorial şi pe paginile de internet ale Agenţiei Naţionale şi oficiului teritorial.  </w:t>
      </w:r>
    </w:p>
    <w:p w:rsidR="00134B7F" w:rsidRPr="00134B7F" w:rsidRDefault="00134B7F" w:rsidP="00134B7F">
      <w:pPr>
        <w:rPr>
          <w:rFonts w:ascii="Arial" w:hAnsi="Arial" w:cs="Arial"/>
        </w:rPr>
      </w:pPr>
      <w:r w:rsidRPr="00134B7F">
        <w:rPr>
          <w:rFonts w:ascii="Arial" w:hAnsi="Arial" w:cs="Arial"/>
        </w:rPr>
        <w:t xml:space="preserve">   (4) Pe durata suspendării autorizaţiei persoanele autorizate pot reface documentaţiile întocmite incorect, la solicitarea oficiului/biroului teritorial, dar nu pot executa alte documentaţii. </w:t>
      </w:r>
      <w:r w:rsidRPr="00134B7F">
        <w:rPr>
          <w:rFonts w:ascii="Arial" w:hAnsi="Arial" w:cs="Arial"/>
        </w:rPr>
        <w:br/>
      </w:r>
      <w:r w:rsidRPr="00134B7F">
        <w:rPr>
          <w:rFonts w:ascii="Arial" w:hAnsi="Arial" w:cs="Arial"/>
        </w:rPr>
        <w:br/>
        <w:t xml:space="preserve">  </w:t>
      </w:r>
    </w:p>
    <w:p w:rsidR="00134B7F" w:rsidRPr="00134B7F" w:rsidRDefault="00134B7F" w:rsidP="00134B7F">
      <w:pPr>
        <w:jc w:val="center"/>
        <w:rPr>
          <w:rFonts w:ascii="Arial" w:hAnsi="Arial" w:cs="Arial"/>
        </w:rPr>
      </w:pPr>
      <w:r w:rsidRPr="00134B7F">
        <w:rPr>
          <w:rFonts w:ascii="Arial" w:hAnsi="Arial" w:cs="Arial"/>
        </w:rPr>
        <w:t xml:space="preserve">CAPITOLUL III </w:t>
      </w:r>
      <w:r w:rsidRPr="00134B7F">
        <w:rPr>
          <w:rFonts w:ascii="Arial" w:hAnsi="Arial" w:cs="Arial"/>
        </w:rPr>
        <w:br/>
        <w:t>DISPOZIŢII GENERALE PRIVIND ÎNSCRIEREA ÎN EVIDENŢELE DE CADASTRU ŞI CARTE FUNCIARĂ</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3.1. Cererea de recepţie şi/sau înscriere în evidenţele de cadastru şi carte funciară  </w:t>
      </w:r>
    </w:p>
    <w:p w:rsidR="00134B7F" w:rsidRPr="00134B7F" w:rsidRDefault="00134B7F" w:rsidP="00134B7F">
      <w:pPr>
        <w:rPr>
          <w:rFonts w:ascii="Arial" w:hAnsi="Arial" w:cs="Arial"/>
        </w:rPr>
      </w:pPr>
      <w:r w:rsidRPr="00134B7F">
        <w:rPr>
          <w:rFonts w:ascii="Arial" w:hAnsi="Arial" w:cs="Arial"/>
        </w:rPr>
        <w:lastRenderedPageBreak/>
        <w:t>   Art. 39. -</w:t>
      </w:r>
      <w:proofErr w:type="gramStart"/>
      <w:r w:rsidRPr="00134B7F">
        <w:rPr>
          <w:rFonts w:ascii="Arial" w:hAnsi="Arial" w:cs="Arial"/>
        </w:rPr>
        <w:t xml:space="preserve">   (</w:t>
      </w:r>
      <w:proofErr w:type="gramEnd"/>
      <w:r w:rsidRPr="00134B7F">
        <w:rPr>
          <w:rFonts w:ascii="Arial" w:hAnsi="Arial" w:cs="Arial"/>
        </w:rPr>
        <w:t xml:space="preserve">1) Competenţa soluţionării cererii de recepţie şi/sau înscriere în evidenţele de cadastru şi carte funciară revine biroului de cadastru şi publicitate imobiliară, în raza căruia se află imobilul.  </w:t>
      </w:r>
    </w:p>
    <w:p w:rsidR="00134B7F" w:rsidRPr="00134B7F" w:rsidRDefault="00134B7F" w:rsidP="00134B7F">
      <w:pPr>
        <w:rPr>
          <w:rFonts w:ascii="Arial" w:hAnsi="Arial" w:cs="Arial"/>
        </w:rPr>
      </w:pPr>
      <w:r w:rsidRPr="00134B7F">
        <w:rPr>
          <w:rFonts w:ascii="Arial" w:hAnsi="Arial" w:cs="Arial"/>
        </w:rPr>
        <w:t xml:space="preserve">   (2) Cererea de recepţie şi/sau înscriere cuprinde următoarele elemente:  </w:t>
      </w:r>
    </w:p>
    <w:p w:rsidR="00134B7F" w:rsidRPr="00134B7F" w:rsidRDefault="00134B7F" w:rsidP="00134B7F">
      <w:pPr>
        <w:rPr>
          <w:rFonts w:ascii="Arial" w:hAnsi="Arial" w:cs="Arial"/>
        </w:rPr>
      </w:pPr>
      <w:r w:rsidRPr="00134B7F">
        <w:rPr>
          <w:rFonts w:ascii="Arial" w:hAnsi="Arial" w:cs="Arial"/>
        </w:rPr>
        <w:t xml:space="preserve">   a) numele, prenumele sau denumirea, domiciliul/sediul solicitantului;  </w:t>
      </w:r>
    </w:p>
    <w:p w:rsidR="00134B7F" w:rsidRPr="00134B7F" w:rsidRDefault="00134B7F" w:rsidP="00134B7F">
      <w:pPr>
        <w:rPr>
          <w:rFonts w:ascii="Arial" w:hAnsi="Arial" w:cs="Arial"/>
        </w:rPr>
      </w:pPr>
      <w:r w:rsidRPr="00134B7F">
        <w:rPr>
          <w:rFonts w:ascii="Arial" w:hAnsi="Arial" w:cs="Arial"/>
        </w:rPr>
        <w:t xml:space="preserve">   b) codul numeric personal sau, după caz, numărul de identificare fiscală, dacă este atribuit, codul de înregistrare fiscală ori codul unic de înregistrare;  </w:t>
      </w:r>
    </w:p>
    <w:p w:rsidR="00134B7F" w:rsidRPr="00134B7F" w:rsidRDefault="00134B7F" w:rsidP="00134B7F">
      <w:pPr>
        <w:rPr>
          <w:rFonts w:ascii="Arial" w:hAnsi="Arial" w:cs="Arial"/>
        </w:rPr>
      </w:pPr>
      <w:r w:rsidRPr="00134B7F">
        <w:rPr>
          <w:rFonts w:ascii="Arial" w:hAnsi="Arial" w:cs="Arial"/>
        </w:rPr>
        <w:t xml:space="preserve">   c) felul şi obiectul înscrierii, iar în cazul rectificărilor, modificărilor, reconstituirilor, actualizărilor, completărilor, îndreptărilor erorilor materiale cu indicarea elementelor ce fac obiectul acestor cereri;  </w:t>
      </w:r>
    </w:p>
    <w:p w:rsidR="00134B7F" w:rsidRPr="00134B7F" w:rsidRDefault="00134B7F" w:rsidP="00134B7F">
      <w:pPr>
        <w:rPr>
          <w:rFonts w:ascii="Arial" w:hAnsi="Arial" w:cs="Arial"/>
        </w:rPr>
      </w:pPr>
      <w:r w:rsidRPr="00134B7F">
        <w:rPr>
          <w:rFonts w:ascii="Arial" w:hAnsi="Arial" w:cs="Arial"/>
        </w:rPr>
        <w:t xml:space="preserve">   d) indicarea actului sau a faptului juridic ce constituie temei al cererii;  </w:t>
      </w:r>
    </w:p>
    <w:p w:rsidR="00134B7F" w:rsidRPr="00134B7F" w:rsidRDefault="00134B7F" w:rsidP="00134B7F">
      <w:pPr>
        <w:rPr>
          <w:rFonts w:ascii="Arial" w:hAnsi="Arial" w:cs="Arial"/>
        </w:rPr>
      </w:pPr>
      <w:r w:rsidRPr="00134B7F">
        <w:rPr>
          <w:rFonts w:ascii="Arial" w:hAnsi="Arial" w:cs="Arial"/>
        </w:rPr>
        <w:t xml:space="preserve">   e) localitatea în care este situat imobilul, numărul cadastral al imobilului şi numărul de carte funciară;  </w:t>
      </w:r>
    </w:p>
    <w:p w:rsidR="00134B7F" w:rsidRPr="00134B7F" w:rsidRDefault="00134B7F" w:rsidP="00134B7F">
      <w:pPr>
        <w:rPr>
          <w:rFonts w:ascii="Arial" w:hAnsi="Arial" w:cs="Arial"/>
        </w:rPr>
      </w:pPr>
      <w:r w:rsidRPr="00134B7F">
        <w:rPr>
          <w:rFonts w:ascii="Arial" w:hAnsi="Arial" w:cs="Arial"/>
        </w:rPr>
        <w:t xml:space="preserve">   f) în cazul imobilelor neînscrise în cartea funciară se va arăta, după caz, pentru cele din extravilan - tarlaua şi parcela, iar pentru cele din intravilan - strada şi numărul, respectiv blocul, scara, etajul şi apartamentul pentru unităţile individuale amplasate în condominii;  </w:t>
      </w:r>
    </w:p>
    <w:p w:rsidR="00134B7F" w:rsidRPr="00134B7F" w:rsidRDefault="00134B7F" w:rsidP="00134B7F">
      <w:pPr>
        <w:rPr>
          <w:rFonts w:ascii="Arial" w:hAnsi="Arial" w:cs="Arial"/>
        </w:rPr>
      </w:pPr>
      <w:r w:rsidRPr="00134B7F">
        <w:rPr>
          <w:rFonts w:ascii="Arial" w:hAnsi="Arial" w:cs="Arial"/>
        </w:rPr>
        <w:t xml:space="preserve">   g) valoarea tarifului achitat şi numărul documentului de plată;  </w:t>
      </w:r>
    </w:p>
    <w:p w:rsidR="00134B7F" w:rsidRPr="00134B7F" w:rsidRDefault="00134B7F" w:rsidP="00134B7F">
      <w:pPr>
        <w:rPr>
          <w:rFonts w:ascii="Arial" w:hAnsi="Arial" w:cs="Arial"/>
        </w:rPr>
      </w:pPr>
      <w:r w:rsidRPr="00134B7F">
        <w:rPr>
          <w:rFonts w:ascii="Arial" w:hAnsi="Arial" w:cs="Arial"/>
        </w:rPr>
        <w:t xml:space="preserve">   h) opţiunea modalităţii de comunicare;  </w:t>
      </w:r>
    </w:p>
    <w:p w:rsidR="00134B7F" w:rsidRPr="00134B7F" w:rsidRDefault="00134B7F" w:rsidP="00134B7F">
      <w:pPr>
        <w:rPr>
          <w:rFonts w:ascii="Arial" w:hAnsi="Arial" w:cs="Arial"/>
        </w:rPr>
      </w:pPr>
      <w:r w:rsidRPr="00134B7F">
        <w:rPr>
          <w:rFonts w:ascii="Arial" w:hAnsi="Arial" w:cs="Arial"/>
        </w:rPr>
        <w:t xml:space="preserve">   i) data şi semnătura.  </w:t>
      </w:r>
    </w:p>
    <w:p w:rsidR="00134B7F" w:rsidRPr="00134B7F" w:rsidRDefault="00134B7F" w:rsidP="00134B7F">
      <w:pPr>
        <w:rPr>
          <w:rFonts w:ascii="Arial" w:hAnsi="Arial" w:cs="Arial"/>
        </w:rPr>
      </w:pPr>
      <w:r w:rsidRPr="00134B7F">
        <w:rPr>
          <w:rFonts w:ascii="Arial" w:hAnsi="Arial" w:cs="Arial"/>
        </w:rPr>
        <w:t xml:space="preserve">   (3) Cererea de recepţie şi/sau înscriere se formulează pentru fiecare imobil în parte. Prin excepţie, intabularea dreptului de servitute se va face în baza unei singure cereri care va cuprinde identificarea imobilelor ce constituie fonduri dominante şi a celor care constituie fonduri aservite. În cazul în care o documentaţie cadastrală de primă înscriere conţine mai multe imobile relaţionate, se formulează o singură cerere de recepţie şi înscriere.  </w:t>
      </w:r>
    </w:p>
    <w:p w:rsidR="00134B7F" w:rsidRPr="00134B7F" w:rsidRDefault="00134B7F" w:rsidP="00134B7F">
      <w:pPr>
        <w:rPr>
          <w:rFonts w:ascii="Arial" w:hAnsi="Arial" w:cs="Arial"/>
        </w:rPr>
      </w:pPr>
      <w:r w:rsidRPr="00134B7F">
        <w:rPr>
          <w:rFonts w:ascii="Arial" w:hAnsi="Arial" w:cs="Arial"/>
        </w:rPr>
        <w:t xml:space="preserve">   (4) În cazul solicitărilor de înscriere succesivă a unor drepturi, acte, fapte sau raporturi juridice asupra aceluiaşi imobil, se va depune o singură cerere de înscriere, care se va înregistra sub un singur număr.  </w:t>
      </w:r>
    </w:p>
    <w:p w:rsidR="00134B7F" w:rsidRPr="00134B7F" w:rsidRDefault="00134B7F" w:rsidP="00134B7F">
      <w:pPr>
        <w:rPr>
          <w:rFonts w:ascii="Arial" w:hAnsi="Arial" w:cs="Arial"/>
        </w:rPr>
      </w:pPr>
      <w:r w:rsidRPr="00134B7F">
        <w:rPr>
          <w:rFonts w:ascii="Arial" w:hAnsi="Arial" w:cs="Arial"/>
        </w:rPr>
        <w:t xml:space="preserve">   (5) Înscrierile solicitate cu privire la o unitate individuală dintr-un condominiu şi a cotelor părţi ce revin acesteia din terenul parte de uz comun se vor face în baza unei singure cereri de recepţie si/sau înscriere care va cuprinde identificarea atât a cărţii funciare a unităţii individuale cât şi a cărţii funciare a terenului.  </w:t>
      </w:r>
    </w:p>
    <w:p w:rsidR="00134B7F" w:rsidRPr="00134B7F" w:rsidRDefault="00134B7F" w:rsidP="00134B7F">
      <w:pPr>
        <w:rPr>
          <w:rFonts w:ascii="Arial" w:hAnsi="Arial" w:cs="Arial"/>
        </w:rPr>
      </w:pPr>
      <w:r w:rsidRPr="00134B7F">
        <w:rPr>
          <w:rFonts w:ascii="Arial" w:hAnsi="Arial" w:cs="Arial"/>
        </w:rPr>
        <w:t xml:space="preserve">   (6) Cererii de recepţie şi/sau înscriere i se ataşează înscrisul care constată actul sau faptul ce constituie temei al înscrierii, în original sau în copie legalizată, documentaţia cadastrală, după caz, precum şi dovada plăţii tarifului aferent serviciului solicitat, cu excepţia scutirilor prevăzute de lege.  </w:t>
      </w:r>
    </w:p>
    <w:p w:rsidR="00134B7F" w:rsidRPr="00134B7F" w:rsidRDefault="00134B7F" w:rsidP="00134B7F">
      <w:pPr>
        <w:rPr>
          <w:rFonts w:ascii="Arial" w:hAnsi="Arial" w:cs="Arial"/>
        </w:rPr>
      </w:pPr>
      <w:r w:rsidRPr="00134B7F">
        <w:rPr>
          <w:rFonts w:ascii="Arial" w:hAnsi="Arial" w:cs="Arial"/>
        </w:rPr>
        <w:t xml:space="preserve">   (7) În situaţia în care actul juridic are ca obiect mai multe imobile situate în circumscripţia aceluiaşi birou teritorial, se depune o cerere de înscriere pentru fiecare imobil. Înscrisul original sau copia legalizată a acestuia se va ataşa la prima cerere de înscriere, iar la celelalte cereri de înscriere se va menţiona numărul de înregistrare al cererii la care a fost ataşat originalul sau copia legalizată a actului juridic pe care se întemeiază înscrierea. În acest caz, cererile de înscriere vor fi înregistrate în Registrul General de Intrare al biroului teritorial ca cereri legate, urmând a fi repartizate aceloraşi persoane responsabile.  </w:t>
      </w:r>
    </w:p>
    <w:p w:rsidR="00134B7F" w:rsidRPr="00134B7F" w:rsidRDefault="00134B7F" w:rsidP="00134B7F">
      <w:pPr>
        <w:rPr>
          <w:rFonts w:ascii="Arial" w:hAnsi="Arial" w:cs="Arial"/>
        </w:rPr>
      </w:pPr>
      <w:r w:rsidRPr="00134B7F">
        <w:rPr>
          <w:rFonts w:ascii="Arial" w:hAnsi="Arial" w:cs="Arial"/>
        </w:rPr>
        <w:t xml:space="preserve">   (8) Cererea de recepţie şi/sau înscriere, odată înregistrată, nu mai poate fi modificată sau completată cu noi capete de cerere, cu excepţia înscrierilor care pot fi efectuate din oficiu.  </w:t>
      </w:r>
    </w:p>
    <w:p w:rsidR="00134B7F" w:rsidRPr="00134B7F" w:rsidRDefault="00134B7F" w:rsidP="00134B7F">
      <w:pPr>
        <w:rPr>
          <w:rFonts w:ascii="Arial" w:hAnsi="Arial" w:cs="Arial"/>
        </w:rPr>
      </w:pPr>
      <w:r w:rsidRPr="00134B7F">
        <w:rPr>
          <w:rFonts w:ascii="Arial" w:hAnsi="Arial" w:cs="Arial"/>
        </w:rPr>
        <w:t xml:space="preserve">   (9) </w:t>
      </w:r>
      <w:hyperlink r:id="rId92" w:history="1">
        <w:r w:rsidRPr="00134B7F">
          <w:rPr>
            <w:rFonts w:ascii="Arial" w:hAnsi="Arial" w:cs="Arial"/>
          </w:rPr>
          <w:t>«abrogat»</w:t>
        </w:r>
      </w:hyperlink>
      <w:r w:rsidRPr="00134B7F">
        <w:rPr>
          <w:rFonts w:ascii="Arial" w:hAnsi="Arial" w:cs="Arial"/>
        </w:rPr>
        <w:t xml:space="preserve"> Dosarul cererii va putea fi completat numai în baza referatului emis de biroul teritorial, atunci când nu i-au fost ataşate toate înscrisurile necesare soluţionării şi când se impune refacerea documentaţiei cadastrale sau a unei părţi din aceasta.  </w:t>
      </w:r>
    </w:p>
    <w:p w:rsidR="00134B7F" w:rsidRPr="00134B7F" w:rsidRDefault="00134B7F" w:rsidP="00134B7F">
      <w:pPr>
        <w:rPr>
          <w:rFonts w:ascii="Arial" w:hAnsi="Arial" w:cs="Arial"/>
        </w:rPr>
      </w:pPr>
      <w:r w:rsidRPr="00134B7F">
        <w:rPr>
          <w:rFonts w:ascii="Arial" w:hAnsi="Arial" w:cs="Arial"/>
        </w:rPr>
        <w:lastRenderedPageBreak/>
        <w:t xml:space="preserve">   (10) </w:t>
      </w:r>
      <w:hyperlink r:id="rId93" w:history="1">
        <w:r w:rsidRPr="00134B7F">
          <w:rPr>
            <w:rFonts w:ascii="Arial" w:hAnsi="Arial" w:cs="Arial"/>
          </w:rPr>
          <w:t>«abrogat»</w:t>
        </w:r>
      </w:hyperlink>
      <w:r w:rsidRPr="00134B7F">
        <w:rPr>
          <w:rFonts w:ascii="Arial" w:hAnsi="Arial" w:cs="Arial"/>
        </w:rPr>
        <w:t xml:space="preserve"> Termenul acordat prin referatul de completare nu poate depăşi 15 zile calendaristice, calculat de la data afişării în sistemul integrat de cadastru şi carte funciară şi pe site-ul Agenţiei Naţionale www.ancpi.ro. Termenul de soluţionare a cererii se va prelungi cu maxim numărul de zile corespunzător termenului în care s-au depus completările.  </w:t>
      </w:r>
    </w:p>
    <w:p w:rsidR="00134B7F" w:rsidRPr="00134B7F" w:rsidRDefault="00134B7F" w:rsidP="00134B7F">
      <w:pPr>
        <w:rPr>
          <w:rFonts w:ascii="Arial" w:hAnsi="Arial" w:cs="Arial"/>
        </w:rPr>
      </w:pPr>
      <w:r w:rsidRPr="00134B7F">
        <w:rPr>
          <w:rFonts w:ascii="Arial" w:hAnsi="Arial" w:cs="Arial"/>
        </w:rPr>
        <w:t xml:space="preserve">   (11) Cererea respinsă poate fi redepusă, în limita cererii iniţiale şi fără a putea fi completată cu noi capete de cerere, o singură dată, în termen de maximum 30 de zile calendaristice de la data comunicării respingerii cererii, fără plata unui tarif suplimentar pentru redepunere. Ulterior împlinirii acestui termen, redepunerea cererii se tarifează. Documentaţia anexată cererii de redepunere trebuie să conţină copia încheierii de respingere şi toate celelalte documente a căror lipsă a justificat soluţia de respingere a cererii. Noua cerere primeşte un număr de înregistrare şi se formează un nou dosar.   </w:t>
      </w:r>
    </w:p>
    <w:p w:rsidR="00134B7F" w:rsidRPr="00134B7F" w:rsidRDefault="00134B7F" w:rsidP="00134B7F">
      <w:pPr>
        <w:rPr>
          <w:rFonts w:ascii="Arial" w:hAnsi="Arial" w:cs="Arial"/>
        </w:rPr>
      </w:pPr>
      <w:r w:rsidRPr="00134B7F">
        <w:rPr>
          <w:rFonts w:ascii="Arial" w:hAnsi="Arial" w:cs="Arial"/>
        </w:rPr>
        <w:t>   Art. 40. -</w:t>
      </w:r>
      <w:proofErr w:type="gramStart"/>
      <w:r w:rsidRPr="00134B7F">
        <w:rPr>
          <w:rFonts w:ascii="Arial" w:hAnsi="Arial" w:cs="Arial"/>
        </w:rPr>
        <w:t xml:space="preserve">   (</w:t>
      </w:r>
      <w:proofErr w:type="gramEnd"/>
      <w:r w:rsidRPr="00134B7F">
        <w:rPr>
          <w:rFonts w:ascii="Arial" w:hAnsi="Arial" w:cs="Arial"/>
        </w:rPr>
        <w:t xml:space="preserve">1) Cererea şi înscrisurile privind efectuarea înscrierilor în cartea funciară se înregistrează on - line sau la registratura biroului teritorial în circumscripţia căruia se află imobilul.  </w:t>
      </w:r>
    </w:p>
    <w:p w:rsidR="00134B7F" w:rsidRPr="00134B7F" w:rsidRDefault="00134B7F" w:rsidP="00134B7F">
      <w:pPr>
        <w:rPr>
          <w:rFonts w:ascii="Arial" w:hAnsi="Arial" w:cs="Arial"/>
        </w:rPr>
      </w:pPr>
      <w:r w:rsidRPr="00134B7F">
        <w:rPr>
          <w:rFonts w:ascii="Arial" w:hAnsi="Arial" w:cs="Arial"/>
        </w:rPr>
        <w:t xml:space="preserve">   (2) Înregistrarea în Registrul general de intrare a cererilor având ca obiect serviciile de cadastru şi/sau publicitate imobiliară prestate de unităţile subordonate Agenţiei Naţionale se efectuează pentru toate categoriile de solicitanţi în zilele de luni-joi, intre orele 8,30-14,00, iar în zilele de vineri, între orele 8,30-13,00. Acelaşi program se aplică şi pentru înregistrarea on-line a cererilor.  </w:t>
      </w:r>
    </w:p>
    <w:p w:rsidR="00134B7F" w:rsidRPr="00134B7F" w:rsidRDefault="00134B7F" w:rsidP="00134B7F">
      <w:pPr>
        <w:rPr>
          <w:rFonts w:ascii="Arial" w:hAnsi="Arial" w:cs="Arial"/>
        </w:rPr>
      </w:pPr>
      <w:r w:rsidRPr="00134B7F">
        <w:rPr>
          <w:rFonts w:ascii="Arial" w:hAnsi="Arial" w:cs="Arial"/>
        </w:rPr>
        <w:t xml:space="preserve">   (3) Eliberarea lucrărilor de cadastru şi publicitate imobiliară se efectuează pentru toate categoriile de solicitanţi, în zilele de luni-joi, în intervalul orar 11,00-16,00, iar în zilele de vineri, în intervalul orar 9,30-13,30.  </w:t>
      </w:r>
    </w:p>
    <w:p w:rsidR="00134B7F" w:rsidRPr="00134B7F" w:rsidRDefault="00134B7F" w:rsidP="00134B7F">
      <w:pPr>
        <w:rPr>
          <w:rFonts w:ascii="Arial" w:hAnsi="Arial" w:cs="Arial"/>
        </w:rPr>
      </w:pPr>
      <w:r w:rsidRPr="00134B7F">
        <w:rPr>
          <w:rFonts w:ascii="Arial" w:hAnsi="Arial" w:cs="Arial"/>
        </w:rPr>
        <w:t xml:space="preserve">   (4) Programul stabilit la </w:t>
      </w:r>
      <w:hyperlink r:id="rId94" w:history="1">
        <w:r w:rsidRPr="00134B7F">
          <w:rPr>
            <w:rFonts w:ascii="Arial" w:hAnsi="Arial" w:cs="Arial"/>
          </w:rPr>
          <w:t>alineatele (2)</w:t>
        </w:r>
      </w:hyperlink>
      <w:r w:rsidRPr="00134B7F">
        <w:rPr>
          <w:rFonts w:ascii="Arial" w:hAnsi="Arial" w:cs="Arial"/>
        </w:rPr>
        <w:t xml:space="preserve"> şi </w:t>
      </w:r>
      <w:hyperlink r:id="rId95" w:history="1">
        <w:r w:rsidRPr="00134B7F">
          <w:rPr>
            <w:rFonts w:ascii="Arial" w:hAnsi="Arial" w:cs="Arial"/>
          </w:rPr>
          <w:t>(3)</w:t>
        </w:r>
      </w:hyperlink>
      <w:r w:rsidRPr="00134B7F">
        <w:rPr>
          <w:rFonts w:ascii="Arial" w:hAnsi="Arial" w:cs="Arial"/>
        </w:rPr>
        <w:t xml:space="preserve"> este unic la nivel naţional.  </w:t>
      </w:r>
    </w:p>
    <w:p w:rsidR="00134B7F" w:rsidRPr="00134B7F" w:rsidRDefault="00134B7F" w:rsidP="00134B7F">
      <w:pPr>
        <w:rPr>
          <w:rFonts w:ascii="Arial" w:hAnsi="Arial" w:cs="Arial"/>
        </w:rPr>
      </w:pPr>
      <w:r w:rsidRPr="00134B7F">
        <w:rPr>
          <w:rFonts w:ascii="Arial" w:hAnsi="Arial" w:cs="Arial"/>
        </w:rPr>
        <w:t xml:space="preserve">   (5) Dacă cererea se depune în două exemplare, cel de-al doilea se restituie părţii, cu menţiunea numărului de înregistrare, data primirii şi termenul de soluţionare, în caz contrar eliberându-se dovada de confirmare a înregistrării cererii, care conţine aceleaşi informaţii.  </w:t>
      </w:r>
    </w:p>
    <w:p w:rsidR="00134B7F" w:rsidRPr="00134B7F" w:rsidRDefault="00134B7F" w:rsidP="00134B7F">
      <w:pPr>
        <w:rPr>
          <w:rFonts w:ascii="Arial" w:hAnsi="Arial" w:cs="Arial"/>
        </w:rPr>
      </w:pPr>
      <w:r w:rsidRPr="00134B7F">
        <w:rPr>
          <w:rFonts w:ascii="Arial" w:hAnsi="Arial" w:cs="Arial"/>
        </w:rPr>
        <w:t xml:space="preserve">   (6) </w:t>
      </w:r>
      <w:hyperlink r:id="rId96" w:history="1">
        <w:r w:rsidRPr="00134B7F">
          <w:rPr>
            <w:rFonts w:ascii="Arial" w:hAnsi="Arial" w:cs="Arial"/>
          </w:rPr>
          <w:t>«abrogat»</w:t>
        </w:r>
      </w:hyperlink>
      <w:r w:rsidRPr="00134B7F">
        <w:rPr>
          <w:rFonts w:ascii="Arial" w:hAnsi="Arial" w:cs="Arial"/>
        </w:rPr>
        <w:t xml:space="preserve"> Regulile prevăzute la </w:t>
      </w:r>
      <w:hyperlink r:id="rId97" w:history="1">
        <w:r w:rsidRPr="00134B7F">
          <w:rPr>
            <w:rFonts w:ascii="Arial" w:hAnsi="Arial" w:cs="Arial"/>
          </w:rPr>
          <w:t>alin. (1)</w:t>
        </w:r>
      </w:hyperlink>
      <w:r w:rsidRPr="00134B7F">
        <w:rPr>
          <w:rFonts w:ascii="Arial" w:hAnsi="Arial" w:cs="Arial"/>
        </w:rPr>
        <w:t xml:space="preserve"> şi </w:t>
      </w:r>
      <w:hyperlink r:id="rId98" w:history="1">
        <w:r w:rsidRPr="00134B7F">
          <w:rPr>
            <w:rFonts w:ascii="Arial" w:hAnsi="Arial" w:cs="Arial"/>
          </w:rPr>
          <w:t>(2)</w:t>
        </w:r>
      </w:hyperlink>
      <w:r w:rsidRPr="00134B7F">
        <w:rPr>
          <w:rFonts w:ascii="Arial" w:hAnsi="Arial" w:cs="Arial"/>
        </w:rPr>
        <w:t xml:space="preserve"> se aplică oricărei completări a dosarului solicitate prin referat.  </w:t>
      </w:r>
    </w:p>
    <w:p w:rsidR="00134B7F" w:rsidRPr="00134B7F" w:rsidRDefault="00134B7F" w:rsidP="00134B7F">
      <w:pPr>
        <w:rPr>
          <w:rFonts w:ascii="Arial" w:hAnsi="Arial" w:cs="Arial"/>
        </w:rPr>
      </w:pPr>
      <w:r w:rsidRPr="00134B7F">
        <w:rPr>
          <w:rFonts w:ascii="Arial" w:hAnsi="Arial" w:cs="Arial"/>
        </w:rPr>
        <w:t xml:space="preserve">   (7) Cererea de înscriere poate fi depusă de titularul dreptului sau de persoana interesată în efectuarea înscrierii, personal sau prin mandatar general sau special care îşi dovedeşte calitatea prin procură autentică sau împuternicire a reprezentantului persoanei juridice, de avocatul împuternicit, de notarul public, personal sau prin delegat notarial, de executorul judecătoresc, de persoana fizică sau juridică care a întocmit documentaţia cadastrală, precum şi de succesibilii defunctului care îşi dovedesc calitatea conform anexei nr. 24 la Ordinul ministrului finanţelor publice şi al ministrului administraţiei şi internelor nr. 2.052 bis/1.528/2006.  </w:t>
      </w:r>
    </w:p>
    <w:p w:rsidR="00134B7F" w:rsidRPr="00134B7F" w:rsidRDefault="00134B7F" w:rsidP="00134B7F">
      <w:pPr>
        <w:rPr>
          <w:rFonts w:ascii="Arial" w:hAnsi="Arial" w:cs="Arial"/>
        </w:rPr>
      </w:pPr>
      <w:r w:rsidRPr="00134B7F">
        <w:rPr>
          <w:rFonts w:ascii="Arial" w:hAnsi="Arial" w:cs="Arial"/>
        </w:rPr>
        <w:t>   Art. 41. -</w:t>
      </w:r>
      <w:proofErr w:type="gramStart"/>
      <w:r w:rsidRPr="00134B7F">
        <w:rPr>
          <w:rFonts w:ascii="Arial" w:hAnsi="Arial" w:cs="Arial"/>
        </w:rPr>
        <w:t xml:space="preserve">   (</w:t>
      </w:r>
      <w:proofErr w:type="gramEnd"/>
      <w:r w:rsidRPr="00134B7F">
        <w:rPr>
          <w:rFonts w:ascii="Arial" w:hAnsi="Arial" w:cs="Arial"/>
        </w:rPr>
        <w:t xml:space="preserve">1) Cererile de recepţie şi/sau înscriere, primite prin poştă sau curier, se depun la registratură şi se înregistrează în registrul general de intrare.  </w:t>
      </w:r>
    </w:p>
    <w:p w:rsidR="00134B7F" w:rsidRPr="00134B7F" w:rsidRDefault="00134B7F" w:rsidP="00134B7F">
      <w:pPr>
        <w:rPr>
          <w:rFonts w:ascii="Arial" w:hAnsi="Arial" w:cs="Arial"/>
        </w:rPr>
      </w:pPr>
      <w:r w:rsidRPr="00134B7F">
        <w:rPr>
          <w:rFonts w:ascii="Arial" w:hAnsi="Arial" w:cs="Arial"/>
        </w:rPr>
        <w:t xml:space="preserve">   (2) Cererile de înscriere primite prin fax se înregistrează în registrul general de intrare. Cererea, cu actul în original sau copia legalizată, se transmite prin poştă cu confirmare de primire sau direct, în aceeaşi zi în care s-a efectuat transmiterea prin fax a cererii.  </w:t>
      </w:r>
    </w:p>
    <w:p w:rsidR="00134B7F" w:rsidRPr="00134B7F" w:rsidRDefault="00134B7F" w:rsidP="00134B7F">
      <w:pPr>
        <w:rPr>
          <w:rFonts w:ascii="Arial" w:hAnsi="Arial" w:cs="Arial"/>
        </w:rPr>
      </w:pPr>
      <w:r w:rsidRPr="00134B7F">
        <w:rPr>
          <w:rFonts w:ascii="Arial" w:hAnsi="Arial" w:cs="Arial"/>
        </w:rPr>
        <w:t xml:space="preserve">   (21) În situaţia în care documentaţia în format analogic, înscrisul original sau copia legalizată a acestuia nu sunt depuse în termen de 10 zile de la data înregistrării cererii, aceasta se respinge.  </w:t>
      </w:r>
    </w:p>
    <w:p w:rsidR="00134B7F" w:rsidRPr="00134B7F" w:rsidRDefault="00134B7F" w:rsidP="00134B7F">
      <w:pPr>
        <w:rPr>
          <w:rFonts w:ascii="Arial" w:hAnsi="Arial" w:cs="Arial"/>
        </w:rPr>
      </w:pPr>
      <w:r w:rsidRPr="00134B7F">
        <w:rPr>
          <w:rFonts w:ascii="Arial" w:hAnsi="Arial" w:cs="Arial"/>
        </w:rPr>
        <w:t xml:space="preserve">   (22) Termenul de soluţionare se calculează de la data la care a fost primit înscrisul original sau copia legalizata a acestuia.   </w:t>
      </w:r>
    </w:p>
    <w:p w:rsidR="00134B7F" w:rsidRPr="00134B7F" w:rsidRDefault="00134B7F" w:rsidP="00134B7F">
      <w:pPr>
        <w:rPr>
          <w:rFonts w:ascii="Arial" w:hAnsi="Arial" w:cs="Arial"/>
        </w:rPr>
      </w:pPr>
      <w:r w:rsidRPr="00134B7F">
        <w:rPr>
          <w:rFonts w:ascii="Arial" w:hAnsi="Arial" w:cs="Arial"/>
        </w:rPr>
        <w:t xml:space="preserve">   (3) Cererile de recepţie şi/sau înscriere înregistrate on-line care au ataşate versiunea scanată a dosarului cererii se vor soluţiona conform procedurilor stabilite prin protocol de colaborare încheiat între Agenţia Naţională şi colaboratori, aprobat prin ordin cu caracter normativ, după caz.  </w:t>
      </w:r>
    </w:p>
    <w:p w:rsidR="00134B7F" w:rsidRPr="00134B7F" w:rsidRDefault="00134B7F" w:rsidP="00134B7F">
      <w:pPr>
        <w:rPr>
          <w:rFonts w:ascii="Arial" w:hAnsi="Arial" w:cs="Arial"/>
        </w:rPr>
      </w:pPr>
      <w:r w:rsidRPr="00134B7F">
        <w:rPr>
          <w:rFonts w:ascii="Arial" w:hAnsi="Arial" w:cs="Arial"/>
        </w:rPr>
        <w:lastRenderedPageBreak/>
        <w:t xml:space="preserve">   (4) Cererile şi înscrisurile de altă natură decât cererile de recepţie şi/sau înscriere şi înscrisurile depuse în susţinerea acestora, sosite prin poştă sau prin curier, se depun la registratura biroului teritorial şi se înregistrează în registrul de corespondenţă, în aceeaşi zi, cu menţionarea datei primirii, după care se predau spre soluţionare.  </w:t>
      </w:r>
    </w:p>
    <w:p w:rsidR="00134B7F" w:rsidRPr="00134B7F" w:rsidRDefault="00134B7F" w:rsidP="00134B7F">
      <w:pPr>
        <w:rPr>
          <w:rFonts w:ascii="Arial" w:hAnsi="Arial" w:cs="Arial"/>
        </w:rPr>
      </w:pPr>
      <w:r w:rsidRPr="00134B7F">
        <w:rPr>
          <w:rFonts w:ascii="Arial" w:hAnsi="Arial" w:cs="Arial"/>
        </w:rPr>
        <w:t xml:space="preserve">   Art. 411. -   Personalul de specialitate din cadrul oficiului teritorial, care primeşte petenţii în audienţă conform atribuţiilor stabilite prin fişa postului, nu poate acorda consultaţii juridice în sensul Legii </w:t>
      </w:r>
      <w:hyperlink r:id="rId99" w:history="1">
        <w:r w:rsidRPr="00134B7F">
          <w:rPr>
            <w:rFonts w:ascii="Arial" w:hAnsi="Arial" w:cs="Arial"/>
          </w:rPr>
          <w:t>nr. 51/1995</w:t>
        </w:r>
      </w:hyperlink>
      <w:r w:rsidRPr="00134B7F">
        <w:rPr>
          <w:rFonts w:ascii="Arial" w:hAnsi="Arial" w:cs="Arial"/>
        </w:rPr>
        <w:t xml:space="preserve"> pentru organizarea şi exercitarea profesiei de avocat, republicată, cu modificările şi completările ulterioare, şi al Legii notarilor publici şi a activităţii notariale </w:t>
      </w:r>
      <w:hyperlink r:id="rId100" w:history="1">
        <w:r w:rsidRPr="00134B7F">
          <w:rPr>
            <w:rFonts w:ascii="Arial" w:hAnsi="Arial" w:cs="Arial"/>
          </w:rPr>
          <w:t>nr. 36/1995</w:t>
        </w:r>
      </w:hyperlink>
      <w:r w:rsidRPr="00134B7F">
        <w:rPr>
          <w:rFonts w:ascii="Arial" w:hAnsi="Arial" w:cs="Arial"/>
        </w:rPr>
        <w:t xml:space="preserve">, republicată, cu modificările ulterioare.  </w:t>
      </w:r>
    </w:p>
    <w:p w:rsidR="00134B7F" w:rsidRPr="00134B7F" w:rsidRDefault="00134B7F" w:rsidP="00134B7F">
      <w:pPr>
        <w:rPr>
          <w:rFonts w:ascii="Arial" w:hAnsi="Arial" w:cs="Arial"/>
        </w:rPr>
      </w:pPr>
      <w:r w:rsidRPr="00134B7F">
        <w:rPr>
          <w:rFonts w:ascii="Arial" w:hAnsi="Arial" w:cs="Arial"/>
        </w:rPr>
        <w:t xml:space="preserve">   3.2. Dispoziţii generale privind recepţia documentaţiilor cadastrale  </w:t>
      </w:r>
    </w:p>
    <w:p w:rsidR="00134B7F" w:rsidRPr="00134B7F" w:rsidRDefault="00134B7F" w:rsidP="00134B7F">
      <w:pPr>
        <w:rPr>
          <w:rFonts w:ascii="Arial" w:hAnsi="Arial" w:cs="Arial"/>
        </w:rPr>
      </w:pPr>
      <w:r w:rsidRPr="00134B7F">
        <w:rPr>
          <w:rFonts w:ascii="Arial" w:hAnsi="Arial" w:cs="Arial"/>
        </w:rPr>
        <w:t xml:space="preserve">   Art. 42. -   Referentul sau persoana desemnată din cadrul oficiului teritorial/biroul teritorial înregistrează cererea după:  </w:t>
      </w:r>
    </w:p>
    <w:p w:rsidR="00134B7F" w:rsidRPr="00134B7F" w:rsidRDefault="00134B7F" w:rsidP="00134B7F">
      <w:pPr>
        <w:rPr>
          <w:rFonts w:ascii="Arial" w:hAnsi="Arial" w:cs="Arial"/>
        </w:rPr>
      </w:pPr>
      <w:r w:rsidRPr="00134B7F">
        <w:rPr>
          <w:rFonts w:ascii="Arial" w:hAnsi="Arial" w:cs="Arial"/>
        </w:rPr>
        <w:t xml:space="preserve">   - verificarea existenţei tuturor pieselor din documentaţie aşa cum sunt menţionate în borderou;  </w:t>
      </w:r>
    </w:p>
    <w:p w:rsidR="00134B7F" w:rsidRPr="00134B7F" w:rsidRDefault="00134B7F" w:rsidP="00134B7F">
      <w:pPr>
        <w:rPr>
          <w:rFonts w:ascii="Arial" w:hAnsi="Arial" w:cs="Arial"/>
        </w:rPr>
      </w:pPr>
      <w:r w:rsidRPr="00134B7F">
        <w:rPr>
          <w:rFonts w:ascii="Arial" w:hAnsi="Arial" w:cs="Arial"/>
        </w:rPr>
        <w:t xml:space="preserve">   - verificarea existenţei fişierelor, unde este cazul;  </w:t>
      </w:r>
    </w:p>
    <w:p w:rsidR="00134B7F" w:rsidRPr="00134B7F" w:rsidRDefault="00134B7F" w:rsidP="00134B7F">
      <w:pPr>
        <w:rPr>
          <w:rFonts w:ascii="Arial" w:hAnsi="Arial" w:cs="Arial"/>
        </w:rPr>
      </w:pPr>
      <w:r w:rsidRPr="00134B7F">
        <w:rPr>
          <w:rFonts w:ascii="Arial" w:hAnsi="Arial" w:cs="Arial"/>
        </w:rPr>
        <w:t xml:space="preserve">   - verificarea existenţei documentaţiei în format digital;  </w:t>
      </w:r>
    </w:p>
    <w:p w:rsidR="00134B7F" w:rsidRPr="00134B7F" w:rsidRDefault="00134B7F" w:rsidP="00134B7F">
      <w:pPr>
        <w:rPr>
          <w:rFonts w:ascii="Arial" w:hAnsi="Arial" w:cs="Arial"/>
        </w:rPr>
      </w:pPr>
      <w:r w:rsidRPr="00134B7F">
        <w:rPr>
          <w:rFonts w:ascii="Arial" w:hAnsi="Arial" w:cs="Arial"/>
        </w:rPr>
        <w:t xml:space="preserve">   - verificarea achitării tarifului legal.  </w:t>
      </w:r>
    </w:p>
    <w:p w:rsidR="00134B7F" w:rsidRPr="00134B7F" w:rsidRDefault="00134B7F" w:rsidP="00134B7F">
      <w:pPr>
        <w:rPr>
          <w:rFonts w:ascii="Arial" w:hAnsi="Arial" w:cs="Arial"/>
        </w:rPr>
      </w:pPr>
      <w:r w:rsidRPr="00134B7F">
        <w:rPr>
          <w:rFonts w:ascii="Arial" w:hAnsi="Arial" w:cs="Arial"/>
        </w:rPr>
        <w:t xml:space="preserve">   Art. 43. -   </w:t>
      </w:r>
      <w:hyperlink r:id="rId101" w:history="1">
        <w:r w:rsidRPr="00134B7F">
          <w:rPr>
            <w:rFonts w:ascii="Arial" w:hAnsi="Arial" w:cs="Arial"/>
          </w:rPr>
          <w:t>«abrogat»</w:t>
        </w:r>
      </w:hyperlink>
      <w:r w:rsidRPr="00134B7F">
        <w:rPr>
          <w:rFonts w:ascii="Arial" w:hAnsi="Arial" w:cs="Arial"/>
        </w:rPr>
        <w:t xml:space="preserve"> Tariful se achită de către solicitant sau de către orice altă persoană interesată, dacă părţile convin astfel şi se încasează anticipat înregistrării cererilor pentru furnizarea serviciilor solicitate.  </w:t>
      </w:r>
    </w:p>
    <w:p w:rsidR="00134B7F" w:rsidRPr="00134B7F" w:rsidRDefault="00134B7F" w:rsidP="00134B7F">
      <w:pPr>
        <w:rPr>
          <w:rFonts w:ascii="Arial" w:hAnsi="Arial" w:cs="Arial"/>
        </w:rPr>
      </w:pPr>
      <w:r w:rsidRPr="00134B7F">
        <w:rPr>
          <w:rFonts w:ascii="Arial" w:hAnsi="Arial" w:cs="Arial"/>
        </w:rPr>
        <w:t xml:space="preserve">   Art. 44. -   Nu se poate renunţa la cererea privind efectuarea unei operaţiuni de cadastru şi/sau publicitate imobiliară, înregistrată în RGI. Tariful aferent serviciului solicitat nu se restituie după înregistrarea cererii, cu excepţia situaţiei în care a fost calculat greşit şi s-a urmat procedura prevăzută de ordinul directorului general de stabilire a tarifelor de cadastru şi publicitate imobiliară.  </w:t>
      </w:r>
    </w:p>
    <w:p w:rsidR="00134B7F" w:rsidRPr="00134B7F" w:rsidRDefault="00134B7F" w:rsidP="00134B7F">
      <w:pPr>
        <w:rPr>
          <w:rFonts w:ascii="Arial" w:hAnsi="Arial" w:cs="Arial"/>
        </w:rPr>
      </w:pPr>
      <w:r w:rsidRPr="00134B7F">
        <w:rPr>
          <w:rFonts w:ascii="Arial" w:hAnsi="Arial" w:cs="Arial"/>
        </w:rPr>
        <w:t xml:space="preserve">   Art. 45. -   După înregistrarea în RGI, cererea şi documentele aferente se transmit spre soluţionare pe flux persoanelor alocate.  </w:t>
      </w:r>
    </w:p>
    <w:p w:rsidR="00134B7F" w:rsidRPr="00134B7F" w:rsidRDefault="00134B7F" w:rsidP="00134B7F">
      <w:pPr>
        <w:rPr>
          <w:rFonts w:ascii="Arial" w:hAnsi="Arial" w:cs="Arial"/>
        </w:rPr>
      </w:pPr>
      <w:r w:rsidRPr="00134B7F">
        <w:rPr>
          <w:rFonts w:ascii="Arial" w:hAnsi="Arial" w:cs="Arial"/>
        </w:rPr>
        <w:t>   Art. 46. -</w:t>
      </w:r>
      <w:proofErr w:type="gramStart"/>
      <w:r w:rsidRPr="00134B7F">
        <w:rPr>
          <w:rFonts w:ascii="Arial" w:hAnsi="Arial" w:cs="Arial"/>
        </w:rPr>
        <w:t xml:space="preserve">   (</w:t>
      </w:r>
      <w:proofErr w:type="gramEnd"/>
      <w:r w:rsidRPr="00134B7F">
        <w:rPr>
          <w:rFonts w:ascii="Arial" w:hAnsi="Arial" w:cs="Arial"/>
        </w:rPr>
        <w:t xml:space="preserve">1) Recepţia documentaţiei cadastrale constă în verificarea din punct de vedere tehnic a următoarelor aspecte:  </w:t>
      </w:r>
    </w:p>
    <w:p w:rsidR="00134B7F" w:rsidRPr="00134B7F" w:rsidRDefault="00134B7F" w:rsidP="00134B7F">
      <w:pPr>
        <w:rPr>
          <w:rFonts w:ascii="Arial" w:hAnsi="Arial" w:cs="Arial"/>
        </w:rPr>
      </w:pPr>
      <w:r w:rsidRPr="00134B7F">
        <w:rPr>
          <w:rFonts w:ascii="Arial" w:hAnsi="Arial" w:cs="Arial"/>
        </w:rPr>
        <w:t xml:space="preserve">   a) serviciul solicitat, raportat la situaţia imobilului, astfel cum rezultă din evidenţele de cadastru şi publicitate imobiliară;  </w:t>
      </w:r>
    </w:p>
    <w:p w:rsidR="00134B7F" w:rsidRPr="00134B7F" w:rsidRDefault="00134B7F" w:rsidP="00134B7F">
      <w:pPr>
        <w:rPr>
          <w:rFonts w:ascii="Arial" w:hAnsi="Arial" w:cs="Arial"/>
        </w:rPr>
      </w:pPr>
      <w:r w:rsidRPr="00134B7F">
        <w:rPr>
          <w:rFonts w:ascii="Arial" w:hAnsi="Arial" w:cs="Arial"/>
        </w:rPr>
        <w:t xml:space="preserve">   b) corespondenţa categoriei de autorizare cu tipul lucrării executate de persoana autorizată, precum şi verificarea existenţei în baza de date ANCPI a persoanei autorizate care a întocmit documentaţia şi valabilitatea autorizaţiei;  </w:t>
      </w:r>
    </w:p>
    <w:p w:rsidR="00134B7F" w:rsidRPr="00134B7F" w:rsidRDefault="00134B7F" w:rsidP="00134B7F">
      <w:pPr>
        <w:rPr>
          <w:rFonts w:ascii="Arial" w:hAnsi="Arial" w:cs="Arial"/>
        </w:rPr>
      </w:pPr>
      <w:r w:rsidRPr="00134B7F">
        <w:rPr>
          <w:rFonts w:ascii="Arial" w:hAnsi="Arial" w:cs="Arial"/>
        </w:rPr>
        <w:t xml:space="preserve">   c) corespondenţa semnatarilor declaraţiei pe proprie răspundere, cu titularul dreptului real/deţinătorul imobilului sau creditorul chirografar;  </w:t>
      </w:r>
    </w:p>
    <w:p w:rsidR="00134B7F" w:rsidRPr="00134B7F" w:rsidRDefault="00134B7F" w:rsidP="00134B7F">
      <w:pPr>
        <w:rPr>
          <w:rFonts w:ascii="Arial" w:hAnsi="Arial" w:cs="Arial"/>
        </w:rPr>
      </w:pPr>
      <w:r w:rsidRPr="00134B7F">
        <w:rPr>
          <w:rFonts w:ascii="Arial" w:hAnsi="Arial" w:cs="Arial"/>
        </w:rPr>
        <w:t xml:space="preserve">   d) corespondenţa dintre elementele tehnice din documentaţie şi documentele ataşate cererii;  </w:t>
      </w:r>
    </w:p>
    <w:p w:rsidR="00134B7F" w:rsidRPr="00134B7F" w:rsidRDefault="00134B7F" w:rsidP="00134B7F">
      <w:pPr>
        <w:rPr>
          <w:rFonts w:ascii="Arial" w:hAnsi="Arial" w:cs="Arial"/>
        </w:rPr>
      </w:pPr>
      <w:r w:rsidRPr="00134B7F">
        <w:rPr>
          <w:rFonts w:ascii="Arial" w:hAnsi="Arial" w:cs="Arial"/>
        </w:rPr>
        <w:t xml:space="preserve">   e) corespondenţa dintre datele din documentaţia cadastrală în format analogic şi datele din documentaţia în format digital;  </w:t>
      </w:r>
    </w:p>
    <w:p w:rsidR="00134B7F" w:rsidRPr="00134B7F" w:rsidRDefault="00134B7F" w:rsidP="00134B7F">
      <w:pPr>
        <w:rPr>
          <w:rFonts w:ascii="Arial" w:hAnsi="Arial" w:cs="Arial"/>
        </w:rPr>
      </w:pPr>
      <w:r w:rsidRPr="00134B7F">
        <w:rPr>
          <w:rFonts w:ascii="Arial" w:hAnsi="Arial" w:cs="Arial"/>
        </w:rPr>
        <w:t xml:space="preserve">   f) modul de utilizare a datelor furnizate de oficiul teritorial pentru realizarea documentaţiei;  </w:t>
      </w:r>
    </w:p>
    <w:p w:rsidR="00134B7F" w:rsidRPr="00134B7F" w:rsidRDefault="00134B7F" w:rsidP="00134B7F">
      <w:pPr>
        <w:rPr>
          <w:rFonts w:ascii="Arial" w:hAnsi="Arial" w:cs="Arial"/>
        </w:rPr>
      </w:pPr>
      <w:r w:rsidRPr="00134B7F">
        <w:rPr>
          <w:rFonts w:ascii="Arial" w:hAnsi="Arial" w:cs="Arial"/>
        </w:rPr>
        <w:t xml:space="preserve">   g) verificarea geometriei imobilului pe suport ortofotoplan şi alte suporturi cartografice existente în arhiva analogică şi digitală;  </w:t>
      </w:r>
    </w:p>
    <w:p w:rsidR="00134B7F" w:rsidRPr="00134B7F" w:rsidRDefault="00134B7F" w:rsidP="00134B7F">
      <w:pPr>
        <w:rPr>
          <w:rFonts w:ascii="Arial" w:hAnsi="Arial" w:cs="Arial"/>
        </w:rPr>
      </w:pPr>
      <w:r w:rsidRPr="00134B7F">
        <w:rPr>
          <w:rFonts w:ascii="Arial" w:hAnsi="Arial" w:cs="Arial"/>
        </w:rPr>
        <w:lastRenderedPageBreak/>
        <w:t xml:space="preserve">   h) verificarea corectitudinii încadrării limitelor imobilului cu imobilele existente în baza de date grafică şi dacă s-au utilizat coordonatele imobilelor vecine. Se verifică dacă nu există suprapuneri ale imobilului cu alte imobile înregistrate;  </w:t>
      </w:r>
    </w:p>
    <w:p w:rsidR="00134B7F" w:rsidRPr="00134B7F" w:rsidRDefault="00134B7F" w:rsidP="00134B7F">
      <w:pPr>
        <w:rPr>
          <w:rFonts w:ascii="Arial" w:hAnsi="Arial" w:cs="Arial"/>
        </w:rPr>
      </w:pPr>
      <w:r w:rsidRPr="00134B7F">
        <w:rPr>
          <w:rFonts w:ascii="Arial" w:hAnsi="Arial" w:cs="Arial"/>
        </w:rPr>
        <w:t xml:space="preserve">   i) verificarea informaţiilor utilizând aplicaţia DDAPT, pentru imobilele care au făcut obiectul restituirii în baza legilor fondului funciar;  </w:t>
      </w:r>
    </w:p>
    <w:p w:rsidR="00134B7F" w:rsidRPr="00134B7F" w:rsidRDefault="00134B7F" w:rsidP="00134B7F">
      <w:pPr>
        <w:rPr>
          <w:rFonts w:ascii="Arial" w:hAnsi="Arial" w:cs="Arial"/>
        </w:rPr>
      </w:pPr>
      <w:r w:rsidRPr="00134B7F">
        <w:rPr>
          <w:rFonts w:ascii="Arial" w:hAnsi="Arial" w:cs="Arial"/>
        </w:rPr>
        <w:t xml:space="preserve">   j) conţinutul tehnic şi forma de prezentare a documentaţiei;  </w:t>
      </w:r>
    </w:p>
    <w:p w:rsidR="00134B7F" w:rsidRPr="00134B7F" w:rsidRDefault="00134B7F" w:rsidP="00134B7F">
      <w:pPr>
        <w:rPr>
          <w:rFonts w:ascii="Arial" w:hAnsi="Arial" w:cs="Arial"/>
        </w:rPr>
      </w:pPr>
      <w:r w:rsidRPr="00134B7F">
        <w:rPr>
          <w:rFonts w:ascii="Arial" w:hAnsi="Arial" w:cs="Arial"/>
        </w:rPr>
        <w:t xml:space="preserve">   l) corespondenţa între detaliile cadastrale conţinute în planul de amplasament şi delimitare şi cele existente pe ortofotoplan, în cazul constatării diferenţelor se procedează la verificarea în teren;   </w:t>
      </w:r>
    </w:p>
    <w:p w:rsidR="00134B7F" w:rsidRPr="00134B7F" w:rsidRDefault="00134B7F" w:rsidP="00134B7F">
      <w:pPr>
        <w:rPr>
          <w:rFonts w:ascii="Arial" w:hAnsi="Arial" w:cs="Arial"/>
        </w:rPr>
      </w:pPr>
      <w:r w:rsidRPr="00134B7F">
        <w:rPr>
          <w:rFonts w:ascii="Arial" w:hAnsi="Arial" w:cs="Arial"/>
        </w:rPr>
        <w:t xml:space="preserve">   m) calitatea şi corectitudinea operaţiunilor, măsurătorilor, calculelor, preciziilor, dacă se consideră necesare;  </w:t>
      </w:r>
    </w:p>
    <w:p w:rsidR="00134B7F" w:rsidRPr="00134B7F" w:rsidRDefault="00134B7F" w:rsidP="00134B7F">
      <w:pPr>
        <w:rPr>
          <w:rFonts w:ascii="Arial" w:hAnsi="Arial" w:cs="Arial"/>
        </w:rPr>
      </w:pPr>
      <w:r w:rsidRPr="00134B7F">
        <w:rPr>
          <w:rFonts w:ascii="Arial" w:hAnsi="Arial" w:cs="Arial"/>
        </w:rPr>
        <w:t xml:space="preserve">   n) corespondenţa între atributele descriptive şi elementele grafice;  </w:t>
      </w:r>
    </w:p>
    <w:p w:rsidR="00134B7F" w:rsidRPr="00134B7F" w:rsidRDefault="00134B7F" w:rsidP="00134B7F">
      <w:pPr>
        <w:rPr>
          <w:rFonts w:ascii="Arial" w:hAnsi="Arial" w:cs="Arial"/>
        </w:rPr>
      </w:pPr>
      <w:r w:rsidRPr="00134B7F">
        <w:rPr>
          <w:rFonts w:ascii="Arial" w:hAnsi="Arial" w:cs="Arial"/>
        </w:rPr>
        <w:t xml:space="preserve">   o) localizarea imobilului în baza de date grafică.  </w:t>
      </w:r>
    </w:p>
    <w:p w:rsidR="00134B7F" w:rsidRPr="00134B7F" w:rsidRDefault="00134B7F" w:rsidP="00134B7F">
      <w:pPr>
        <w:rPr>
          <w:rFonts w:ascii="Arial" w:hAnsi="Arial" w:cs="Arial"/>
        </w:rPr>
      </w:pPr>
      <w:r w:rsidRPr="00134B7F">
        <w:rPr>
          <w:rFonts w:ascii="Arial" w:hAnsi="Arial" w:cs="Arial"/>
        </w:rPr>
        <w:t xml:space="preserve">   (2) După emiterea încheierii de carte funciară, dacă imobilul a făcut obiectul legilor proprietăţii, registratorul comunică persoanei responsabile cu DDAPT numărul cadastral aferent imobilului, în vederea completării acestuia în aplicaţia DDAPT.  </w:t>
      </w:r>
    </w:p>
    <w:p w:rsidR="00134B7F" w:rsidRPr="00134B7F" w:rsidRDefault="00134B7F" w:rsidP="00134B7F">
      <w:pPr>
        <w:rPr>
          <w:rFonts w:ascii="Arial" w:hAnsi="Arial" w:cs="Arial"/>
        </w:rPr>
      </w:pPr>
      <w:r w:rsidRPr="00134B7F">
        <w:rPr>
          <w:rFonts w:ascii="Arial" w:hAnsi="Arial" w:cs="Arial"/>
        </w:rPr>
        <w:t xml:space="preserve">   (3) Oficiile teritoriale efectuează verificări pe teren, cu privire la corectitudinea măsurătorilor şi a modului de întocmire a documentaţiei realizate, prin sondaj sau ori de câte ori se impune.  </w:t>
      </w:r>
    </w:p>
    <w:p w:rsidR="00134B7F" w:rsidRPr="00134B7F" w:rsidRDefault="00134B7F" w:rsidP="00134B7F">
      <w:pPr>
        <w:rPr>
          <w:rFonts w:ascii="Arial" w:hAnsi="Arial" w:cs="Arial"/>
        </w:rPr>
      </w:pPr>
      <w:r w:rsidRPr="00134B7F">
        <w:rPr>
          <w:rFonts w:ascii="Arial" w:hAnsi="Arial" w:cs="Arial"/>
        </w:rPr>
        <w:t xml:space="preserve">   Art. 47. -   După alocarea numărului cadastral în sistemul informatic, pe planul de amplasament şi delimitare se menţionează numărul cadastral, data atribuirii, se aplică parafa inspectorului şi semnătura. Documentaţia recepţionată se transmite serviciului publicitate imobiliară/sau la registratură, în cazul în care recepţia s-a efectuat pe flux întrerupt.  </w:t>
      </w:r>
    </w:p>
    <w:p w:rsidR="00134B7F" w:rsidRPr="00134B7F" w:rsidRDefault="00134B7F" w:rsidP="00134B7F">
      <w:pPr>
        <w:rPr>
          <w:rFonts w:ascii="Arial" w:hAnsi="Arial" w:cs="Arial"/>
        </w:rPr>
      </w:pPr>
      <w:r w:rsidRPr="00134B7F">
        <w:rPr>
          <w:rFonts w:ascii="Arial" w:hAnsi="Arial" w:cs="Arial"/>
        </w:rPr>
        <w:t>   Art. 48. -</w:t>
      </w:r>
      <w:proofErr w:type="gramStart"/>
      <w:r w:rsidRPr="00134B7F">
        <w:rPr>
          <w:rFonts w:ascii="Arial" w:hAnsi="Arial" w:cs="Arial"/>
        </w:rPr>
        <w:t xml:space="preserve">   (</w:t>
      </w:r>
      <w:proofErr w:type="gramEnd"/>
      <w:r w:rsidRPr="00134B7F">
        <w:rPr>
          <w:rFonts w:ascii="Arial" w:hAnsi="Arial" w:cs="Arial"/>
        </w:rPr>
        <w:t xml:space="preserve">1) Inspectorul verifică documentaţia din punct de vedere tehnic, ţinând cont de toate piesele existente la dosar, iar în cazul în care documentaţia este incompletă sau există piese care necesită refacere/modificare incorectă, inspectorul emite nota de respingere şi o transmite împreună cu documentaţia la serviciul de publicitate imobiliară. Nota emisă de inspector va sta la baza încheierii de respingere.  </w:t>
      </w:r>
    </w:p>
    <w:p w:rsidR="00134B7F" w:rsidRPr="00134B7F" w:rsidRDefault="00134B7F" w:rsidP="00134B7F">
      <w:pPr>
        <w:rPr>
          <w:rFonts w:ascii="Arial" w:hAnsi="Arial" w:cs="Arial"/>
        </w:rPr>
      </w:pPr>
      <w:r w:rsidRPr="00134B7F">
        <w:rPr>
          <w:rFonts w:ascii="Arial" w:hAnsi="Arial" w:cs="Arial"/>
        </w:rPr>
        <w:t xml:space="preserve">   (2) Referatul ce cuprinde nota de respingere pentru o documentaţie de recepţie/recepţie şi înscriere în cartea funciară se redactează în comun de către serviciul de cadastru şi cel de publicitate imobiliară.  </w:t>
      </w:r>
    </w:p>
    <w:p w:rsidR="00134B7F" w:rsidRPr="00134B7F" w:rsidRDefault="00134B7F" w:rsidP="00134B7F">
      <w:pPr>
        <w:rPr>
          <w:rFonts w:ascii="Arial" w:hAnsi="Arial" w:cs="Arial"/>
        </w:rPr>
      </w:pPr>
      <w:r w:rsidRPr="00134B7F">
        <w:rPr>
          <w:rFonts w:ascii="Arial" w:hAnsi="Arial" w:cs="Arial"/>
        </w:rPr>
        <w:t xml:space="preserve">   (3) Persoanele autorizate au obligaţia să urmărească în sistemul electronic informatic cererile înregistrate la oficiile/birourile teritoriale şi să răspundă convocării în termenul stabilit, neprezentarea fiind sancţionată conform reglementărilor în vigoare.  </w:t>
      </w:r>
    </w:p>
    <w:p w:rsidR="00134B7F" w:rsidRPr="00134B7F" w:rsidRDefault="00134B7F" w:rsidP="00134B7F">
      <w:pPr>
        <w:rPr>
          <w:rFonts w:ascii="Arial" w:hAnsi="Arial" w:cs="Arial"/>
        </w:rPr>
      </w:pPr>
      <w:r w:rsidRPr="00134B7F">
        <w:rPr>
          <w:rFonts w:ascii="Arial" w:hAnsi="Arial" w:cs="Arial"/>
        </w:rPr>
        <w:t xml:space="preserve">   (4) Dacă documentaţia nu a fost recepţionată din cauza nerespectării prevederilor cu privire la convocarea pentru lămuriri, inspectorul care a verificat documentaţia completează nota de respingere din referat şi o transmite împreună cu documentaţia serviciului de publicitate imobiliară în vederea întocmirii încheierii de respingere.  </w:t>
      </w:r>
    </w:p>
    <w:p w:rsidR="00134B7F" w:rsidRPr="00134B7F" w:rsidRDefault="00134B7F" w:rsidP="00134B7F">
      <w:pPr>
        <w:rPr>
          <w:rFonts w:ascii="Arial" w:hAnsi="Arial" w:cs="Arial"/>
        </w:rPr>
      </w:pPr>
      <w:r w:rsidRPr="00134B7F">
        <w:rPr>
          <w:rFonts w:ascii="Arial" w:hAnsi="Arial" w:cs="Arial"/>
        </w:rPr>
        <w:t xml:space="preserve">   (5) Asistentul registrator şi registratorul verifică documentaţia din punct de vedere juridic, iar încheierea de respingere va fi motivată atât din punct de vedere tehnic, cât şi din punct de vedere juridic. Motivarea încheierii de respingere din punct de vedere tehnic va fi preluată din nota inspectorului.  </w:t>
      </w:r>
    </w:p>
    <w:p w:rsidR="00134B7F" w:rsidRPr="00134B7F" w:rsidRDefault="00134B7F" w:rsidP="00134B7F">
      <w:pPr>
        <w:rPr>
          <w:rFonts w:ascii="Arial" w:hAnsi="Arial" w:cs="Arial"/>
        </w:rPr>
      </w:pPr>
      <w:r w:rsidRPr="00134B7F">
        <w:rPr>
          <w:rFonts w:ascii="Arial" w:hAnsi="Arial" w:cs="Arial"/>
        </w:rPr>
        <w:t>   Art. 49. -</w:t>
      </w:r>
      <w:proofErr w:type="gramStart"/>
      <w:r w:rsidRPr="00134B7F">
        <w:rPr>
          <w:rFonts w:ascii="Arial" w:hAnsi="Arial" w:cs="Arial"/>
        </w:rPr>
        <w:t xml:space="preserve">   (</w:t>
      </w:r>
      <w:proofErr w:type="gramEnd"/>
      <w:r w:rsidRPr="00134B7F">
        <w:rPr>
          <w:rFonts w:ascii="Arial" w:hAnsi="Arial" w:cs="Arial"/>
        </w:rPr>
        <w:t xml:space="preserve">1) Prin documentaţie întocmită incorect se înţelege:  </w:t>
      </w:r>
    </w:p>
    <w:p w:rsidR="00134B7F" w:rsidRPr="00134B7F" w:rsidRDefault="00134B7F" w:rsidP="00134B7F">
      <w:pPr>
        <w:rPr>
          <w:rFonts w:ascii="Arial" w:hAnsi="Arial" w:cs="Arial"/>
        </w:rPr>
      </w:pPr>
      <w:r w:rsidRPr="00134B7F">
        <w:rPr>
          <w:rFonts w:ascii="Arial" w:hAnsi="Arial" w:cs="Arial"/>
        </w:rPr>
        <w:t xml:space="preserve">   a) integrarea incorectă a imobilului în sistemul naţional de referinţă şi ridicarea punctelor de detaliu pe bază de măsurători greşite;  </w:t>
      </w:r>
    </w:p>
    <w:p w:rsidR="00134B7F" w:rsidRPr="00134B7F" w:rsidRDefault="00134B7F" w:rsidP="00134B7F">
      <w:pPr>
        <w:rPr>
          <w:rFonts w:ascii="Arial" w:hAnsi="Arial" w:cs="Arial"/>
        </w:rPr>
      </w:pPr>
      <w:r w:rsidRPr="00134B7F">
        <w:rPr>
          <w:rFonts w:ascii="Arial" w:hAnsi="Arial" w:cs="Arial"/>
        </w:rPr>
        <w:t xml:space="preserve">   b) calcule efectuate greşit;  </w:t>
      </w:r>
    </w:p>
    <w:p w:rsidR="00134B7F" w:rsidRPr="00134B7F" w:rsidRDefault="00134B7F" w:rsidP="00134B7F">
      <w:pPr>
        <w:rPr>
          <w:rFonts w:ascii="Arial" w:hAnsi="Arial" w:cs="Arial"/>
        </w:rPr>
      </w:pPr>
      <w:r w:rsidRPr="00134B7F">
        <w:rPr>
          <w:rFonts w:ascii="Arial" w:hAnsi="Arial" w:cs="Arial"/>
        </w:rPr>
        <w:lastRenderedPageBreak/>
        <w:t xml:space="preserve">   c) neconcordanţe între detaliile topografice conţinute în planul de amplasament şi delimitare şi cele existente pe teren, în cazul verificărilor la teren;  </w:t>
      </w:r>
    </w:p>
    <w:p w:rsidR="00134B7F" w:rsidRPr="00134B7F" w:rsidRDefault="00134B7F" w:rsidP="00134B7F">
      <w:pPr>
        <w:rPr>
          <w:rFonts w:ascii="Arial" w:hAnsi="Arial" w:cs="Arial"/>
        </w:rPr>
      </w:pPr>
      <w:r w:rsidRPr="00134B7F">
        <w:rPr>
          <w:rFonts w:ascii="Arial" w:hAnsi="Arial" w:cs="Arial"/>
        </w:rPr>
        <w:t xml:space="preserve">   d) serviciul incorect solicitat, raportat la situaţia imobilului, astfel cum rezultă din evidenţele de cadastru şi publicitate imobiliară;  </w:t>
      </w:r>
    </w:p>
    <w:p w:rsidR="00134B7F" w:rsidRPr="00134B7F" w:rsidRDefault="00134B7F" w:rsidP="00134B7F">
      <w:pPr>
        <w:rPr>
          <w:rFonts w:ascii="Arial" w:hAnsi="Arial" w:cs="Arial"/>
        </w:rPr>
      </w:pPr>
      <w:r w:rsidRPr="00134B7F">
        <w:rPr>
          <w:rFonts w:ascii="Arial" w:hAnsi="Arial" w:cs="Arial"/>
        </w:rPr>
        <w:t xml:space="preserve">   e) neconcordanţa între datele de identificare ale imobilului înscrise în actul de proprietate şi cele ale imobilului din planul de amplasament şi delimitare;  </w:t>
      </w:r>
    </w:p>
    <w:p w:rsidR="00134B7F" w:rsidRPr="00134B7F" w:rsidRDefault="00134B7F" w:rsidP="00134B7F">
      <w:pPr>
        <w:rPr>
          <w:rFonts w:ascii="Arial" w:hAnsi="Arial" w:cs="Arial"/>
        </w:rPr>
      </w:pPr>
      <w:r w:rsidRPr="00134B7F">
        <w:rPr>
          <w:rFonts w:ascii="Arial" w:hAnsi="Arial" w:cs="Arial"/>
        </w:rPr>
        <w:t xml:space="preserve">   f) neconcordanţe între datele analogice din documentaţia cadastrală şi datele digitale din fişiere;  </w:t>
      </w:r>
    </w:p>
    <w:p w:rsidR="00134B7F" w:rsidRPr="00134B7F" w:rsidRDefault="00134B7F" w:rsidP="00134B7F">
      <w:pPr>
        <w:rPr>
          <w:rFonts w:ascii="Arial" w:hAnsi="Arial" w:cs="Arial"/>
        </w:rPr>
      </w:pPr>
      <w:r w:rsidRPr="00134B7F">
        <w:rPr>
          <w:rFonts w:ascii="Arial" w:hAnsi="Arial" w:cs="Arial"/>
        </w:rPr>
        <w:t xml:space="preserve">   g) documentaţie întocmită fără executarea măsurătorilor la teren;  </w:t>
      </w:r>
    </w:p>
    <w:p w:rsidR="00134B7F" w:rsidRPr="00134B7F" w:rsidRDefault="00134B7F" w:rsidP="00134B7F">
      <w:pPr>
        <w:rPr>
          <w:rFonts w:ascii="Arial" w:hAnsi="Arial" w:cs="Arial"/>
        </w:rPr>
      </w:pPr>
      <w:r w:rsidRPr="00134B7F">
        <w:rPr>
          <w:rFonts w:ascii="Arial" w:hAnsi="Arial" w:cs="Arial"/>
        </w:rPr>
        <w:t xml:space="preserve">   h) tipul documentaţiei nu corespunde categoriei de lucrări în care persoana executantă este autorizată, există alte incompatibilităţi ale persoanei autorizate, autorizaţie expirată ori suspendată;  </w:t>
      </w:r>
    </w:p>
    <w:p w:rsidR="00134B7F" w:rsidRPr="00134B7F" w:rsidRDefault="00134B7F" w:rsidP="00134B7F">
      <w:pPr>
        <w:rPr>
          <w:rFonts w:ascii="Arial" w:hAnsi="Arial" w:cs="Arial"/>
        </w:rPr>
      </w:pPr>
      <w:r w:rsidRPr="00134B7F">
        <w:rPr>
          <w:rFonts w:ascii="Arial" w:hAnsi="Arial" w:cs="Arial"/>
        </w:rPr>
        <w:t xml:space="preserve">   i) nesemnarea procesului verbal de vecinătate de către proprietarii imobilului/imobilelor învecinate sau, în cazul imobilelor aparţinând domeniului public, nesemnarea procesului verbal de vecinătate de către concesionar, administrator sau titular al dreptului de folosinţă, după caz;  </w:t>
      </w:r>
    </w:p>
    <w:p w:rsidR="00134B7F" w:rsidRPr="00134B7F" w:rsidRDefault="00134B7F" w:rsidP="00134B7F">
      <w:pPr>
        <w:rPr>
          <w:rFonts w:ascii="Arial" w:hAnsi="Arial" w:cs="Arial"/>
        </w:rPr>
      </w:pPr>
      <w:r w:rsidRPr="00134B7F">
        <w:rPr>
          <w:rFonts w:ascii="Arial" w:hAnsi="Arial" w:cs="Arial"/>
        </w:rPr>
        <w:t xml:space="preserve">   j) generarea de suprapuneri în planul cadastral digital, după caz, cu excepţiile prevăzute de lege;  </w:t>
      </w:r>
    </w:p>
    <w:p w:rsidR="00134B7F" w:rsidRPr="00134B7F" w:rsidRDefault="00134B7F" w:rsidP="00134B7F">
      <w:pPr>
        <w:rPr>
          <w:rFonts w:ascii="Arial" w:hAnsi="Arial" w:cs="Arial"/>
        </w:rPr>
      </w:pPr>
      <w:r w:rsidRPr="00134B7F">
        <w:rPr>
          <w:rFonts w:ascii="Arial" w:hAnsi="Arial" w:cs="Arial"/>
        </w:rPr>
        <w:t xml:space="preserve">   k) neconcordanţe cu planul parcelar recepţionat de oficiul teritorial.  </w:t>
      </w:r>
    </w:p>
    <w:p w:rsidR="00134B7F" w:rsidRPr="00134B7F" w:rsidRDefault="00134B7F" w:rsidP="00134B7F">
      <w:pPr>
        <w:rPr>
          <w:rFonts w:ascii="Arial" w:hAnsi="Arial" w:cs="Arial"/>
        </w:rPr>
      </w:pPr>
      <w:r w:rsidRPr="00134B7F">
        <w:rPr>
          <w:rFonts w:ascii="Arial" w:hAnsi="Arial" w:cs="Arial"/>
        </w:rPr>
        <w:t xml:space="preserve">   (2) Inginerul-şef coordonează, verifică şi controlează activitatea desfăşurată de inspectorii din cadrul oficiului teritorial.  </w:t>
      </w:r>
    </w:p>
    <w:p w:rsidR="00134B7F" w:rsidRPr="00134B7F" w:rsidRDefault="00134B7F" w:rsidP="00134B7F">
      <w:pPr>
        <w:rPr>
          <w:rFonts w:ascii="Arial" w:hAnsi="Arial" w:cs="Arial"/>
        </w:rPr>
      </w:pPr>
      <w:r w:rsidRPr="00134B7F">
        <w:rPr>
          <w:rFonts w:ascii="Arial" w:hAnsi="Arial" w:cs="Arial"/>
        </w:rPr>
        <w:t xml:space="preserve">   Art. 50. -   În procesul de verificare, avizare şi recepţie, inspectorul realizează:  </w:t>
      </w:r>
    </w:p>
    <w:p w:rsidR="00134B7F" w:rsidRPr="00134B7F" w:rsidRDefault="00134B7F" w:rsidP="00134B7F">
      <w:pPr>
        <w:rPr>
          <w:rFonts w:ascii="Arial" w:hAnsi="Arial" w:cs="Arial"/>
        </w:rPr>
      </w:pPr>
      <w:r w:rsidRPr="00134B7F">
        <w:rPr>
          <w:rFonts w:ascii="Arial" w:hAnsi="Arial" w:cs="Arial"/>
        </w:rPr>
        <w:t xml:space="preserve">   a) verificarea şi recepţia documentaţiilor cadastrale în vederea înscrierii în cartea funciară, cu respectarea normelor şi regulamentelor în vigoare;  </w:t>
      </w:r>
    </w:p>
    <w:p w:rsidR="00134B7F" w:rsidRPr="00134B7F" w:rsidRDefault="00134B7F" w:rsidP="00134B7F">
      <w:pPr>
        <w:rPr>
          <w:rFonts w:ascii="Arial" w:hAnsi="Arial" w:cs="Arial"/>
        </w:rPr>
      </w:pPr>
      <w:r w:rsidRPr="00134B7F">
        <w:rPr>
          <w:rFonts w:ascii="Arial" w:hAnsi="Arial" w:cs="Arial"/>
        </w:rPr>
        <w:t xml:space="preserve">   b) verificarea şi recepţia suportului topografic din documentaţiile de urbanism şi amenajarea teritoriului şi cele întocmite în vederea emiterii autorizaţiei de construire/desfiinţare;  </w:t>
      </w:r>
    </w:p>
    <w:p w:rsidR="00134B7F" w:rsidRPr="00134B7F" w:rsidRDefault="00134B7F" w:rsidP="00134B7F">
      <w:pPr>
        <w:rPr>
          <w:rFonts w:ascii="Arial" w:hAnsi="Arial" w:cs="Arial"/>
        </w:rPr>
      </w:pPr>
      <w:r w:rsidRPr="00134B7F">
        <w:rPr>
          <w:rFonts w:ascii="Arial" w:hAnsi="Arial" w:cs="Arial"/>
        </w:rPr>
        <w:t xml:space="preserve">   c) avizarea şi recepţia lucrărilor de specialitate, definite potrivit prezentului regulament;  </w:t>
      </w:r>
    </w:p>
    <w:p w:rsidR="00134B7F" w:rsidRPr="00134B7F" w:rsidRDefault="00134B7F" w:rsidP="00134B7F">
      <w:pPr>
        <w:rPr>
          <w:rFonts w:ascii="Arial" w:hAnsi="Arial" w:cs="Arial"/>
        </w:rPr>
      </w:pPr>
      <w:r w:rsidRPr="00134B7F">
        <w:rPr>
          <w:rFonts w:ascii="Arial" w:hAnsi="Arial" w:cs="Arial"/>
        </w:rPr>
        <w:t xml:space="preserve">   d) verificarea bazelor de date grafice si textuale;  </w:t>
      </w:r>
    </w:p>
    <w:p w:rsidR="00134B7F" w:rsidRPr="00134B7F" w:rsidRDefault="00134B7F" w:rsidP="00134B7F">
      <w:pPr>
        <w:rPr>
          <w:rFonts w:ascii="Arial" w:hAnsi="Arial" w:cs="Arial"/>
        </w:rPr>
      </w:pPr>
      <w:r w:rsidRPr="00134B7F">
        <w:rPr>
          <w:rFonts w:ascii="Arial" w:hAnsi="Arial" w:cs="Arial"/>
        </w:rPr>
        <w:t xml:space="preserve">   e) verificarea la teren, prin sondaj, sau ori de câte ori se impune, a modului de întocmire a documentaţiilor supuse recepţiei;  </w:t>
      </w:r>
    </w:p>
    <w:p w:rsidR="00134B7F" w:rsidRPr="00134B7F" w:rsidRDefault="00134B7F" w:rsidP="00134B7F">
      <w:pPr>
        <w:rPr>
          <w:rFonts w:ascii="Arial" w:hAnsi="Arial" w:cs="Arial"/>
        </w:rPr>
      </w:pPr>
      <w:r w:rsidRPr="00134B7F">
        <w:rPr>
          <w:rFonts w:ascii="Arial" w:hAnsi="Arial" w:cs="Arial"/>
        </w:rPr>
        <w:t xml:space="preserve">   f) emiterea referatului cu nota de respingere pentru documentaţiile întocmite incorect;  </w:t>
      </w:r>
    </w:p>
    <w:p w:rsidR="00134B7F" w:rsidRPr="00134B7F" w:rsidRDefault="00134B7F" w:rsidP="00134B7F">
      <w:pPr>
        <w:rPr>
          <w:rFonts w:ascii="Arial" w:hAnsi="Arial" w:cs="Arial"/>
        </w:rPr>
      </w:pPr>
      <w:r w:rsidRPr="00134B7F">
        <w:rPr>
          <w:rFonts w:ascii="Arial" w:hAnsi="Arial" w:cs="Arial"/>
        </w:rPr>
        <w:t xml:space="preserve">   g) avizarea tehnică, la solicitarea instanţei de judecată, a expertizelor topografice întocmite de experţii judiciari;  </w:t>
      </w:r>
    </w:p>
    <w:p w:rsidR="00134B7F" w:rsidRPr="00134B7F" w:rsidRDefault="00134B7F" w:rsidP="00134B7F">
      <w:pPr>
        <w:rPr>
          <w:rFonts w:ascii="Arial" w:hAnsi="Arial" w:cs="Arial"/>
        </w:rPr>
      </w:pPr>
      <w:r w:rsidRPr="00134B7F">
        <w:rPr>
          <w:rFonts w:ascii="Arial" w:hAnsi="Arial" w:cs="Arial"/>
        </w:rPr>
        <w:t xml:space="preserve">   h) întocmirea documentaţiilor în format digital, conform prevederilor legale, din oficiu din dispoziţia şefului ierarhic, pentru rectificarea unor erori şi pentru actualizarea bazei de date grafice;  </w:t>
      </w:r>
    </w:p>
    <w:p w:rsidR="00134B7F" w:rsidRPr="00134B7F" w:rsidRDefault="00134B7F" w:rsidP="00134B7F">
      <w:pPr>
        <w:rPr>
          <w:rFonts w:ascii="Arial" w:hAnsi="Arial" w:cs="Arial"/>
        </w:rPr>
      </w:pPr>
      <w:r w:rsidRPr="00134B7F">
        <w:rPr>
          <w:rFonts w:ascii="Arial" w:hAnsi="Arial" w:cs="Arial"/>
        </w:rPr>
        <w:t xml:space="preserve">   i) constatarea şi propunerea sancţionării persoanelor fizice şi juridice autorizate.  </w:t>
      </w:r>
    </w:p>
    <w:p w:rsidR="00134B7F" w:rsidRPr="00134B7F" w:rsidRDefault="00134B7F" w:rsidP="00134B7F">
      <w:pPr>
        <w:rPr>
          <w:rFonts w:ascii="Arial" w:hAnsi="Arial" w:cs="Arial"/>
        </w:rPr>
      </w:pPr>
      <w:r w:rsidRPr="00134B7F">
        <w:rPr>
          <w:rFonts w:ascii="Arial" w:hAnsi="Arial" w:cs="Arial"/>
        </w:rPr>
        <w:t xml:space="preserve">   3.3. Dispoziţii cu privire la numerotarea cadastrală  </w:t>
      </w:r>
    </w:p>
    <w:p w:rsidR="00134B7F" w:rsidRPr="00134B7F" w:rsidRDefault="00134B7F" w:rsidP="00134B7F">
      <w:pPr>
        <w:rPr>
          <w:rFonts w:ascii="Arial" w:hAnsi="Arial" w:cs="Arial"/>
        </w:rPr>
      </w:pPr>
      <w:r w:rsidRPr="00134B7F">
        <w:rPr>
          <w:rFonts w:ascii="Arial" w:hAnsi="Arial" w:cs="Arial"/>
        </w:rPr>
        <w:t>   Art. 51. -</w:t>
      </w:r>
      <w:proofErr w:type="gramStart"/>
      <w:r w:rsidRPr="00134B7F">
        <w:rPr>
          <w:rFonts w:ascii="Arial" w:hAnsi="Arial" w:cs="Arial"/>
        </w:rPr>
        <w:t xml:space="preserve">   (</w:t>
      </w:r>
      <w:proofErr w:type="gramEnd"/>
      <w:r w:rsidRPr="00134B7F">
        <w:rPr>
          <w:rFonts w:ascii="Arial" w:hAnsi="Arial" w:cs="Arial"/>
        </w:rPr>
        <w:t xml:space="preserve">1) Numerotarea cadastrală a imobilelor se realizează pentru fiecare unitate administrativ-teritorială, care se identifică prin codul SIRSUP extras din "Registrul permanent al unităţilor administrativ-teritoriale" publicat de Institutul Naţional de Statistică.  </w:t>
      </w:r>
    </w:p>
    <w:p w:rsidR="00134B7F" w:rsidRPr="00134B7F" w:rsidRDefault="00134B7F" w:rsidP="00134B7F">
      <w:pPr>
        <w:rPr>
          <w:rFonts w:ascii="Arial" w:hAnsi="Arial" w:cs="Arial"/>
        </w:rPr>
      </w:pPr>
      <w:r w:rsidRPr="00134B7F">
        <w:rPr>
          <w:rFonts w:ascii="Arial" w:hAnsi="Arial" w:cs="Arial"/>
        </w:rPr>
        <w:t xml:space="preserve">   (2) Numărul cadastral al imobilului este identificatorul unic de legătură între baza de date grafică şi baza de date textuală în sistemul integrat de cadastru şi carte funciară.  </w:t>
      </w:r>
    </w:p>
    <w:p w:rsidR="00134B7F" w:rsidRPr="00134B7F" w:rsidRDefault="00134B7F" w:rsidP="00134B7F">
      <w:pPr>
        <w:rPr>
          <w:rFonts w:ascii="Arial" w:hAnsi="Arial" w:cs="Arial"/>
        </w:rPr>
      </w:pPr>
      <w:r w:rsidRPr="00134B7F">
        <w:rPr>
          <w:rFonts w:ascii="Arial" w:hAnsi="Arial" w:cs="Arial"/>
        </w:rPr>
        <w:lastRenderedPageBreak/>
        <w:t>   Art. 52. -</w:t>
      </w:r>
      <w:proofErr w:type="gramStart"/>
      <w:r w:rsidRPr="00134B7F">
        <w:rPr>
          <w:rFonts w:ascii="Arial" w:hAnsi="Arial" w:cs="Arial"/>
        </w:rPr>
        <w:t xml:space="preserve">   (</w:t>
      </w:r>
      <w:proofErr w:type="gramEnd"/>
      <w:r w:rsidRPr="00134B7F">
        <w:rPr>
          <w:rFonts w:ascii="Arial" w:hAnsi="Arial" w:cs="Arial"/>
        </w:rPr>
        <w:t xml:space="preserve">1) Imobilele se numerotează la nivelul unităţii administrativ-teritoriale în ordinea înregistrării solicitărilor cu numere de la 1 la n folosind cifre arabe.  </w:t>
      </w:r>
    </w:p>
    <w:p w:rsidR="00134B7F" w:rsidRPr="00134B7F" w:rsidRDefault="00134B7F" w:rsidP="00134B7F">
      <w:pPr>
        <w:rPr>
          <w:rFonts w:ascii="Arial" w:hAnsi="Arial" w:cs="Arial"/>
        </w:rPr>
      </w:pPr>
      <w:r w:rsidRPr="00134B7F">
        <w:rPr>
          <w:rFonts w:ascii="Arial" w:hAnsi="Arial" w:cs="Arial"/>
        </w:rPr>
        <w:t xml:space="preserve">   (2) În cadrul fiecărui imobil, construcţiile se identifică printr-un cod ataşat numărului cadastral, alcătuit din litera "C" urmată de un număr de la 1 la n (ex.: C1, C2, C3, . . .). Codul şi destinaţia construcţiei se evidenţiază în planul de amplasament şi delimitare.  </w:t>
      </w:r>
    </w:p>
    <w:p w:rsidR="00134B7F" w:rsidRPr="00134B7F" w:rsidRDefault="00134B7F" w:rsidP="00134B7F">
      <w:pPr>
        <w:rPr>
          <w:rFonts w:ascii="Arial" w:hAnsi="Arial" w:cs="Arial"/>
        </w:rPr>
      </w:pPr>
      <w:r w:rsidRPr="00134B7F">
        <w:rPr>
          <w:rFonts w:ascii="Arial" w:hAnsi="Arial" w:cs="Arial"/>
        </w:rPr>
        <w:t xml:space="preserve">   (3) În cazul construcţiilor-condominiu, proprietăţile individuale se identifică astfel: la numărul cadastral al imobilului (teren) şi codul construcţiei, se adaugă codul unităţii individuale (ex.: 178-C1-U25 pentru imobilul format din teren cu număr cadastral 178, construcţia C1 şi unitatea individuală 25). Toate unităţile individuale se evidenţiază în cartea funciară colectivă.  </w:t>
      </w:r>
    </w:p>
    <w:p w:rsidR="00134B7F" w:rsidRPr="00134B7F" w:rsidRDefault="00134B7F" w:rsidP="00134B7F">
      <w:pPr>
        <w:rPr>
          <w:rFonts w:ascii="Arial" w:hAnsi="Arial" w:cs="Arial"/>
        </w:rPr>
      </w:pPr>
      <w:r w:rsidRPr="00134B7F">
        <w:rPr>
          <w:rFonts w:ascii="Arial" w:hAnsi="Arial" w:cs="Arial"/>
        </w:rPr>
        <w:t xml:space="preserve">   (4) Imobilele reprezentate prin detalii liniare ca: ape curgătoare, canale, diguri, căi ferate, drumuri clasificate se numerotează la nivelul UAT. Aceste imobile primesc un singur număr cadastral pe toată lungimea lor în cadrul fiecărui UAT sau pe tronsoane, dacă sunt intersectate cu alte imobile de tip liniar. Intersecţia imobilelor de tip liniar va primi număr cadastral distinct.  </w:t>
      </w:r>
    </w:p>
    <w:p w:rsidR="00134B7F" w:rsidRPr="00134B7F" w:rsidRDefault="00134B7F" w:rsidP="00134B7F">
      <w:pPr>
        <w:rPr>
          <w:rFonts w:ascii="Arial" w:hAnsi="Arial" w:cs="Arial"/>
        </w:rPr>
      </w:pPr>
      <w:r w:rsidRPr="00134B7F">
        <w:rPr>
          <w:rFonts w:ascii="Arial" w:hAnsi="Arial" w:cs="Arial"/>
        </w:rPr>
        <w:t xml:space="preserve">   3.4. Încheierea de carte funciară  </w:t>
      </w:r>
    </w:p>
    <w:p w:rsidR="00134B7F" w:rsidRPr="00134B7F" w:rsidRDefault="00134B7F" w:rsidP="00134B7F">
      <w:pPr>
        <w:rPr>
          <w:rFonts w:ascii="Arial" w:hAnsi="Arial" w:cs="Arial"/>
        </w:rPr>
      </w:pPr>
      <w:r w:rsidRPr="00134B7F">
        <w:rPr>
          <w:rFonts w:ascii="Arial" w:hAnsi="Arial" w:cs="Arial"/>
        </w:rPr>
        <w:t>   Art. 53. -</w:t>
      </w:r>
      <w:proofErr w:type="gramStart"/>
      <w:r w:rsidRPr="00134B7F">
        <w:rPr>
          <w:rFonts w:ascii="Arial" w:hAnsi="Arial" w:cs="Arial"/>
        </w:rPr>
        <w:t xml:space="preserve">   (</w:t>
      </w:r>
      <w:proofErr w:type="gramEnd"/>
      <w:r w:rsidRPr="00134B7F">
        <w:rPr>
          <w:rFonts w:ascii="Arial" w:hAnsi="Arial" w:cs="Arial"/>
        </w:rPr>
        <w:t xml:space="preserve">1) Registratorul dispune prin încheiere admiterea sau respingerea cererii de înscriere.  </w:t>
      </w:r>
    </w:p>
    <w:p w:rsidR="00134B7F" w:rsidRPr="00134B7F" w:rsidRDefault="00134B7F" w:rsidP="00134B7F">
      <w:pPr>
        <w:rPr>
          <w:rFonts w:ascii="Arial" w:hAnsi="Arial" w:cs="Arial"/>
        </w:rPr>
      </w:pPr>
      <w:r w:rsidRPr="00134B7F">
        <w:rPr>
          <w:rFonts w:ascii="Arial" w:hAnsi="Arial" w:cs="Arial"/>
        </w:rPr>
        <w:t xml:space="preserve">   (2) În caz de admitere a cererii de înscriere, se procedează la intabularea, la înscrierea provizorie sau la notarea în cartea funciară.  </w:t>
      </w:r>
    </w:p>
    <w:p w:rsidR="00134B7F" w:rsidRPr="00134B7F" w:rsidRDefault="00134B7F" w:rsidP="00134B7F">
      <w:pPr>
        <w:rPr>
          <w:rFonts w:ascii="Arial" w:hAnsi="Arial" w:cs="Arial"/>
        </w:rPr>
      </w:pPr>
      <w:r w:rsidRPr="00134B7F">
        <w:rPr>
          <w:rFonts w:ascii="Arial" w:hAnsi="Arial" w:cs="Arial"/>
        </w:rPr>
        <w:t xml:space="preserve">   (3) Registratorul poate dispune admiterea în parte a cererii de înscriere arătând, motivat, partea din cerere care a fost admisă, precum şi cea care a fost respinsă.  </w:t>
      </w:r>
    </w:p>
    <w:p w:rsidR="00134B7F" w:rsidRPr="00134B7F" w:rsidRDefault="00134B7F" w:rsidP="00134B7F">
      <w:pPr>
        <w:rPr>
          <w:rFonts w:ascii="Arial" w:hAnsi="Arial" w:cs="Arial"/>
        </w:rPr>
      </w:pPr>
      <w:r w:rsidRPr="00134B7F">
        <w:rPr>
          <w:rFonts w:ascii="Arial" w:hAnsi="Arial" w:cs="Arial"/>
        </w:rPr>
        <w:t xml:space="preserve">   (4) </w:t>
      </w:r>
      <w:hyperlink r:id="rId102" w:history="1">
        <w:r w:rsidRPr="00134B7F">
          <w:rPr>
            <w:rFonts w:ascii="Arial" w:hAnsi="Arial" w:cs="Arial"/>
          </w:rPr>
          <w:t>«abrogat»</w:t>
        </w:r>
      </w:hyperlink>
      <w:r w:rsidRPr="00134B7F">
        <w:rPr>
          <w:rFonts w:ascii="Arial" w:hAnsi="Arial" w:cs="Arial"/>
        </w:rPr>
        <w:t xml:space="preserve"> În cazul în care se identifică o cauză de nulitate absolută parţială a actului juridic în baza căruia se solicită înscrierea, registratorul poate admite cererea de înscriere în măsura în care actul îndeplineşte celelalte condiţii prevăzute de legea specială pentru înscrierea în cartea funciară.  </w:t>
      </w:r>
    </w:p>
    <w:p w:rsidR="00134B7F" w:rsidRPr="00134B7F" w:rsidRDefault="00134B7F" w:rsidP="00134B7F">
      <w:pPr>
        <w:rPr>
          <w:rFonts w:ascii="Arial" w:hAnsi="Arial" w:cs="Arial"/>
        </w:rPr>
      </w:pPr>
      <w:r w:rsidRPr="00134B7F">
        <w:rPr>
          <w:rFonts w:ascii="Arial" w:hAnsi="Arial" w:cs="Arial"/>
        </w:rPr>
        <w:t xml:space="preserve">   (5) Înscrierile în registrele de transcripţiuni şi inscripţiuni se efectuează la cerere în baza actelor justificative, prin emiterea unei încheieri.  </w:t>
      </w:r>
    </w:p>
    <w:p w:rsidR="00134B7F" w:rsidRPr="00134B7F" w:rsidRDefault="00134B7F" w:rsidP="00134B7F">
      <w:pPr>
        <w:rPr>
          <w:rFonts w:ascii="Arial" w:hAnsi="Arial" w:cs="Arial"/>
        </w:rPr>
      </w:pPr>
      <w:r w:rsidRPr="00134B7F">
        <w:rPr>
          <w:rFonts w:ascii="Arial" w:hAnsi="Arial" w:cs="Arial"/>
        </w:rPr>
        <w:t xml:space="preserve">   Art. 54. -   (1) Încheierea pronunţată de registrator are acelaşi număr cu cel al cererii de înregistrare şi cuprinde obligatoriu elementele prevăzute de art. 29 </w:t>
      </w:r>
      <w:hyperlink r:id="rId103" w:history="1">
        <w:r w:rsidRPr="00134B7F">
          <w:rPr>
            <w:rFonts w:ascii="Arial" w:hAnsi="Arial" w:cs="Arial"/>
          </w:rPr>
          <w:t>alin. (3)</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(2) Alături de menţiunile prevăzute la alin. (1) încheierea mai cuprinde:  </w:t>
      </w:r>
    </w:p>
    <w:p w:rsidR="00134B7F" w:rsidRPr="00134B7F" w:rsidRDefault="00134B7F" w:rsidP="00134B7F">
      <w:pPr>
        <w:rPr>
          <w:rFonts w:ascii="Arial" w:hAnsi="Arial" w:cs="Arial"/>
        </w:rPr>
      </w:pPr>
      <w:r w:rsidRPr="00134B7F">
        <w:rPr>
          <w:rFonts w:ascii="Arial" w:hAnsi="Arial" w:cs="Arial"/>
        </w:rPr>
        <w:t xml:space="preserve">   a) denumirea oficiului şi a biroului teritorial;  </w:t>
      </w:r>
    </w:p>
    <w:p w:rsidR="00134B7F" w:rsidRPr="00134B7F" w:rsidRDefault="00134B7F" w:rsidP="00134B7F">
      <w:pPr>
        <w:rPr>
          <w:rFonts w:ascii="Arial" w:hAnsi="Arial" w:cs="Arial"/>
        </w:rPr>
      </w:pPr>
      <w:r w:rsidRPr="00134B7F">
        <w:rPr>
          <w:rFonts w:ascii="Arial" w:hAnsi="Arial" w:cs="Arial"/>
        </w:rPr>
        <w:t xml:space="preserve">   b) numărul şi data înregistrării;  </w:t>
      </w:r>
    </w:p>
    <w:p w:rsidR="00134B7F" w:rsidRPr="00134B7F" w:rsidRDefault="00134B7F" w:rsidP="00134B7F">
      <w:pPr>
        <w:rPr>
          <w:rFonts w:ascii="Arial" w:hAnsi="Arial" w:cs="Arial"/>
        </w:rPr>
      </w:pPr>
      <w:r w:rsidRPr="00134B7F">
        <w:rPr>
          <w:rFonts w:ascii="Arial" w:hAnsi="Arial" w:cs="Arial"/>
        </w:rPr>
        <w:t xml:space="preserve">   c) numele şi prenumele registratorului şi al asistentului registrator;  </w:t>
      </w:r>
    </w:p>
    <w:p w:rsidR="00134B7F" w:rsidRPr="00134B7F" w:rsidRDefault="00134B7F" w:rsidP="00134B7F">
      <w:pPr>
        <w:rPr>
          <w:rFonts w:ascii="Arial" w:hAnsi="Arial" w:cs="Arial"/>
        </w:rPr>
      </w:pPr>
      <w:r w:rsidRPr="00134B7F">
        <w:rPr>
          <w:rFonts w:ascii="Arial" w:hAnsi="Arial" w:cs="Arial"/>
        </w:rPr>
        <w:t xml:space="preserve">   d) numele şi prenumele sau denumirea petentului, după caz;  </w:t>
      </w:r>
    </w:p>
    <w:p w:rsidR="00134B7F" w:rsidRPr="00134B7F" w:rsidRDefault="00134B7F" w:rsidP="00134B7F">
      <w:pPr>
        <w:rPr>
          <w:rFonts w:ascii="Arial" w:hAnsi="Arial" w:cs="Arial"/>
        </w:rPr>
      </w:pPr>
      <w:r w:rsidRPr="00134B7F">
        <w:rPr>
          <w:rFonts w:ascii="Arial" w:hAnsi="Arial" w:cs="Arial"/>
        </w:rPr>
        <w:t xml:space="preserve">   e) obiectul cererii;  </w:t>
      </w:r>
    </w:p>
    <w:p w:rsidR="00134B7F" w:rsidRPr="00134B7F" w:rsidRDefault="00134B7F" w:rsidP="00134B7F">
      <w:pPr>
        <w:rPr>
          <w:rFonts w:ascii="Arial" w:hAnsi="Arial" w:cs="Arial"/>
        </w:rPr>
      </w:pPr>
      <w:r w:rsidRPr="00134B7F">
        <w:rPr>
          <w:rFonts w:ascii="Arial" w:hAnsi="Arial" w:cs="Arial"/>
        </w:rPr>
        <w:t xml:space="preserve">   f) înscrisul pe care se întemeiază cererea;  </w:t>
      </w:r>
    </w:p>
    <w:p w:rsidR="00134B7F" w:rsidRPr="00134B7F" w:rsidRDefault="00134B7F" w:rsidP="00134B7F">
      <w:pPr>
        <w:rPr>
          <w:rFonts w:ascii="Arial" w:hAnsi="Arial" w:cs="Arial"/>
        </w:rPr>
      </w:pPr>
      <w:r w:rsidRPr="00134B7F">
        <w:rPr>
          <w:rFonts w:ascii="Arial" w:hAnsi="Arial" w:cs="Arial"/>
        </w:rPr>
        <w:t xml:space="preserve">   g) tariful achitat;  </w:t>
      </w:r>
    </w:p>
    <w:p w:rsidR="00134B7F" w:rsidRPr="00134B7F" w:rsidRDefault="00134B7F" w:rsidP="00134B7F">
      <w:pPr>
        <w:rPr>
          <w:rFonts w:ascii="Arial" w:hAnsi="Arial" w:cs="Arial"/>
        </w:rPr>
      </w:pPr>
      <w:r w:rsidRPr="00134B7F">
        <w:rPr>
          <w:rFonts w:ascii="Arial" w:hAnsi="Arial" w:cs="Arial"/>
        </w:rPr>
        <w:t xml:space="preserve">   h) motivarea în drept a soluţiei de admitere, respectiv motivarea în drept şi în fapt a soluţiei de respingere;  </w:t>
      </w:r>
    </w:p>
    <w:p w:rsidR="00134B7F" w:rsidRPr="00134B7F" w:rsidRDefault="00134B7F" w:rsidP="00134B7F">
      <w:pPr>
        <w:rPr>
          <w:rFonts w:ascii="Arial" w:hAnsi="Arial" w:cs="Arial"/>
        </w:rPr>
      </w:pPr>
      <w:r w:rsidRPr="00134B7F">
        <w:rPr>
          <w:rFonts w:ascii="Arial" w:hAnsi="Arial" w:cs="Arial"/>
        </w:rPr>
        <w:t xml:space="preserve">   i) unitatea administrativ-teritorială în care este situat imobilul identificat prin numărul cadastral sau topografic şi numărul cărţii funciare;  </w:t>
      </w:r>
    </w:p>
    <w:p w:rsidR="00134B7F" w:rsidRPr="00134B7F" w:rsidRDefault="00134B7F" w:rsidP="00134B7F">
      <w:pPr>
        <w:rPr>
          <w:rFonts w:ascii="Arial" w:hAnsi="Arial" w:cs="Arial"/>
        </w:rPr>
      </w:pPr>
      <w:r w:rsidRPr="00134B7F">
        <w:rPr>
          <w:rFonts w:ascii="Arial" w:hAnsi="Arial" w:cs="Arial"/>
        </w:rPr>
        <w:t xml:space="preserve">   j) numărul de ordine al înscrierii;  </w:t>
      </w:r>
    </w:p>
    <w:p w:rsidR="00134B7F" w:rsidRPr="00134B7F" w:rsidRDefault="00134B7F" w:rsidP="00134B7F">
      <w:pPr>
        <w:rPr>
          <w:rFonts w:ascii="Arial" w:hAnsi="Arial" w:cs="Arial"/>
        </w:rPr>
      </w:pPr>
      <w:r w:rsidRPr="00134B7F">
        <w:rPr>
          <w:rFonts w:ascii="Arial" w:hAnsi="Arial" w:cs="Arial"/>
        </w:rPr>
        <w:t xml:space="preserve">   k) felul înscrierii;  </w:t>
      </w:r>
    </w:p>
    <w:p w:rsidR="00134B7F" w:rsidRPr="00134B7F" w:rsidRDefault="00134B7F" w:rsidP="00134B7F">
      <w:pPr>
        <w:rPr>
          <w:rFonts w:ascii="Arial" w:hAnsi="Arial" w:cs="Arial"/>
        </w:rPr>
      </w:pPr>
      <w:r w:rsidRPr="00134B7F">
        <w:rPr>
          <w:rFonts w:ascii="Arial" w:hAnsi="Arial" w:cs="Arial"/>
        </w:rPr>
        <w:lastRenderedPageBreak/>
        <w:t xml:space="preserve">   l) modalităţile drepturilor înscrise;  </w:t>
      </w:r>
    </w:p>
    <w:p w:rsidR="00134B7F" w:rsidRPr="00134B7F" w:rsidRDefault="00134B7F" w:rsidP="00134B7F">
      <w:pPr>
        <w:rPr>
          <w:rFonts w:ascii="Arial" w:hAnsi="Arial" w:cs="Arial"/>
        </w:rPr>
      </w:pPr>
      <w:r w:rsidRPr="00134B7F">
        <w:rPr>
          <w:rFonts w:ascii="Arial" w:hAnsi="Arial" w:cs="Arial"/>
        </w:rPr>
        <w:t xml:space="preserve">   m) persoanele cărora urmează să li se comunice încheierea;  </w:t>
      </w:r>
    </w:p>
    <w:p w:rsidR="00134B7F" w:rsidRPr="00134B7F" w:rsidRDefault="00134B7F" w:rsidP="00134B7F">
      <w:pPr>
        <w:rPr>
          <w:rFonts w:ascii="Arial" w:hAnsi="Arial" w:cs="Arial"/>
        </w:rPr>
      </w:pPr>
      <w:r w:rsidRPr="00134B7F">
        <w:rPr>
          <w:rFonts w:ascii="Arial" w:hAnsi="Arial" w:cs="Arial"/>
        </w:rPr>
        <w:t xml:space="preserve">   n) calea de atac, termenul de exercitare a acesteia şi biroul teritorial sau instanţa de judecată la care se formulează;  </w:t>
      </w:r>
    </w:p>
    <w:p w:rsidR="00134B7F" w:rsidRPr="00134B7F" w:rsidRDefault="00134B7F" w:rsidP="00134B7F">
      <w:pPr>
        <w:rPr>
          <w:rFonts w:ascii="Arial" w:hAnsi="Arial" w:cs="Arial"/>
        </w:rPr>
      </w:pPr>
      <w:r w:rsidRPr="00134B7F">
        <w:rPr>
          <w:rFonts w:ascii="Arial" w:hAnsi="Arial" w:cs="Arial"/>
        </w:rPr>
        <w:t xml:space="preserve">   o) semnătura registratorului şi a asistentului registrator;  </w:t>
      </w:r>
    </w:p>
    <w:p w:rsidR="00134B7F" w:rsidRPr="00134B7F" w:rsidRDefault="00134B7F" w:rsidP="00134B7F">
      <w:pPr>
        <w:rPr>
          <w:rFonts w:ascii="Arial" w:hAnsi="Arial" w:cs="Arial"/>
        </w:rPr>
      </w:pPr>
      <w:r w:rsidRPr="00134B7F">
        <w:rPr>
          <w:rFonts w:ascii="Arial" w:hAnsi="Arial" w:cs="Arial"/>
        </w:rPr>
        <w:t xml:space="preserve">   p) data soluţionării.  </w:t>
      </w:r>
    </w:p>
    <w:p w:rsidR="00134B7F" w:rsidRPr="00134B7F" w:rsidRDefault="00134B7F" w:rsidP="00134B7F">
      <w:pPr>
        <w:rPr>
          <w:rFonts w:ascii="Arial" w:hAnsi="Arial" w:cs="Arial"/>
        </w:rPr>
      </w:pPr>
      <w:r w:rsidRPr="00134B7F">
        <w:rPr>
          <w:rFonts w:ascii="Arial" w:hAnsi="Arial" w:cs="Arial"/>
        </w:rPr>
        <w:t xml:space="preserve">   Art. 55. -   (1) </w:t>
      </w:r>
      <w:hyperlink r:id="rId104" w:history="1">
        <w:r w:rsidRPr="00134B7F">
          <w:rPr>
            <w:rFonts w:ascii="Arial" w:hAnsi="Arial" w:cs="Arial"/>
          </w:rPr>
          <w:t>«abrogat»</w:t>
        </w:r>
      </w:hyperlink>
      <w:r w:rsidRPr="00134B7F">
        <w:rPr>
          <w:rFonts w:ascii="Arial" w:hAnsi="Arial" w:cs="Arial"/>
        </w:rPr>
        <w:t xml:space="preserve"> Încheierea trebuie să aibă acelaşi număr cu cel al cererii de înregistrare, aceasta motivându-se în drept în caz de admitere, iar în caz de respingere se va motiva atât în fapt cât şi în drept.  </w:t>
      </w:r>
    </w:p>
    <w:p w:rsidR="00134B7F" w:rsidRPr="00134B7F" w:rsidRDefault="00134B7F" w:rsidP="00134B7F">
      <w:pPr>
        <w:rPr>
          <w:rFonts w:ascii="Arial" w:hAnsi="Arial" w:cs="Arial"/>
        </w:rPr>
      </w:pPr>
      <w:r w:rsidRPr="00134B7F">
        <w:rPr>
          <w:rFonts w:ascii="Arial" w:hAnsi="Arial" w:cs="Arial"/>
        </w:rPr>
        <w:t xml:space="preserve">   (2) Încheierea se redactează în numărul de exemplare necesar comunicării, plus un exemplar care se va ataşa la dosarul cererii.  </w:t>
      </w:r>
    </w:p>
    <w:p w:rsidR="00134B7F" w:rsidRPr="00134B7F" w:rsidRDefault="00134B7F" w:rsidP="00134B7F">
      <w:pPr>
        <w:rPr>
          <w:rFonts w:ascii="Arial" w:hAnsi="Arial" w:cs="Arial"/>
        </w:rPr>
      </w:pPr>
      <w:r w:rsidRPr="00134B7F">
        <w:rPr>
          <w:rFonts w:ascii="Arial" w:hAnsi="Arial" w:cs="Arial"/>
        </w:rPr>
        <w:t xml:space="preserve">   (3) Fiecare exemplar al încheierii de admitere necesar comunicării este însoţit de extrasul de carte funciară pentru informare care atestă modul în care s-a efectuat înscrierea în cartea funciară, cu excepţia exemplarului care se arhivează.  </w:t>
      </w:r>
    </w:p>
    <w:p w:rsidR="00134B7F" w:rsidRPr="00134B7F" w:rsidRDefault="00134B7F" w:rsidP="00134B7F">
      <w:pPr>
        <w:rPr>
          <w:rFonts w:ascii="Arial" w:hAnsi="Arial" w:cs="Arial"/>
        </w:rPr>
      </w:pPr>
      <w:r w:rsidRPr="00134B7F">
        <w:rPr>
          <w:rFonts w:ascii="Arial" w:hAnsi="Arial" w:cs="Arial"/>
        </w:rPr>
        <w:t xml:space="preserve">   (4) </w:t>
      </w:r>
      <w:hyperlink r:id="rId105" w:history="1">
        <w:r w:rsidRPr="00134B7F">
          <w:rPr>
            <w:rFonts w:ascii="Arial" w:hAnsi="Arial" w:cs="Arial"/>
          </w:rPr>
          <w:t>«abrogat»</w:t>
        </w:r>
      </w:hyperlink>
      <w:r w:rsidRPr="00134B7F">
        <w:rPr>
          <w:rFonts w:ascii="Arial" w:hAnsi="Arial" w:cs="Arial"/>
        </w:rPr>
        <w:t xml:space="preserve"> Încheierea registratorului se comunică celui care a cerut înscrierea, precum şi celorlalte persoane interesate potrivit menţiunilor din cartea funciară şi dispoziţiilor legale, în termen de 15 de zile de la pronunţare, dar nu mai târziu de 30 de zile de la data înregistrării cererii, cu excepţiile prevăzute de lege.  </w:t>
      </w:r>
    </w:p>
    <w:p w:rsidR="00134B7F" w:rsidRPr="00134B7F" w:rsidRDefault="00134B7F" w:rsidP="00134B7F">
      <w:pPr>
        <w:rPr>
          <w:rFonts w:ascii="Arial" w:hAnsi="Arial" w:cs="Arial"/>
        </w:rPr>
      </w:pPr>
      <w:r w:rsidRPr="00134B7F">
        <w:rPr>
          <w:rFonts w:ascii="Arial" w:hAnsi="Arial" w:cs="Arial"/>
        </w:rPr>
        <w:t xml:space="preserve">   (5) Încheierea prin care s-a dispus respingerea cererii nu trebuie însoţită de extrasul de carte funciară pentru informare.  </w:t>
      </w:r>
    </w:p>
    <w:p w:rsidR="00134B7F" w:rsidRPr="00134B7F" w:rsidRDefault="00134B7F" w:rsidP="00134B7F">
      <w:pPr>
        <w:rPr>
          <w:rFonts w:ascii="Arial" w:hAnsi="Arial" w:cs="Arial"/>
        </w:rPr>
      </w:pPr>
      <w:r w:rsidRPr="00134B7F">
        <w:rPr>
          <w:rFonts w:ascii="Arial" w:hAnsi="Arial" w:cs="Arial"/>
        </w:rPr>
        <w:t xml:space="preserve">   Art. 56. -   În cazul transmiterii dreptului de proprietate, un exemplar al încheierii de carte funciară, însoţit de extrasul de carte funciară pentru informare, se comunică Direcţiei de Impozite şi Taxe Locale.  </w:t>
      </w:r>
    </w:p>
    <w:p w:rsidR="00134B7F" w:rsidRPr="00134B7F" w:rsidRDefault="00134B7F" w:rsidP="00134B7F">
      <w:pPr>
        <w:rPr>
          <w:rFonts w:ascii="Arial" w:hAnsi="Arial" w:cs="Arial"/>
        </w:rPr>
      </w:pPr>
      <w:r w:rsidRPr="00134B7F">
        <w:rPr>
          <w:rFonts w:ascii="Arial" w:hAnsi="Arial" w:cs="Arial"/>
        </w:rPr>
        <w:t xml:space="preserve">   Art. 57. -   Comunicarea documentelor specifice/încheierilor către persoanele interesate se face în mod direct, cu semnătură de primire sau prin alte mijloace de comunicare care asigură confirmarea de primire, precum şi protecţia datelor cu caracter personal.  </w:t>
      </w:r>
    </w:p>
    <w:p w:rsidR="00134B7F" w:rsidRPr="00134B7F" w:rsidRDefault="00134B7F" w:rsidP="00134B7F">
      <w:pPr>
        <w:rPr>
          <w:rFonts w:ascii="Arial" w:hAnsi="Arial" w:cs="Arial"/>
        </w:rPr>
      </w:pPr>
      <w:r w:rsidRPr="00134B7F">
        <w:rPr>
          <w:rFonts w:ascii="Arial" w:hAnsi="Arial" w:cs="Arial"/>
        </w:rPr>
        <w:t xml:space="preserve">   3.5. Căile de atac împotriva încheierii de carte funciară  </w:t>
      </w:r>
    </w:p>
    <w:p w:rsidR="00134B7F" w:rsidRPr="00134B7F" w:rsidRDefault="00134B7F" w:rsidP="00134B7F">
      <w:pPr>
        <w:rPr>
          <w:rFonts w:ascii="Arial" w:hAnsi="Arial" w:cs="Arial"/>
        </w:rPr>
      </w:pPr>
      <w:r w:rsidRPr="00134B7F">
        <w:rPr>
          <w:rFonts w:ascii="Arial" w:hAnsi="Arial" w:cs="Arial"/>
        </w:rPr>
        <w:t xml:space="preserve">   Art. 58. -   Încheierile de carte funciară sunt supuse căilor de atac prevăzute de lege.  </w:t>
      </w:r>
    </w:p>
    <w:p w:rsidR="00134B7F" w:rsidRPr="00134B7F" w:rsidRDefault="00134B7F" w:rsidP="00134B7F">
      <w:pPr>
        <w:rPr>
          <w:rFonts w:ascii="Arial" w:hAnsi="Arial" w:cs="Arial"/>
        </w:rPr>
      </w:pPr>
      <w:r w:rsidRPr="00134B7F">
        <w:rPr>
          <w:rFonts w:ascii="Arial" w:hAnsi="Arial" w:cs="Arial"/>
        </w:rPr>
        <w:t xml:space="preserve">   Art. 59. -   Cel care a cerut înscrierea nu poate modifica sau întregi, prin căile de atac exercitate, cererea pe care s-a întemeiat încheierea registratorului.  </w:t>
      </w:r>
    </w:p>
    <w:p w:rsidR="00134B7F" w:rsidRPr="00134B7F" w:rsidRDefault="00134B7F" w:rsidP="00134B7F">
      <w:pPr>
        <w:rPr>
          <w:rFonts w:ascii="Arial" w:hAnsi="Arial" w:cs="Arial"/>
        </w:rPr>
      </w:pPr>
      <w:r w:rsidRPr="00134B7F">
        <w:rPr>
          <w:rFonts w:ascii="Arial" w:hAnsi="Arial" w:cs="Arial"/>
        </w:rPr>
        <w:t xml:space="preserve">   Art. 60. -   (1) Cererea de reexaminare se formulează de persoanele şi în condiţiile prevăzute de art. 31 </w:t>
      </w:r>
      <w:hyperlink r:id="rId106" w:history="1">
        <w:r w:rsidRPr="00134B7F">
          <w:rPr>
            <w:rFonts w:ascii="Arial" w:hAnsi="Arial" w:cs="Arial"/>
          </w:rPr>
          <w:t>alin. (2)</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(2) Cererea de reexaminare va fi însoţită de copia încheierii de carte funciară atacată şi va fi motivată.  </w:t>
      </w:r>
    </w:p>
    <w:p w:rsidR="00134B7F" w:rsidRPr="00134B7F" w:rsidRDefault="00134B7F" w:rsidP="00134B7F">
      <w:pPr>
        <w:rPr>
          <w:rFonts w:ascii="Arial" w:hAnsi="Arial" w:cs="Arial"/>
        </w:rPr>
      </w:pPr>
      <w:r w:rsidRPr="00134B7F">
        <w:rPr>
          <w:rFonts w:ascii="Arial" w:hAnsi="Arial" w:cs="Arial"/>
        </w:rPr>
        <w:t xml:space="preserve">   (3) Cererea de reexaminare se soluţionează, prin încheiere, de către registratorul şef, în termenul legal potrivit art. 31 </w:t>
      </w:r>
      <w:hyperlink r:id="rId107" w:history="1">
        <w:r w:rsidRPr="00134B7F">
          <w:rPr>
            <w:rFonts w:ascii="Arial" w:hAnsi="Arial" w:cs="Arial"/>
          </w:rPr>
          <w:t>alin. (2)</w:t>
        </w:r>
      </w:hyperlink>
      <w:r w:rsidRPr="00134B7F">
        <w:rPr>
          <w:rFonts w:ascii="Arial" w:hAnsi="Arial" w:cs="Arial"/>
        </w:rPr>
        <w:t xml:space="preserve"> din Legea nr. 7/1996, republicată. Reverificarea părţii tehnice a documentaţiei este în sarcina inginerului şef şi se soluţionează printr-un referat care stă la baza emiterii încheierii prin care se soluţionează cererea de reexaminare.  </w:t>
      </w:r>
    </w:p>
    <w:p w:rsidR="00134B7F" w:rsidRPr="00134B7F" w:rsidRDefault="00134B7F" w:rsidP="00134B7F">
      <w:pPr>
        <w:rPr>
          <w:rFonts w:ascii="Arial" w:hAnsi="Arial" w:cs="Arial"/>
        </w:rPr>
      </w:pPr>
      <w:r w:rsidRPr="00134B7F">
        <w:rPr>
          <w:rFonts w:ascii="Arial" w:hAnsi="Arial" w:cs="Arial"/>
        </w:rPr>
        <w:t xml:space="preserve">   (4) Soluţionarea cererii de reexaminare se face cu aplicarea dispoziţiilor referitoare la procedura de soluţionare a unei cereri de înscriere, în baza actelor anexate cererii iniţiale. Pentru soluţionarea cererii de reexaminare, registratorul şef are posibilitatea de a solicita înscrisuri noi.  </w:t>
      </w:r>
    </w:p>
    <w:p w:rsidR="00134B7F" w:rsidRPr="00134B7F" w:rsidRDefault="00134B7F" w:rsidP="00134B7F">
      <w:pPr>
        <w:rPr>
          <w:rFonts w:ascii="Arial" w:hAnsi="Arial" w:cs="Arial"/>
        </w:rPr>
      </w:pPr>
      <w:r w:rsidRPr="00134B7F">
        <w:rPr>
          <w:rFonts w:ascii="Arial" w:hAnsi="Arial" w:cs="Arial"/>
        </w:rPr>
        <w:t xml:space="preserve">   (5) În situaţia în care încheierea de carte funciară împotriva căreia s-a formulat cerere de reexaminare a fost soluţionată de un registrator care a fost numit ulterior în funcţia de registrator -şef, reexaminarea se soluţionează de un alt registrator din cadrul oficiului teritorial, în baza unui mandat special acordat în acest </w:t>
      </w:r>
      <w:r w:rsidRPr="00134B7F">
        <w:rPr>
          <w:rFonts w:ascii="Arial" w:hAnsi="Arial" w:cs="Arial"/>
        </w:rPr>
        <w:lastRenderedPageBreak/>
        <w:t xml:space="preserve">sens. Se procedează similar în cazul în care atribuţiile registratorului-şef sunt aduse la îndeplinire, pe o perioadă determinată, de către un registrator de carte funciară care a emis încheierea atacată cu reexaminare.  </w:t>
      </w:r>
    </w:p>
    <w:p w:rsidR="00134B7F" w:rsidRPr="00134B7F" w:rsidRDefault="00134B7F" w:rsidP="00134B7F">
      <w:pPr>
        <w:rPr>
          <w:rFonts w:ascii="Arial" w:hAnsi="Arial" w:cs="Arial"/>
        </w:rPr>
      </w:pPr>
      <w:r w:rsidRPr="00134B7F">
        <w:rPr>
          <w:rFonts w:ascii="Arial" w:hAnsi="Arial" w:cs="Arial"/>
        </w:rPr>
        <w:t xml:space="preserve">   (6) Dosarul se înaintează în termen de cel mult 2 zile lucrătoare inginerului şef sau registratorului şef, după caz. Dosarul este format din: cererea de reexaminare, copia certificată a tuturor actelor şi a documentaţiilor care au stat la baza emiterii încheierii de carte funciară atacate, dovada efectuării comunicării acesteia, copia certificată a cărţii funciare. De îndeplinirea acestei obligaţii este responsabil referentul arhivar care are în păstrare arhiva de acte a biroului teritorial.  </w:t>
      </w:r>
    </w:p>
    <w:p w:rsidR="00134B7F" w:rsidRPr="00134B7F" w:rsidRDefault="00134B7F" w:rsidP="00134B7F">
      <w:pPr>
        <w:rPr>
          <w:rFonts w:ascii="Arial" w:hAnsi="Arial" w:cs="Arial"/>
        </w:rPr>
      </w:pPr>
      <w:r w:rsidRPr="00134B7F">
        <w:rPr>
          <w:rFonts w:ascii="Arial" w:hAnsi="Arial" w:cs="Arial"/>
        </w:rPr>
        <w:t xml:space="preserve">   (7) După soluţionarea cererii de reexaminare, dosarul se arhivează la biroul teritorial unde s- a înregistrat cererea de înscriere.  </w:t>
      </w:r>
    </w:p>
    <w:p w:rsidR="00134B7F" w:rsidRPr="00134B7F" w:rsidRDefault="00134B7F" w:rsidP="00134B7F">
      <w:pPr>
        <w:rPr>
          <w:rFonts w:ascii="Arial" w:hAnsi="Arial" w:cs="Arial"/>
        </w:rPr>
      </w:pPr>
      <w:r w:rsidRPr="00134B7F">
        <w:rPr>
          <w:rFonts w:ascii="Arial" w:hAnsi="Arial" w:cs="Arial"/>
        </w:rPr>
        <w:t>   Art. 61. -</w:t>
      </w:r>
      <w:proofErr w:type="gramStart"/>
      <w:r w:rsidRPr="00134B7F">
        <w:rPr>
          <w:rFonts w:ascii="Arial" w:hAnsi="Arial" w:cs="Arial"/>
        </w:rPr>
        <w:t xml:space="preserve">   (</w:t>
      </w:r>
      <w:proofErr w:type="gramEnd"/>
      <w:r w:rsidRPr="00134B7F">
        <w:rPr>
          <w:rFonts w:ascii="Arial" w:hAnsi="Arial" w:cs="Arial"/>
        </w:rPr>
        <w:t xml:space="preserve">1) Plângerea împotriva încheierii de reexaminare se formulează de persoanele şi în condiţiile prevăzute de lege.  </w:t>
      </w:r>
    </w:p>
    <w:p w:rsidR="00134B7F" w:rsidRPr="00134B7F" w:rsidRDefault="00134B7F" w:rsidP="00134B7F">
      <w:pPr>
        <w:rPr>
          <w:rFonts w:ascii="Arial" w:hAnsi="Arial" w:cs="Arial"/>
        </w:rPr>
      </w:pPr>
      <w:r w:rsidRPr="00134B7F">
        <w:rPr>
          <w:rFonts w:ascii="Arial" w:hAnsi="Arial" w:cs="Arial"/>
        </w:rPr>
        <w:t xml:space="preserve">   (2) Plângerea împotriva încheierii registratorului şef prezentată direct, prin poştă ori prin curier se depune la biroul teritorial care a comunicat-o, se menţionează în registrul general de intrare sub numărul dosarului iniţial, fără a primi număr nou de înregistrare, cu precizarea numelui/denumirii persoanei ce o formulează şi data depunerii acesteia.  </w:t>
      </w:r>
    </w:p>
    <w:p w:rsidR="00134B7F" w:rsidRPr="00134B7F" w:rsidRDefault="00134B7F" w:rsidP="00134B7F">
      <w:pPr>
        <w:rPr>
          <w:rFonts w:ascii="Arial" w:hAnsi="Arial" w:cs="Arial"/>
        </w:rPr>
      </w:pPr>
      <w:r w:rsidRPr="00134B7F">
        <w:rPr>
          <w:rFonts w:ascii="Arial" w:hAnsi="Arial" w:cs="Arial"/>
        </w:rPr>
        <w:t xml:space="preserve">   (3) Plângerea împotriva încheierii se poate depune şi direct la judecătoria în a cărei rază de competenţă teritorială se află imobilul, situaţie în care instanţa va solicita, din oficiu, biroului teritorial comunicarea copiei dosarului încheierii şi a copiei cărţii funciare, precum şi notarea plângerii în cartea funciară. În acest caz, plângerea se menţionează în registrul general de intrare sub numărul dosarului iniţial, fără a primi număr nou de înregistrare, cu precizarea datei primirii acesteia.  </w:t>
      </w:r>
    </w:p>
    <w:p w:rsidR="00134B7F" w:rsidRPr="00134B7F" w:rsidRDefault="00134B7F" w:rsidP="00134B7F">
      <w:pPr>
        <w:rPr>
          <w:rFonts w:ascii="Arial" w:hAnsi="Arial" w:cs="Arial"/>
        </w:rPr>
      </w:pPr>
      <w:r w:rsidRPr="00134B7F">
        <w:rPr>
          <w:rFonts w:ascii="Arial" w:hAnsi="Arial" w:cs="Arial"/>
        </w:rPr>
        <w:t xml:space="preserve">   (4) În situaţiile prevăzute la </w:t>
      </w:r>
      <w:hyperlink r:id="rId108" w:history="1">
        <w:r w:rsidRPr="00134B7F">
          <w:rPr>
            <w:rFonts w:ascii="Arial" w:hAnsi="Arial" w:cs="Arial"/>
          </w:rPr>
          <w:t>alin. (2)</w:t>
        </w:r>
      </w:hyperlink>
      <w:r w:rsidRPr="00134B7F">
        <w:rPr>
          <w:rFonts w:ascii="Arial" w:hAnsi="Arial" w:cs="Arial"/>
        </w:rPr>
        <w:t xml:space="preserve"> şi </w:t>
      </w:r>
      <w:hyperlink r:id="rId109" w:history="1">
        <w:r w:rsidRPr="00134B7F">
          <w:rPr>
            <w:rFonts w:ascii="Arial" w:hAnsi="Arial" w:cs="Arial"/>
          </w:rPr>
          <w:t>(3)</w:t>
        </w:r>
      </w:hyperlink>
      <w:r w:rsidRPr="00134B7F">
        <w:rPr>
          <w:rFonts w:ascii="Arial" w:hAnsi="Arial" w:cs="Arial"/>
        </w:rPr>
        <w:t xml:space="preserve"> nu se emite încheiere de carte funciară.  </w:t>
      </w:r>
    </w:p>
    <w:p w:rsidR="00134B7F" w:rsidRPr="00134B7F" w:rsidRDefault="00134B7F" w:rsidP="00134B7F">
      <w:pPr>
        <w:rPr>
          <w:rFonts w:ascii="Arial" w:hAnsi="Arial" w:cs="Arial"/>
        </w:rPr>
      </w:pPr>
      <w:r w:rsidRPr="00134B7F">
        <w:rPr>
          <w:rFonts w:ascii="Arial" w:hAnsi="Arial" w:cs="Arial"/>
        </w:rPr>
        <w:t xml:space="preserve">   (5) După verificarea dosarului şi menţionarea din oficiu a plângerii în cartea funciară, acesta se înaintează de îndată, dar nu mai târziu de 15 zile de la înregistrare, judecătoriei în a cărei rază de competenţă teritorială se află imobilul, cu adresă de înaintare semnată de registratorul şef sau registratorul coordonator, după caz, şi de către referentul de la arhivă.  </w:t>
      </w:r>
    </w:p>
    <w:p w:rsidR="00134B7F" w:rsidRPr="00134B7F" w:rsidRDefault="00134B7F" w:rsidP="00134B7F">
      <w:pPr>
        <w:rPr>
          <w:rFonts w:ascii="Arial" w:hAnsi="Arial" w:cs="Arial"/>
        </w:rPr>
      </w:pPr>
      <w:r w:rsidRPr="00134B7F">
        <w:rPr>
          <w:rFonts w:ascii="Arial" w:hAnsi="Arial" w:cs="Arial"/>
        </w:rPr>
        <w:t xml:space="preserve">   (6) Dosarul care se înaintează instanţei este format din: copia certificată a tuturor actelor şi a documentaţiilor care au stat la baza emiterii încheierii de carte funciară, precum şi a încheierii registratorului şef prin care s-a soluţionat cererea de reexaminare, primul exemplar al plângerii, după caz, copia certificată a cărţii funciare dacă este deschisă şi dovada efectuării comunicărilor. Dacă, ulterior, sunt înregistrate şi alte plângeri privind acelaşi dosar, se vor înainta şi acestea instanţei, cu menţionarea numărului iniţial de comunicare.  </w:t>
      </w:r>
    </w:p>
    <w:p w:rsidR="00134B7F" w:rsidRPr="00134B7F" w:rsidRDefault="00134B7F" w:rsidP="00134B7F">
      <w:pPr>
        <w:rPr>
          <w:rFonts w:ascii="Arial" w:hAnsi="Arial" w:cs="Arial"/>
        </w:rPr>
      </w:pPr>
      <w:r w:rsidRPr="00134B7F">
        <w:rPr>
          <w:rFonts w:ascii="Arial" w:hAnsi="Arial" w:cs="Arial"/>
        </w:rPr>
        <w:t>   Art. 62. -</w:t>
      </w:r>
      <w:proofErr w:type="gramStart"/>
      <w:r w:rsidRPr="00134B7F">
        <w:rPr>
          <w:rFonts w:ascii="Arial" w:hAnsi="Arial" w:cs="Arial"/>
        </w:rPr>
        <w:t xml:space="preserve">   (</w:t>
      </w:r>
      <w:proofErr w:type="gramEnd"/>
      <w:r w:rsidRPr="00134B7F">
        <w:rPr>
          <w:rFonts w:ascii="Arial" w:hAnsi="Arial" w:cs="Arial"/>
        </w:rPr>
        <w:t xml:space="preserve">1) În caz de admitere a plângerii, hotărârea definitivă a instanţei judecătoreşti produce efecte pentru cartea funciară de la data înregistrării cererii de înscriere la biroul teritorial. Înscrierea dispusă se efectuează în baza unui exemplar conform cu originalul al hotărârii judecătoreşti prin care a fost admisă plângerea, cu menţiunea că este rămasă definitivă, iar încheierea emisă nu este supusă nici unei căi de atac. Prin aceeaşi încheiere se dispune radierea plângerii din cartea funciară.  </w:t>
      </w:r>
    </w:p>
    <w:p w:rsidR="00134B7F" w:rsidRPr="00134B7F" w:rsidRDefault="00134B7F" w:rsidP="00134B7F">
      <w:pPr>
        <w:rPr>
          <w:rFonts w:ascii="Arial" w:hAnsi="Arial" w:cs="Arial"/>
        </w:rPr>
      </w:pPr>
      <w:r w:rsidRPr="00134B7F">
        <w:rPr>
          <w:rFonts w:ascii="Arial" w:hAnsi="Arial" w:cs="Arial"/>
        </w:rPr>
        <w:t xml:space="preserve">   (2) În cazul în care prin hotărârea judecătorească nu s-a dispus efectuarea unor operaţiuni de carte funciară, dosarul se depune la arhivă la numărul iniţial, radiindu-se totodată plângerea din cartea funciară prin încheiere care nu este supusă nici unei căi de atac.  </w:t>
      </w:r>
    </w:p>
    <w:p w:rsidR="00134B7F" w:rsidRPr="00134B7F" w:rsidRDefault="00134B7F" w:rsidP="00134B7F">
      <w:pPr>
        <w:rPr>
          <w:rFonts w:ascii="Arial" w:hAnsi="Arial" w:cs="Arial"/>
        </w:rPr>
      </w:pPr>
      <w:r w:rsidRPr="00134B7F">
        <w:rPr>
          <w:rFonts w:ascii="Arial" w:hAnsi="Arial" w:cs="Arial"/>
        </w:rPr>
        <w:t xml:space="preserve">   3.6. Anularea numerelor cadastrale.  </w:t>
      </w:r>
    </w:p>
    <w:p w:rsidR="00134B7F" w:rsidRPr="00134B7F" w:rsidRDefault="00134B7F" w:rsidP="00134B7F">
      <w:pPr>
        <w:rPr>
          <w:rFonts w:ascii="Arial" w:hAnsi="Arial" w:cs="Arial"/>
        </w:rPr>
      </w:pPr>
      <w:r w:rsidRPr="00134B7F">
        <w:rPr>
          <w:rFonts w:ascii="Arial" w:hAnsi="Arial" w:cs="Arial"/>
        </w:rPr>
        <w:t>   Art. 63. -</w:t>
      </w:r>
      <w:proofErr w:type="gramStart"/>
      <w:r w:rsidRPr="00134B7F">
        <w:rPr>
          <w:rFonts w:ascii="Arial" w:hAnsi="Arial" w:cs="Arial"/>
        </w:rPr>
        <w:t xml:space="preserve">   (</w:t>
      </w:r>
      <w:proofErr w:type="gramEnd"/>
      <w:r w:rsidRPr="00134B7F">
        <w:rPr>
          <w:rFonts w:ascii="Arial" w:hAnsi="Arial" w:cs="Arial"/>
        </w:rPr>
        <w:t xml:space="preserve">1) Numerele cadastrale se pot anula:  </w:t>
      </w:r>
    </w:p>
    <w:p w:rsidR="00134B7F" w:rsidRPr="00134B7F" w:rsidRDefault="00134B7F" w:rsidP="00134B7F">
      <w:pPr>
        <w:rPr>
          <w:rFonts w:ascii="Arial" w:hAnsi="Arial" w:cs="Arial"/>
        </w:rPr>
      </w:pPr>
      <w:r w:rsidRPr="00134B7F">
        <w:rPr>
          <w:rFonts w:ascii="Arial" w:hAnsi="Arial" w:cs="Arial"/>
        </w:rPr>
        <w:t xml:space="preserve">   a) la cererea titularului dreptului de proprietate, dacă imobilul nu este înscris în cartea funciară, în baza:  </w:t>
      </w:r>
    </w:p>
    <w:p w:rsidR="00134B7F" w:rsidRPr="00134B7F" w:rsidRDefault="00134B7F" w:rsidP="00134B7F">
      <w:pPr>
        <w:rPr>
          <w:rFonts w:ascii="Arial" w:hAnsi="Arial" w:cs="Arial"/>
        </w:rPr>
      </w:pPr>
      <w:r w:rsidRPr="00134B7F">
        <w:rPr>
          <w:rFonts w:ascii="Arial" w:hAnsi="Arial" w:cs="Arial"/>
        </w:rPr>
        <w:t xml:space="preserve">   - cererii de anulare;  </w:t>
      </w:r>
    </w:p>
    <w:p w:rsidR="00134B7F" w:rsidRPr="00134B7F" w:rsidRDefault="00134B7F" w:rsidP="00134B7F">
      <w:pPr>
        <w:rPr>
          <w:rFonts w:ascii="Arial" w:hAnsi="Arial" w:cs="Arial"/>
        </w:rPr>
      </w:pPr>
      <w:r w:rsidRPr="00134B7F">
        <w:rPr>
          <w:rFonts w:ascii="Arial" w:hAnsi="Arial" w:cs="Arial"/>
        </w:rPr>
        <w:lastRenderedPageBreak/>
        <w:t xml:space="preserve">   - declaraţiei pe proprie răspundere a titularului, în care se va menţiona că nu a folosit documentaţia cadastrală în circuitul civil;  </w:t>
      </w:r>
    </w:p>
    <w:p w:rsidR="00134B7F" w:rsidRPr="00134B7F" w:rsidRDefault="00134B7F" w:rsidP="00134B7F">
      <w:pPr>
        <w:rPr>
          <w:rFonts w:ascii="Arial" w:hAnsi="Arial" w:cs="Arial"/>
        </w:rPr>
      </w:pPr>
      <w:r w:rsidRPr="00134B7F">
        <w:rPr>
          <w:rFonts w:ascii="Arial" w:hAnsi="Arial" w:cs="Arial"/>
        </w:rPr>
        <w:t xml:space="preserve">   b) la cerere, pe flux integrat, dacă imobilul este înscris în cartea funciară, în baza sentinţei definitive care dispune anularea numărului cadastral sau anularea tuturor actelor care au stat la baza înscrierilor în cartea funciară a imobilului. În aceste cazuri, cartea funciară se sistează, cu excepţia situaţiei în care imobilele sunt identificate şi prin număr topografic.  </w:t>
      </w:r>
    </w:p>
    <w:p w:rsidR="00134B7F" w:rsidRPr="00134B7F" w:rsidRDefault="00134B7F" w:rsidP="00134B7F">
      <w:pPr>
        <w:rPr>
          <w:rFonts w:ascii="Arial" w:hAnsi="Arial" w:cs="Arial"/>
        </w:rPr>
      </w:pPr>
      <w:r w:rsidRPr="00134B7F">
        <w:rPr>
          <w:rFonts w:ascii="Arial" w:hAnsi="Arial" w:cs="Arial"/>
        </w:rPr>
        <w:t xml:space="preserve">   (2) Numerele cadastrale atribuite imobilelor în faza de recepţie a documentaţiei pe flux integrat care au primit încheieri de respingere la cartea funciară se anulează.  </w:t>
      </w:r>
    </w:p>
    <w:p w:rsidR="00134B7F" w:rsidRPr="00134B7F" w:rsidRDefault="00134B7F" w:rsidP="00134B7F">
      <w:pPr>
        <w:rPr>
          <w:rFonts w:ascii="Arial" w:hAnsi="Arial" w:cs="Arial"/>
        </w:rPr>
      </w:pPr>
      <w:r w:rsidRPr="00134B7F">
        <w:rPr>
          <w:rFonts w:ascii="Arial" w:hAnsi="Arial" w:cs="Arial"/>
        </w:rPr>
        <w:t xml:space="preserve">   (3) După anularea numărului cadastral, inspectorul aplică ştampila "ANULAT" pe planul de amplasament şi delimitare la rubrica în care e menţionat numărul cadastral şi pe ştampila inspectorului, pe toate exemplarele documentaţiei cadastrale, în format analogic.  </w:t>
      </w:r>
    </w:p>
    <w:p w:rsidR="00134B7F" w:rsidRPr="00134B7F" w:rsidRDefault="00134B7F" w:rsidP="00134B7F">
      <w:pPr>
        <w:rPr>
          <w:rFonts w:ascii="Arial" w:hAnsi="Arial" w:cs="Arial"/>
        </w:rPr>
      </w:pPr>
      <w:r w:rsidRPr="00134B7F">
        <w:rPr>
          <w:rFonts w:ascii="Arial" w:hAnsi="Arial" w:cs="Arial"/>
        </w:rPr>
        <w:t xml:space="preserve">   Art. 64. -   În situaţia cererilor de reexaminare sau când instanţa de judecată admite plângerea împotriva încheierii pronunţate de registratorul şef şi dispune intabularea, compartimentul relaţii cu publicul/registratură înregistrează cererea şi ataşează copia dosarului iniţial, iar inspectorul, pe baza informaţiilor din sistemul integrat de cadastru şi publicitate imobiliară, soluţionează cererea şi după caz, realizează recepţia şi aplică parafa pe planul de amplasament şi delimitare.  </w:t>
      </w:r>
    </w:p>
    <w:p w:rsidR="00134B7F" w:rsidRPr="00134B7F" w:rsidRDefault="00134B7F" w:rsidP="00134B7F">
      <w:pPr>
        <w:rPr>
          <w:rFonts w:ascii="Arial" w:hAnsi="Arial" w:cs="Arial"/>
        </w:rPr>
      </w:pPr>
      <w:r w:rsidRPr="00134B7F">
        <w:rPr>
          <w:rFonts w:ascii="Arial" w:hAnsi="Arial" w:cs="Arial"/>
        </w:rPr>
        <w:t xml:space="preserve">   3.7. Cererea de eliberare a extrasului de carte funciară şi a certificatului de sarcini  </w:t>
      </w:r>
    </w:p>
    <w:p w:rsidR="00134B7F" w:rsidRPr="00134B7F" w:rsidRDefault="00134B7F" w:rsidP="00134B7F">
      <w:pPr>
        <w:rPr>
          <w:rFonts w:ascii="Arial" w:hAnsi="Arial" w:cs="Arial"/>
        </w:rPr>
      </w:pPr>
      <w:r w:rsidRPr="00134B7F">
        <w:rPr>
          <w:rFonts w:ascii="Arial" w:hAnsi="Arial" w:cs="Arial"/>
        </w:rPr>
        <w:t>   Art. 65. -</w:t>
      </w:r>
      <w:proofErr w:type="gramStart"/>
      <w:r w:rsidRPr="00134B7F">
        <w:rPr>
          <w:rFonts w:ascii="Arial" w:hAnsi="Arial" w:cs="Arial"/>
        </w:rPr>
        <w:t xml:space="preserve">   (</w:t>
      </w:r>
      <w:proofErr w:type="gramEnd"/>
      <w:r w:rsidRPr="00134B7F">
        <w:rPr>
          <w:rFonts w:ascii="Arial" w:hAnsi="Arial" w:cs="Arial"/>
        </w:rPr>
        <w:t xml:space="preserve">1) Biroul teritorial eliberează extrase de carte funciară pentru informare, extrase de carte funciară pentru autentificare şi certificate de sarcini.  </w:t>
      </w:r>
    </w:p>
    <w:p w:rsidR="00134B7F" w:rsidRPr="00134B7F" w:rsidRDefault="00134B7F" w:rsidP="00134B7F">
      <w:pPr>
        <w:rPr>
          <w:rFonts w:ascii="Arial" w:hAnsi="Arial" w:cs="Arial"/>
        </w:rPr>
      </w:pPr>
      <w:r w:rsidRPr="00134B7F">
        <w:rPr>
          <w:rFonts w:ascii="Arial" w:hAnsi="Arial" w:cs="Arial"/>
        </w:rPr>
        <w:t xml:space="preserve">   (2) Extrasul de carte funciară prezintă situaţia cadastral - juridică a imobilului, respectiv poziţiile active din cartea funciară la momentul întocmirii acestuia.  </w:t>
      </w:r>
    </w:p>
    <w:p w:rsidR="00134B7F" w:rsidRPr="00134B7F" w:rsidRDefault="00134B7F" w:rsidP="00134B7F">
      <w:pPr>
        <w:rPr>
          <w:rFonts w:ascii="Arial" w:hAnsi="Arial" w:cs="Arial"/>
        </w:rPr>
      </w:pPr>
      <w:r w:rsidRPr="00134B7F">
        <w:rPr>
          <w:rFonts w:ascii="Arial" w:hAnsi="Arial" w:cs="Arial"/>
        </w:rPr>
        <w:t xml:space="preserve">   (3) Extrasul de carte funciară pentru autentificare se eliberează la cererea notarului public, în vederea autentificării actelor juridice prin care se constituie, se modifică sau se transmite un drept real imobiliar.  </w:t>
      </w:r>
    </w:p>
    <w:p w:rsidR="00134B7F" w:rsidRPr="00134B7F" w:rsidRDefault="00134B7F" w:rsidP="00134B7F">
      <w:pPr>
        <w:rPr>
          <w:rFonts w:ascii="Arial" w:hAnsi="Arial" w:cs="Arial"/>
        </w:rPr>
      </w:pPr>
      <w:r w:rsidRPr="00134B7F">
        <w:rPr>
          <w:rFonts w:ascii="Arial" w:hAnsi="Arial" w:cs="Arial"/>
        </w:rPr>
        <w:t xml:space="preserve">   (4) Extrasul de carte funciară pentru informare se eliberează la solicitarea oricărei persoane, pentru a face cunoscută situaţia cadastral-juridică a imobilului la momentul întocmirii acestuia. Eliberarea se poate efectua şi online, extrasul fiind valabil exclusiv în mediul electronic ca urmare a generării automate de către sistemul informatic integrat de cadastru şi carte funciară şi semnării cu semnătură electronică pe baza unui certificat calificat, în conformitate cu prevederile art. 4 </w:t>
      </w:r>
      <w:hyperlink r:id="rId110" w:history="1">
        <w:r w:rsidRPr="00134B7F">
          <w:rPr>
            <w:rFonts w:ascii="Arial" w:hAnsi="Arial" w:cs="Arial"/>
          </w:rPr>
          <w:t>pct. 12</w:t>
        </w:r>
      </w:hyperlink>
      <w:r w:rsidRPr="00134B7F">
        <w:rPr>
          <w:rFonts w:ascii="Arial" w:hAnsi="Arial" w:cs="Arial"/>
        </w:rPr>
        <w:t xml:space="preserve"> din Legea nr. 455/2001 privind semnătura electronică, republicată, precum şi cu cele ale Normelor tehnice şi metodologice pentru aplicarea Legii </w:t>
      </w:r>
      <w:hyperlink r:id="rId111" w:history="1">
        <w:r w:rsidRPr="00134B7F">
          <w:rPr>
            <w:rFonts w:ascii="Arial" w:hAnsi="Arial" w:cs="Arial"/>
          </w:rPr>
          <w:t>nr. 455/2001</w:t>
        </w:r>
      </w:hyperlink>
      <w:r w:rsidRPr="00134B7F">
        <w:rPr>
          <w:rFonts w:ascii="Arial" w:hAnsi="Arial" w:cs="Arial"/>
        </w:rPr>
        <w:t xml:space="preserve"> privind semnătura electronică, aprobate prin Hotărârea Guvernului </w:t>
      </w:r>
      <w:hyperlink r:id="rId112" w:history="1">
        <w:r w:rsidRPr="00134B7F">
          <w:rPr>
            <w:rFonts w:ascii="Arial" w:hAnsi="Arial" w:cs="Arial"/>
          </w:rPr>
          <w:t>nr. 1.259/2001</w:t>
        </w:r>
      </w:hyperlink>
      <w:r w:rsidRPr="00134B7F">
        <w:rPr>
          <w:rFonts w:ascii="Arial" w:hAnsi="Arial" w:cs="Arial"/>
        </w:rPr>
        <w:t xml:space="preserve">, cu modificările ulterioare. Valabilitatea poate fi extinsă şi în forma fizică a documentului, fără semnătură olografă, cu acceptul expres sau procedural al instituţiei publice ori entităţii care a solicitat prezentarea acestui extras. Verificarea corectitudinii şi realităţii informaţiilor conţinute de document se poate face la adresa www.ancpi.ro/verificare, folosind codul de verificare online disponibil în antet. Codul de verificare este valabil 30 de zile calendaristice de la momentul generării documentului.  </w:t>
      </w:r>
    </w:p>
    <w:p w:rsidR="00134B7F" w:rsidRPr="00134B7F" w:rsidRDefault="00134B7F" w:rsidP="00134B7F">
      <w:pPr>
        <w:rPr>
          <w:rFonts w:ascii="Arial" w:hAnsi="Arial" w:cs="Arial"/>
        </w:rPr>
      </w:pPr>
      <w:r w:rsidRPr="00134B7F">
        <w:rPr>
          <w:rFonts w:ascii="Arial" w:hAnsi="Arial" w:cs="Arial"/>
        </w:rPr>
        <w:t xml:space="preserve">   (41) Extrasele de carte funciară pentru informare/autentificare pot fi solicitate şi eliberate şi prin intermediul platformei registrul general de intrare electronic, pe baza contului de utilizator şi a parolei. Aceste extrase se generează automat, în format electronic şi sunt semnate cu semnătură electronică pe baza unui certificat calificat, în conformitate cu prevederile art. 4 </w:t>
      </w:r>
      <w:hyperlink r:id="rId113" w:history="1">
        <w:r w:rsidRPr="00134B7F">
          <w:rPr>
            <w:rFonts w:ascii="Arial" w:hAnsi="Arial" w:cs="Arial"/>
          </w:rPr>
          <w:t>pct. 12</w:t>
        </w:r>
      </w:hyperlink>
      <w:r w:rsidRPr="00134B7F">
        <w:rPr>
          <w:rFonts w:ascii="Arial" w:hAnsi="Arial" w:cs="Arial"/>
        </w:rPr>
        <w:t xml:space="preserve"> din Legea nr. 455/2001, republicată, precum şi cu cele ale Normelor tehnice şi metodologice pentru aplicarea Legii </w:t>
      </w:r>
      <w:hyperlink r:id="rId114" w:history="1">
        <w:r w:rsidRPr="00134B7F">
          <w:rPr>
            <w:rFonts w:ascii="Arial" w:hAnsi="Arial" w:cs="Arial"/>
          </w:rPr>
          <w:t>nr. 455/2001</w:t>
        </w:r>
      </w:hyperlink>
      <w:r w:rsidRPr="00134B7F">
        <w:rPr>
          <w:rFonts w:ascii="Arial" w:hAnsi="Arial" w:cs="Arial"/>
        </w:rPr>
        <w:t xml:space="preserve"> privind semnătura electronică, aprobate prin Hotărârea Guvernului </w:t>
      </w:r>
      <w:hyperlink r:id="rId115" w:history="1">
        <w:r w:rsidRPr="00134B7F">
          <w:rPr>
            <w:rFonts w:ascii="Arial" w:hAnsi="Arial" w:cs="Arial"/>
          </w:rPr>
          <w:t>nr. 1.259/2001</w:t>
        </w:r>
      </w:hyperlink>
      <w:r w:rsidRPr="00134B7F">
        <w:rPr>
          <w:rFonts w:ascii="Arial" w:hAnsi="Arial" w:cs="Arial"/>
        </w:rPr>
        <w:t xml:space="preserve">, cu modificările ulterioare, fiind valabile exclusiv în mediul electronic.  </w:t>
      </w:r>
    </w:p>
    <w:p w:rsidR="00134B7F" w:rsidRPr="00134B7F" w:rsidRDefault="00134B7F" w:rsidP="00134B7F">
      <w:pPr>
        <w:rPr>
          <w:rFonts w:ascii="Arial" w:hAnsi="Arial" w:cs="Arial"/>
        </w:rPr>
      </w:pPr>
      <w:r w:rsidRPr="00134B7F">
        <w:rPr>
          <w:rFonts w:ascii="Arial" w:hAnsi="Arial" w:cs="Arial"/>
        </w:rPr>
        <w:t xml:space="preserve">   (5) </w:t>
      </w:r>
      <w:hyperlink r:id="rId116" w:history="1">
        <w:r w:rsidRPr="00134B7F">
          <w:rPr>
            <w:rFonts w:ascii="Arial" w:hAnsi="Arial" w:cs="Arial"/>
          </w:rPr>
          <w:t>«abrogat»</w:t>
        </w:r>
      </w:hyperlink>
      <w:r w:rsidRPr="00134B7F">
        <w:rPr>
          <w:rFonts w:ascii="Arial" w:hAnsi="Arial" w:cs="Arial"/>
        </w:rPr>
        <w:t xml:space="preserve"> În cazul imobilelor înscrise în cartea funciară, pentru dezbaterea procedurii succesorale notariale precum şi pentru autentificarea actelor prin care se stinge un drept real imobiliar, se va solicita un extras de carte funciară pentru informare.  </w:t>
      </w:r>
    </w:p>
    <w:p w:rsidR="00134B7F" w:rsidRPr="00134B7F" w:rsidRDefault="00134B7F" w:rsidP="00134B7F">
      <w:pPr>
        <w:rPr>
          <w:rFonts w:ascii="Arial" w:hAnsi="Arial" w:cs="Arial"/>
        </w:rPr>
      </w:pPr>
      <w:r w:rsidRPr="00134B7F">
        <w:rPr>
          <w:rFonts w:ascii="Arial" w:hAnsi="Arial" w:cs="Arial"/>
        </w:rPr>
        <w:lastRenderedPageBreak/>
        <w:t xml:space="preserve">   (6) Certificatul de sarcini se eliberează la solicitarea oricărei persoane. La cerere se vor anexa orice înscrisuri care pot ajuta la soluţionarea acesteia.  </w:t>
      </w:r>
    </w:p>
    <w:p w:rsidR="00134B7F" w:rsidRPr="00134B7F" w:rsidRDefault="00134B7F" w:rsidP="00134B7F">
      <w:pPr>
        <w:rPr>
          <w:rFonts w:ascii="Arial" w:hAnsi="Arial" w:cs="Arial"/>
        </w:rPr>
      </w:pPr>
      <w:r w:rsidRPr="00134B7F">
        <w:rPr>
          <w:rFonts w:ascii="Arial" w:hAnsi="Arial" w:cs="Arial"/>
        </w:rPr>
        <w:t xml:space="preserve">   (7) Cererile având ca obiect eliberare extrase de carte funciară, certificate de sarcini primite prin fax, e-mail, on-line sau prin orice altă modalitate de comunicare care asigură confirmarea de primire se soluţionează şi se eliberează fără a fi condiţionate de primirea cererilor în original, cu condiţia ca plata tarifelor aferente să fie efectuată.  </w:t>
      </w:r>
    </w:p>
    <w:p w:rsidR="00134B7F" w:rsidRPr="00134B7F" w:rsidRDefault="00134B7F" w:rsidP="00134B7F">
      <w:pPr>
        <w:rPr>
          <w:rFonts w:ascii="Arial" w:hAnsi="Arial" w:cs="Arial"/>
        </w:rPr>
      </w:pPr>
      <w:r w:rsidRPr="00134B7F">
        <w:rPr>
          <w:rFonts w:ascii="Arial" w:hAnsi="Arial" w:cs="Arial"/>
        </w:rPr>
        <w:t xml:space="preserve">   3.8. Cererea de eliberare a copiilor după documentele aflate în arhiva oficiului/biroului teritorial şi/sau consultarea acestora  </w:t>
      </w:r>
    </w:p>
    <w:p w:rsidR="00134B7F" w:rsidRPr="00134B7F" w:rsidRDefault="00134B7F" w:rsidP="00134B7F">
      <w:pPr>
        <w:rPr>
          <w:rFonts w:ascii="Arial" w:hAnsi="Arial" w:cs="Arial"/>
        </w:rPr>
      </w:pPr>
      <w:r w:rsidRPr="00134B7F">
        <w:rPr>
          <w:rFonts w:ascii="Arial" w:hAnsi="Arial" w:cs="Arial"/>
        </w:rPr>
        <w:t>   Art. 66. -</w:t>
      </w:r>
      <w:proofErr w:type="gramStart"/>
      <w:r w:rsidRPr="00134B7F">
        <w:rPr>
          <w:rFonts w:ascii="Arial" w:hAnsi="Arial" w:cs="Arial"/>
        </w:rPr>
        <w:t xml:space="preserve">   (</w:t>
      </w:r>
      <w:proofErr w:type="gramEnd"/>
      <w:r w:rsidRPr="00134B7F">
        <w:rPr>
          <w:rFonts w:ascii="Arial" w:hAnsi="Arial" w:cs="Arial"/>
        </w:rPr>
        <w:t xml:space="preserve">1) Oficiile/Birourile teritoriale eliberează copii certificate ale documentelor emise de către acestea şi copii ce poartă menţiunea «conform cu exemplarul din arhivă» ale înscrisurilor ce se află în arhivele oficiului/biroului teritorial, cu respectarea dispoziţiilor legale cu privire la prelucrarea datelor cu caracter personal şi libera circulaţie a acestor date.  </w:t>
      </w:r>
    </w:p>
    <w:p w:rsidR="00134B7F" w:rsidRPr="00134B7F" w:rsidRDefault="00134B7F" w:rsidP="00134B7F">
      <w:pPr>
        <w:rPr>
          <w:rFonts w:ascii="Arial" w:hAnsi="Arial" w:cs="Arial"/>
        </w:rPr>
      </w:pPr>
      <w:r w:rsidRPr="00134B7F">
        <w:rPr>
          <w:rFonts w:ascii="Arial" w:hAnsi="Arial" w:cs="Arial"/>
        </w:rPr>
        <w:t xml:space="preserve">   (2) Orice persoană, fără a justifica un interes, poate solicita informaţii din sistemul integrat de cadastru şi carte funciară. Consultarea situaţiei cadastral-juridice a unui imobil înregistrat în baza de date se poate face de către orice persoana utilizând datele de identificare ale imobilului.  </w:t>
      </w:r>
    </w:p>
    <w:p w:rsidR="00134B7F" w:rsidRPr="00134B7F" w:rsidRDefault="00134B7F" w:rsidP="00134B7F">
      <w:pPr>
        <w:rPr>
          <w:rFonts w:ascii="Arial" w:hAnsi="Arial" w:cs="Arial"/>
        </w:rPr>
      </w:pPr>
      <w:r w:rsidRPr="00134B7F">
        <w:rPr>
          <w:rFonts w:ascii="Arial" w:hAnsi="Arial" w:cs="Arial"/>
        </w:rPr>
        <w:t xml:space="preserve">   (3) Orice persoană interesată poate consulta mapa cu înscrisuri, cu respectarea dispoziţiilor legale cu privire la prelucrarea datelor cu caracter personal şi libera circulaţie a acestor date.  </w:t>
      </w:r>
    </w:p>
    <w:p w:rsidR="00134B7F" w:rsidRPr="00134B7F" w:rsidRDefault="00134B7F" w:rsidP="00134B7F">
      <w:pPr>
        <w:rPr>
          <w:rFonts w:ascii="Arial" w:hAnsi="Arial" w:cs="Arial"/>
        </w:rPr>
      </w:pPr>
      <w:r w:rsidRPr="00134B7F">
        <w:rPr>
          <w:rFonts w:ascii="Arial" w:hAnsi="Arial" w:cs="Arial"/>
        </w:rPr>
        <w:t xml:space="preserve">   (4) Cererile având ca obiect eliberare copii ale cărţilor funciare primite prin fax, e-mail, on- line sau prin orice altă modalitate de comunicare, care asigură confirmarea de primire, se soluţionează şi se eliberează fără a fi condiţionate de primirea cererilor în original, cu condiţia ca plata tarifelor aferente să fie efectuată.  </w:t>
      </w:r>
    </w:p>
    <w:p w:rsidR="00134B7F" w:rsidRPr="00134B7F" w:rsidRDefault="00134B7F" w:rsidP="00134B7F">
      <w:pPr>
        <w:rPr>
          <w:rFonts w:ascii="Arial" w:hAnsi="Arial" w:cs="Arial"/>
        </w:rPr>
      </w:pPr>
      <w:r w:rsidRPr="00134B7F">
        <w:rPr>
          <w:rFonts w:ascii="Arial" w:hAnsi="Arial" w:cs="Arial"/>
        </w:rPr>
        <w:t xml:space="preserve">   (5) Copiile solicitate se eliberează în condiţiile alin. (1) şi cuprind numărul şi data înregistrării cererii, semnătura şi parafa referentului.  </w:t>
      </w:r>
    </w:p>
    <w:p w:rsidR="00134B7F" w:rsidRPr="00134B7F" w:rsidRDefault="00134B7F" w:rsidP="00134B7F">
      <w:pPr>
        <w:rPr>
          <w:rFonts w:ascii="Arial" w:hAnsi="Arial" w:cs="Arial"/>
        </w:rPr>
      </w:pPr>
      <w:r w:rsidRPr="00134B7F">
        <w:rPr>
          <w:rFonts w:ascii="Arial" w:hAnsi="Arial" w:cs="Arial"/>
        </w:rPr>
        <w:t xml:space="preserve">   (6) </w:t>
      </w:r>
      <w:hyperlink r:id="rId117" w:history="1">
        <w:r w:rsidRPr="00134B7F">
          <w:rPr>
            <w:rFonts w:ascii="Arial" w:hAnsi="Arial" w:cs="Arial"/>
          </w:rPr>
          <w:t>«abrogat»</w:t>
        </w:r>
      </w:hyperlink>
      <w:r w:rsidRPr="00134B7F">
        <w:rPr>
          <w:rFonts w:ascii="Arial" w:hAnsi="Arial" w:cs="Arial"/>
        </w:rPr>
        <w:t xml:space="preserve"> În sensul prezentului articol, persoane interesate sunt:  </w:t>
      </w:r>
    </w:p>
    <w:p w:rsidR="00134B7F" w:rsidRPr="00134B7F" w:rsidRDefault="00134B7F" w:rsidP="00134B7F">
      <w:pPr>
        <w:rPr>
          <w:rFonts w:ascii="Arial" w:hAnsi="Arial" w:cs="Arial"/>
        </w:rPr>
      </w:pPr>
      <w:r w:rsidRPr="00134B7F">
        <w:rPr>
          <w:rFonts w:ascii="Arial" w:hAnsi="Arial" w:cs="Arial"/>
        </w:rPr>
        <w:t xml:space="preserve">   a) părţile actului juridic constatat prin înscrisul care a stat la baza înscrierii în cartea funciară;  </w:t>
      </w:r>
    </w:p>
    <w:p w:rsidR="00134B7F" w:rsidRPr="00134B7F" w:rsidRDefault="00134B7F" w:rsidP="00134B7F">
      <w:pPr>
        <w:rPr>
          <w:rFonts w:ascii="Arial" w:hAnsi="Arial" w:cs="Arial"/>
        </w:rPr>
      </w:pPr>
      <w:r w:rsidRPr="00134B7F">
        <w:rPr>
          <w:rFonts w:ascii="Arial" w:hAnsi="Arial" w:cs="Arial"/>
        </w:rPr>
        <w:t xml:space="preserve">   b) persoanele îndreptăţite să se prevaleze de efectele faptului juridic sau de dreptul constatat prin înscrisul care a stat la baza înscrierii în cartea funciară;  </w:t>
      </w:r>
    </w:p>
    <w:p w:rsidR="00134B7F" w:rsidRPr="00134B7F" w:rsidRDefault="00134B7F" w:rsidP="00134B7F">
      <w:pPr>
        <w:rPr>
          <w:rFonts w:ascii="Arial" w:hAnsi="Arial" w:cs="Arial"/>
        </w:rPr>
      </w:pPr>
      <w:r w:rsidRPr="00134B7F">
        <w:rPr>
          <w:rFonts w:ascii="Arial" w:hAnsi="Arial" w:cs="Arial"/>
        </w:rPr>
        <w:t xml:space="preserve">   c) succesorii universali sau cu titlu universal ai persoanelor arătate la punctele a) şi b), astfel cum sunt moştenitorii părţilor actului juridic constatat prin înscrisul care a stat la baza înscrierii în cartea funciară;  </w:t>
      </w:r>
    </w:p>
    <w:p w:rsidR="00134B7F" w:rsidRPr="00134B7F" w:rsidRDefault="00134B7F" w:rsidP="00134B7F">
      <w:pPr>
        <w:rPr>
          <w:rFonts w:ascii="Arial" w:hAnsi="Arial" w:cs="Arial"/>
        </w:rPr>
      </w:pPr>
      <w:r w:rsidRPr="00134B7F">
        <w:rPr>
          <w:rFonts w:ascii="Arial" w:hAnsi="Arial" w:cs="Arial"/>
        </w:rPr>
        <w:t xml:space="preserve">   d) succesorii cu titlu particular ai persoanelor arătate la punctele a) şi b), atunci când invocă un drept ce constituie un efect al actului sau al faptului constatat prin înscris ori un drept aflat în legătură cu acest act sau fapt, astfel cum este, de exemplu, cumpărătorul sau donatarul dreptului constatat prin înscris;  </w:t>
      </w:r>
    </w:p>
    <w:p w:rsidR="00134B7F" w:rsidRPr="00134B7F" w:rsidRDefault="00134B7F" w:rsidP="00134B7F">
      <w:pPr>
        <w:rPr>
          <w:rFonts w:ascii="Arial" w:hAnsi="Arial" w:cs="Arial"/>
        </w:rPr>
      </w:pPr>
      <w:r w:rsidRPr="00134B7F">
        <w:rPr>
          <w:rFonts w:ascii="Arial" w:hAnsi="Arial" w:cs="Arial"/>
        </w:rPr>
        <w:t xml:space="preserve">   e) titularul unui drept de preempţiune privitor la dreptul constatat prin înscris, reprezentantul convenţional sau legal al uneia dintre părţile actului juridic constatat prin înscris, ocrotitorul legal al uneia dintre părţi ori creditorul uneia dintre părţi, inclusiv creditorul beneficiar al unei clauze de inalienabilitate cu privire la dreptul constatat prin înscris;  </w:t>
      </w:r>
    </w:p>
    <w:p w:rsidR="00134B7F" w:rsidRPr="00134B7F" w:rsidRDefault="00134B7F" w:rsidP="00134B7F">
      <w:pPr>
        <w:rPr>
          <w:rFonts w:ascii="Arial" w:hAnsi="Arial" w:cs="Arial"/>
        </w:rPr>
      </w:pPr>
      <w:r w:rsidRPr="00134B7F">
        <w:rPr>
          <w:rFonts w:ascii="Arial" w:hAnsi="Arial" w:cs="Arial"/>
        </w:rPr>
        <w:t xml:space="preserve">   f) instanţele judecătoreşti, instituţiile şi organele de cercetare şi urmărire penală, instituţiile publice de recuperare a creanţelor fiscale/bugetare ale statului, notarii publici şi orice altă autoritate sau instituţie publică abilitată legal în acest sens;  </w:t>
      </w:r>
    </w:p>
    <w:p w:rsidR="00134B7F" w:rsidRPr="00134B7F" w:rsidRDefault="00134B7F" w:rsidP="00134B7F">
      <w:pPr>
        <w:rPr>
          <w:rFonts w:ascii="Arial" w:hAnsi="Arial" w:cs="Arial"/>
        </w:rPr>
      </w:pPr>
      <w:r w:rsidRPr="00134B7F">
        <w:rPr>
          <w:rFonts w:ascii="Arial" w:hAnsi="Arial" w:cs="Arial"/>
        </w:rPr>
        <w:t xml:space="preserve">   g) reclamantul într-o acţiune care priveşte imobilul înscris în cartea funciară.  </w:t>
      </w:r>
    </w:p>
    <w:p w:rsidR="00134B7F" w:rsidRPr="00134B7F" w:rsidRDefault="00134B7F" w:rsidP="00134B7F">
      <w:pPr>
        <w:rPr>
          <w:rFonts w:ascii="Arial" w:hAnsi="Arial" w:cs="Arial"/>
        </w:rPr>
      </w:pPr>
      <w:r w:rsidRPr="00134B7F">
        <w:rPr>
          <w:rFonts w:ascii="Arial" w:hAnsi="Arial" w:cs="Arial"/>
        </w:rPr>
        <w:t>   Art. 67. -</w:t>
      </w:r>
      <w:proofErr w:type="gramStart"/>
      <w:r w:rsidRPr="00134B7F">
        <w:rPr>
          <w:rFonts w:ascii="Arial" w:hAnsi="Arial" w:cs="Arial"/>
        </w:rPr>
        <w:t xml:space="preserve">   (</w:t>
      </w:r>
      <w:proofErr w:type="gramEnd"/>
      <w:r w:rsidRPr="00134B7F">
        <w:rPr>
          <w:rFonts w:ascii="Arial" w:hAnsi="Arial" w:cs="Arial"/>
        </w:rPr>
        <w:t xml:space="preserve">1) Se interzice scoaterea cărţilor funciare, a actelor ce stau la baza înscrierilor, a planurilor de identificare a imobilelor şi a registrelor specifice din incinta biroului teritorial, cu excepţia situaţiilor în care se solicită efectuarea unei expertize grafologice, în condiţiile legii.  </w:t>
      </w:r>
    </w:p>
    <w:p w:rsidR="00134B7F" w:rsidRPr="00134B7F" w:rsidRDefault="00134B7F" w:rsidP="00134B7F">
      <w:pPr>
        <w:rPr>
          <w:rFonts w:ascii="Arial" w:hAnsi="Arial" w:cs="Arial"/>
        </w:rPr>
      </w:pPr>
      <w:r w:rsidRPr="00134B7F">
        <w:rPr>
          <w:rFonts w:ascii="Arial" w:hAnsi="Arial" w:cs="Arial"/>
        </w:rPr>
        <w:lastRenderedPageBreak/>
        <w:t xml:space="preserve">   (2) În această situaţie, anterior predării, cartea funciară se converteşte în format digital şi se întocmeşte un proces-verbal în care se menţionează cartea funciară şi documentele predate în original, denumirea oficiului teritorial, numele registratorului coordonator sau şef, după caz, denumirea instituţiei care ridică originalele, numele şi calitatea persoanei care le-a ridicat, datele din adresa de solicitare a predării actelor juridice, data ridicării şi data la care se preconizează să fie înapoiate, numele şi semnătura celui care predă, respectiv ale celui care primeşte.  </w:t>
      </w:r>
    </w:p>
    <w:p w:rsidR="00134B7F" w:rsidRPr="00134B7F" w:rsidRDefault="00134B7F" w:rsidP="00134B7F">
      <w:pPr>
        <w:rPr>
          <w:rFonts w:ascii="Arial" w:hAnsi="Arial" w:cs="Arial"/>
        </w:rPr>
      </w:pPr>
      <w:r w:rsidRPr="00134B7F">
        <w:rPr>
          <w:rFonts w:ascii="Arial" w:hAnsi="Arial" w:cs="Arial"/>
        </w:rPr>
        <w:t>   (3) În arhivă, în locul cărţii funciare şi actelor ridicate, se vor lăsa o copie certificată prin semnătură şi ştampilă, precum şi un exemplar al adresei de ridicare şi al procesului-verbal încheiat. În baza procesului-verbal şi a adresei de ridicare se înregistrează în RGI o cerere din oficiu, iar în partea a II-</w:t>
      </w:r>
      <w:proofErr w:type="gramStart"/>
      <w:r w:rsidRPr="00134B7F">
        <w:rPr>
          <w:rFonts w:ascii="Arial" w:hAnsi="Arial" w:cs="Arial"/>
        </w:rPr>
        <w:t>a</w:t>
      </w:r>
      <w:proofErr w:type="gramEnd"/>
      <w:r w:rsidRPr="00134B7F">
        <w:rPr>
          <w:rFonts w:ascii="Arial" w:hAnsi="Arial" w:cs="Arial"/>
        </w:rPr>
        <w:t xml:space="preserve"> a cărţii funciare electronice se efectuează o menţiune în care vor fi precizate denumirea instituţiei care a ridicat originalul cărţii funciare sau actele care au stat la baza înscrierii, data la care au fost ridicate şi documentul în baza căruia au fost solicitate.  </w:t>
      </w:r>
    </w:p>
    <w:p w:rsidR="00134B7F" w:rsidRPr="00134B7F" w:rsidRDefault="00134B7F" w:rsidP="00134B7F">
      <w:pPr>
        <w:rPr>
          <w:rFonts w:ascii="Arial" w:hAnsi="Arial" w:cs="Arial"/>
        </w:rPr>
      </w:pPr>
      <w:r w:rsidRPr="00134B7F">
        <w:rPr>
          <w:rFonts w:ascii="Arial" w:hAnsi="Arial" w:cs="Arial"/>
        </w:rPr>
        <w:t xml:space="preserve">   (4) Încheierea emisă în condiţiile alin. (3) nu este supusă căilor de atac.  </w:t>
      </w:r>
    </w:p>
    <w:p w:rsidR="00134B7F" w:rsidRPr="00134B7F" w:rsidRDefault="00134B7F" w:rsidP="00134B7F">
      <w:pPr>
        <w:rPr>
          <w:rFonts w:ascii="Arial" w:hAnsi="Arial" w:cs="Arial"/>
        </w:rPr>
      </w:pPr>
      <w:r w:rsidRPr="00134B7F">
        <w:rPr>
          <w:rFonts w:ascii="Arial" w:hAnsi="Arial" w:cs="Arial"/>
        </w:rPr>
        <w:t xml:space="preserve">   (5) Cererile înregistrate după ridicarea originalului cărţii funciare în format analogic se soluţionează în termenele legale.  </w:t>
      </w:r>
    </w:p>
    <w:p w:rsidR="00134B7F" w:rsidRPr="00134B7F" w:rsidRDefault="00134B7F" w:rsidP="00134B7F">
      <w:pPr>
        <w:rPr>
          <w:rFonts w:ascii="Arial" w:hAnsi="Arial" w:cs="Arial"/>
        </w:rPr>
      </w:pPr>
      <w:r w:rsidRPr="00134B7F">
        <w:rPr>
          <w:rFonts w:ascii="Arial" w:hAnsi="Arial" w:cs="Arial"/>
        </w:rPr>
        <w:t xml:space="preserve">   3.9. Cerere privind solicitarea inventarului de coordonate al imobilului, în vederea trasării  </w:t>
      </w:r>
    </w:p>
    <w:p w:rsidR="00134B7F" w:rsidRPr="00134B7F" w:rsidRDefault="00134B7F" w:rsidP="00134B7F">
      <w:pPr>
        <w:rPr>
          <w:rFonts w:ascii="Arial" w:hAnsi="Arial" w:cs="Arial"/>
        </w:rPr>
      </w:pPr>
      <w:r w:rsidRPr="00134B7F">
        <w:rPr>
          <w:rFonts w:ascii="Arial" w:hAnsi="Arial" w:cs="Arial"/>
        </w:rPr>
        <w:t xml:space="preserve">   Art. 68. -   Persoana autorizată este obligată ca, înainte de executarea unei lucrări de trasare pentru un imobil, să solicite oficiului teritorial coordonatele imobilului din sistemul integrat de cadastru şi carte funciară, iar după finalizarea lucrării să întocmească un proces-verbal de trasare şi predare-primire a amplasamentului, semnat de către persoana autorizată şi de către proprietar. </w:t>
      </w:r>
      <w:r w:rsidRPr="00134B7F">
        <w:rPr>
          <w:rFonts w:ascii="Arial" w:hAnsi="Arial" w:cs="Arial"/>
        </w:rPr>
        <w:br/>
      </w:r>
      <w:r w:rsidRPr="00134B7F">
        <w:rPr>
          <w:rFonts w:ascii="Arial" w:hAnsi="Arial" w:cs="Arial"/>
        </w:rPr>
        <w:br/>
        <w:t xml:space="preserve">  </w:t>
      </w:r>
    </w:p>
    <w:p w:rsidR="00134B7F" w:rsidRPr="00134B7F" w:rsidRDefault="00134B7F" w:rsidP="00134B7F">
      <w:pPr>
        <w:jc w:val="center"/>
        <w:rPr>
          <w:rFonts w:ascii="Arial" w:hAnsi="Arial" w:cs="Arial"/>
        </w:rPr>
      </w:pPr>
      <w:r w:rsidRPr="00134B7F">
        <w:rPr>
          <w:rFonts w:ascii="Arial" w:hAnsi="Arial" w:cs="Arial"/>
        </w:rPr>
        <w:t>CAPITOLUL IV</w:t>
      </w:r>
      <w:r w:rsidRPr="00134B7F">
        <w:rPr>
          <w:rFonts w:ascii="Arial" w:hAnsi="Arial" w:cs="Arial"/>
        </w:rPr>
        <w:br/>
        <w:t>PROCEDURA DE ÎNSCRIERE ÎN EVIDENŢELE DE CADASTRU ŞI CARTE FUNCIARĂ</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4.1. Dispoziţii generale  </w:t>
      </w:r>
    </w:p>
    <w:p w:rsidR="00134B7F" w:rsidRPr="00134B7F" w:rsidRDefault="00134B7F" w:rsidP="00134B7F">
      <w:pPr>
        <w:rPr>
          <w:rFonts w:ascii="Arial" w:hAnsi="Arial" w:cs="Arial"/>
        </w:rPr>
      </w:pPr>
      <w:r w:rsidRPr="00134B7F">
        <w:rPr>
          <w:rFonts w:ascii="Arial" w:hAnsi="Arial" w:cs="Arial"/>
        </w:rPr>
        <w:t xml:space="preserve">   Art. 69. -   Cererile de înscriere, indiferent de data înregistrării lor, sunt soluţionate potrivit </w:t>
      </w:r>
      <w:hyperlink r:id="rId118" w:history="1">
        <w:r w:rsidRPr="00134B7F">
          <w:rPr>
            <w:rFonts w:ascii="Arial" w:hAnsi="Arial" w:cs="Arial"/>
          </w:rPr>
          <w:t>art. 80</w:t>
        </w:r>
      </w:hyperlink>
      <w:r w:rsidRPr="00134B7F">
        <w:rPr>
          <w:rFonts w:ascii="Arial" w:hAnsi="Arial" w:cs="Arial"/>
        </w:rPr>
        <w:t xml:space="preserve"> din Legea nr. 71/2011.  </w:t>
      </w:r>
    </w:p>
    <w:p w:rsidR="00134B7F" w:rsidRPr="00134B7F" w:rsidRDefault="00134B7F" w:rsidP="00134B7F">
      <w:pPr>
        <w:rPr>
          <w:rFonts w:ascii="Arial" w:hAnsi="Arial" w:cs="Arial"/>
        </w:rPr>
      </w:pPr>
      <w:r w:rsidRPr="00134B7F">
        <w:rPr>
          <w:rFonts w:ascii="Arial" w:hAnsi="Arial" w:cs="Arial"/>
        </w:rPr>
        <w:t>   Art. 70. -</w:t>
      </w:r>
      <w:proofErr w:type="gramStart"/>
      <w:r w:rsidRPr="00134B7F">
        <w:rPr>
          <w:rFonts w:ascii="Arial" w:hAnsi="Arial" w:cs="Arial"/>
        </w:rPr>
        <w:t xml:space="preserve">   (</w:t>
      </w:r>
      <w:proofErr w:type="gramEnd"/>
      <w:r w:rsidRPr="00134B7F">
        <w:rPr>
          <w:rFonts w:ascii="Arial" w:hAnsi="Arial" w:cs="Arial"/>
        </w:rPr>
        <w:t xml:space="preserve">1) Cererea de recepţie şi/sau înscriere în evidenţele de cadastru şi carte funciară se verifică şi se înregistrează de îndată în registrul general de intrare, cu menţionarea datei, orei şi minutului primirii cererii.  </w:t>
      </w:r>
    </w:p>
    <w:p w:rsidR="00134B7F" w:rsidRPr="00134B7F" w:rsidRDefault="00134B7F" w:rsidP="00134B7F">
      <w:pPr>
        <w:rPr>
          <w:rFonts w:ascii="Arial" w:hAnsi="Arial" w:cs="Arial"/>
        </w:rPr>
      </w:pPr>
      <w:r w:rsidRPr="00134B7F">
        <w:rPr>
          <w:rFonts w:ascii="Arial" w:hAnsi="Arial" w:cs="Arial"/>
        </w:rPr>
        <w:t xml:space="preserve">   (2) Cererile de recepţie şi/sau înscriere se repartizează aleatoriu, prin aplicaţia informatică, inspectorilor, registratorilor, asistenţilor registratori sau referenţilor, în funcţie de specificul fiecăreia.  </w:t>
      </w:r>
    </w:p>
    <w:p w:rsidR="00134B7F" w:rsidRPr="00134B7F" w:rsidRDefault="00134B7F" w:rsidP="00134B7F">
      <w:pPr>
        <w:rPr>
          <w:rFonts w:ascii="Arial" w:hAnsi="Arial" w:cs="Arial"/>
        </w:rPr>
      </w:pPr>
      <w:r w:rsidRPr="00134B7F">
        <w:rPr>
          <w:rFonts w:ascii="Arial" w:hAnsi="Arial" w:cs="Arial"/>
        </w:rPr>
        <w:t xml:space="preserve">   (3) Cererile înregistrate sunt grupate de către referent, în mape, repartizate pe bază de centralizator, care sunt completate zilnic de către referentul de la registratură cu numerele de înregistrare alocate cererilor din ziua respectivă. Centralizatorul se semnează zilnic de către salariatul căruia i s-au repartizat cererile înregistrate la biroul teritorial în ziua respectivă.  </w:t>
      </w:r>
    </w:p>
    <w:p w:rsidR="00134B7F" w:rsidRPr="00134B7F" w:rsidRDefault="00134B7F" w:rsidP="00134B7F">
      <w:pPr>
        <w:rPr>
          <w:rFonts w:ascii="Arial" w:hAnsi="Arial" w:cs="Arial"/>
        </w:rPr>
      </w:pPr>
      <w:r w:rsidRPr="00134B7F">
        <w:rPr>
          <w:rFonts w:ascii="Arial" w:hAnsi="Arial" w:cs="Arial"/>
        </w:rPr>
        <w:t xml:space="preserve">   (4) </w:t>
      </w:r>
      <w:hyperlink r:id="rId119" w:history="1">
        <w:r w:rsidRPr="00134B7F">
          <w:rPr>
            <w:rFonts w:ascii="Arial" w:hAnsi="Arial" w:cs="Arial"/>
          </w:rPr>
          <w:t>«abrogat»</w:t>
        </w:r>
      </w:hyperlink>
      <w:r w:rsidRPr="00134B7F">
        <w:rPr>
          <w:rFonts w:ascii="Arial" w:hAnsi="Arial" w:cs="Arial"/>
        </w:rPr>
        <w:t xml:space="preserve"> Orice înscriere în cartea funciară se face numai pe baza înscrisului constatator al temeiului înscrierii, indiferent de natura acestui temei, dacă înscrisul este încheiat în forma cerută de lege pentru validitatea actului, potrivit prevederilor legale.  </w:t>
      </w:r>
    </w:p>
    <w:p w:rsidR="00134B7F" w:rsidRPr="00134B7F" w:rsidRDefault="00134B7F" w:rsidP="00134B7F">
      <w:pPr>
        <w:rPr>
          <w:rFonts w:ascii="Arial" w:hAnsi="Arial" w:cs="Arial"/>
        </w:rPr>
      </w:pPr>
      <w:r w:rsidRPr="00134B7F">
        <w:rPr>
          <w:rFonts w:ascii="Arial" w:hAnsi="Arial" w:cs="Arial"/>
        </w:rPr>
        <w:t xml:space="preserve">   (5) La arhivă, dosarele soluţionate se predau sub semnătură, făcându-se menţiune în registrul de unităţi arhivistice, la rubrica observaţii: arhivă - data. Referentul scade lucrările cu data intrării în arhivă a dosarelor soluţionate.  </w:t>
      </w:r>
    </w:p>
    <w:p w:rsidR="00134B7F" w:rsidRPr="00134B7F" w:rsidRDefault="00134B7F" w:rsidP="00134B7F">
      <w:pPr>
        <w:rPr>
          <w:rFonts w:ascii="Arial" w:hAnsi="Arial" w:cs="Arial"/>
        </w:rPr>
      </w:pPr>
      <w:r w:rsidRPr="00134B7F">
        <w:rPr>
          <w:rFonts w:ascii="Arial" w:hAnsi="Arial" w:cs="Arial"/>
        </w:rPr>
        <w:lastRenderedPageBreak/>
        <w:t>   Art. 71. -</w:t>
      </w:r>
      <w:proofErr w:type="gramStart"/>
      <w:r w:rsidRPr="00134B7F">
        <w:rPr>
          <w:rFonts w:ascii="Arial" w:hAnsi="Arial" w:cs="Arial"/>
        </w:rPr>
        <w:t xml:space="preserve">   (</w:t>
      </w:r>
      <w:proofErr w:type="gramEnd"/>
      <w:r w:rsidRPr="00134B7F">
        <w:rPr>
          <w:rFonts w:ascii="Arial" w:hAnsi="Arial" w:cs="Arial"/>
        </w:rPr>
        <w:t xml:space="preserve">1) Înainte de soluţionarea cererii de către registrator, asistentul registrator verifică cererea în raport cu datele de carte funciară, precum şi cu informaţiile din cuprinsul registrelor de transcripţiuni şi inscripţiuni. Rezultatul verificărilor, respectiv dacă există sau nu impedimente pentru efectuarea lucrărilor solicitate ori sarcini sau alte operaţiuni care urmează a fi transcrise în cartea funciară, se menţionează pe cerere.  </w:t>
      </w:r>
    </w:p>
    <w:p w:rsidR="00134B7F" w:rsidRPr="00134B7F" w:rsidRDefault="00134B7F" w:rsidP="00134B7F">
      <w:pPr>
        <w:rPr>
          <w:rFonts w:ascii="Arial" w:hAnsi="Arial" w:cs="Arial"/>
        </w:rPr>
      </w:pPr>
      <w:r w:rsidRPr="00134B7F">
        <w:rPr>
          <w:rFonts w:ascii="Arial" w:hAnsi="Arial" w:cs="Arial"/>
        </w:rPr>
        <w:t xml:space="preserve">   (2) Cât timp o cerere de recepţie şi/sau înscriere în evidenţele de cadastru şi carte funciară este în curs de soluţionare, se pot elibera doar extrase de carte funciară pentru informare şi copii certificate ale cărţii funciare respective cu menţiunea existenţei cererii, a numărului şi a datei de înregistrare a acesteia. În situaţia în care cererea în curs de soluţionare are ca obiect o cotă - parte din dreptul intabulat în cartea funciară, se pot elibera şi extrase de carte funciară pentru autentificare pentru celelalte cote-părţi.  </w:t>
      </w:r>
    </w:p>
    <w:p w:rsidR="00134B7F" w:rsidRPr="00134B7F" w:rsidRDefault="00134B7F" w:rsidP="00134B7F">
      <w:pPr>
        <w:rPr>
          <w:rFonts w:ascii="Arial" w:hAnsi="Arial" w:cs="Arial"/>
        </w:rPr>
      </w:pPr>
      <w:r w:rsidRPr="00134B7F">
        <w:rPr>
          <w:rFonts w:ascii="Arial" w:hAnsi="Arial" w:cs="Arial"/>
        </w:rPr>
        <w:t xml:space="preserve">   Art. 72. -   (1) Registratorul respinge cererea de înscriere a actului juridic cu respectarea prevederilor art. 30 </w:t>
      </w:r>
      <w:hyperlink r:id="rId120" w:history="1">
        <w:r w:rsidRPr="00134B7F">
          <w:rPr>
            <w:rFonts w:ascii="Arial" w:hAnsi="Arial" w:cs="Arial"/>
          </w:rPr>
          <w:t>alin. (1)</w:t>
        </w:r>
      </w:hyperlink>
      <w:r w:rsidRPr="00134B7F">
        <w:rPr>
          <w:rFonts w:ascii="Arial" w:hAnsi="Arial" w:cs="Arial"/>
        </w:rPr>
        <w:t xml:space="preserve"> - </w:t>
      </w:r>
      <w:hyperlink r:id="rId121" w:history="1">
        <w:r w:rsidRPr="00134B7F">
          <w:rPr>
            <w:rFonts w:ascii="Arial" w:hAnsi="Arial" w:cs="Arial"/>
          </w:rPr>
          <w:t>(2)</w:t>
        </w:r>
      </w:hyperlink>
      <w:r w:rsidRPr="00134B7F">
        <w:rPr>
          <w:rFonts w:ascii="Arial" w:hAnsi="Arial" w:cs="Arial"/>
        </w:rPr>
        <w:t xml:space="preserve"> din Legea </w:t>
      </w:r>
      <w:hyperlink r:id="rId122" w:history="1">
        <w:r w:rsidRPr="00134B7F">
          <w:rPr>
            <w:rFonts w:ascii="Arial" w:hAnsi="Arial" w:cs="Arial"/>
          </w:rPr>
          <w:t>nr. 7/1996</w:t>
        </w:r>
      </w:hyperlink>
      <w:r w:rsidRPr="00134B7F">
        <w:rPr>
          <w:rFonts w:ascii="Arial" w:hAnsi="Arial" w:cs="Arial"/>
        </w:rPr>
        <w:t xml:space="preserve">, republicată.  </w:t>
      </w:r>
    </w:p>
    <w:p w:rsidR="00134B7F" w:rsidRPr="00134B7F" w:rsidRDefault="00134B7F" w:rsidP="00134B7F">
      <w:pPr>
        <w:rPr>
          <w:rFonts w:ascii="Arial" w:hAnsi="Arial" w:cs="Arial"/>
        </w:rPr>
      </w:pPr>
      <w:r w:rsidRPr="00134B7F">
        <w:rPr>
          <w:rFonts w:ascii="Arial" w:hAnsi="Arial" w:cs="Arial"/>
        </w:rPr>
        <w:t xml:space="preserve">   (2) </w:t>
      </w:r>
      <w:hyperlink r:id="rId123" w:history="1">
        <w:r w:rsidRPr="00134B7F">
          <w:rPr>
            <w:rFonts w:ascii="Arial" w:hAnsi="Arial" w:cs="Arial"/>
          </w:rPr>
          <w:t>«abrogat»</w:t>
        </w:r>
      </w:hyperlink>
      <w:r w:rsidRPr="00134B7F">
        <w:rPr>
          <w:rFonts w:ascii="Arial" w:hAnsi="Arial" w:cs="Arial"/>
        </w:rPr>
        <w:t xml:space="preserve"> Registratorul nu poate respinge o cerere de înscriere pentru motive de nulitate absolută a actului juridic a căror identificare ar presupune verificări în afara conţinutului actului juridic şi al cărţii funciare, astfel cum este cazul unei pretinse cauze ilicite sau imorale a actului juridic ori a unei pretinse fraude la lege.  </w:t>
      </w:r>
    </w:p>
    <w:p w:rsidR="00134B7F" w:rsidRPr="00134B7F" w:rsidRDefault="00134B7F" w:rsidP="00134B7F">
      <w:pPr>
        <w:rPr>
          <w:rFonts w:ascii="Arial" w:hAnsi="Arial" w:cs="Arial"/>
        </w:rPr>
      </w:pPr>
      <w:r w:rsidRPr="00134B7F">
        <w:rPr>
          <w:rFonts w:ascii="Arial" w:hAnsi="Arial" w:cs="Arial"/>
        </w:rPr>
        <w:t xml:space="preserve">   (3) În cazul în care pot fi înlăturate impedimentele de care depinde soluţionarea cererii, registratorul sau inspectorul poate convoca părţile, printr-o adresă de comunicare, în care se vor preciza locul, data şi ora prezentării. Termenul de soluţionare a cererii va fi prelungit cu maximum 10 zile. Concluziile convocării vor fi menţionate într-un proces-verbal semnat de părţi, care se ataşează la dosarul cererii.  </w:t>
      </w:r>
    </w:p>
    <w:p w:rsidR="00134B7F" w:rsidRPr="00134B7F" w:rsidRDefault="00134B7F" w:rsidP="00134B7F">
      <w:pPr>
        <w:rPr>
          <w:rFonts w:ascii="Arial" w:hAnsi="Arial" w:cs="Arial"/>
        </w:rPr>
      </w:pPr>
      <w:r w:rsidRPr="00134B7F">
        <w:rPr>
          <w:rFonts w:ascii="Arial" w:hAnsi="Arial" w:cs="Arial"/>
        </w:rPr>
        <w:t>   Art. 73. -</w:t>
      </w:r>
      <w:proofErr w:type="gramStart"/>
      <w:r w:rsidRPr="00134B7F">
        <w:rPr>
          <w:rFonts w:ascii="Arial" w:hAnsi="Arial" w:cs="Arial"/>
        </w:rPr>
        <w:t xml:space="preserve">   (</w:t>
      </w:r>
      <w:proofErr w:type="gramEnd"/>
      <w:r w:rsidRPr="00134B7F">
        <w:rPr>
          <w:rFonts w:ascii="Arial" w:hAnsi="Arial" w:cs="Arial"/>
        </w:rPr>
        <w:t xml:space="preserve">1) Înscrierile în cartea funciară se efectuează în cazul admiterii cererii, de către asistentul registrator.  </w:t>
      </w:r>
    </w:p>
    <w:p w:rsidR="00134B7F" w:rsidRPr="00134B7F" w:rsidRDefault="00134B7F" w:rsidP="00134B7F">
      <w:pPr>
        <w:rPr>
          <w:rFonts w:ascii="Arial" w:hAnsi="Arial" w:cs="Arial"/>
        </w:rPr>
      </w:pPr>
      <w:r w:rsidRPr="00134B7F">
        <w:rPr>
          <w:rFonts w:ascii="Arial" w:hAnsi="Arial" w:cs="Arial"/>
        </w:rPr>
        <w:t xml:space="preserve">   (2) În cazul respingerii cererii de înscriere, asistentul registrator notează din oficiu soluţia de respingere în acea parte a cărţii funciare unde ar fi urmat să se facă înscrierea.  </w:t>
      </w:r>
    </w:p>
    <w:p w:rsidR="00134B7F" w:rsidRPr="00134B7F" w:rsidRDefault="00134B7F" w:rsidP="00134B7F">
      <w:pPr>
        <w:rPr>
          <w:rFonts w:ascii="Arial" w:hAnsi="Arial" w:cs="Arial"/>
        </w:rPr>
      </w:pPr>
      <w:r w:rsidRPr="00134B7F">
        <w:rPr>
          <w:rFonts w:ascii="Arial" w:hAnsi="Arial" w:cs="Arial"/>
        </w:rPr>
        <w:t xml:space="preserve">   (3) În situaţia în care registratorul dispune respingerea cererii privitoare la prima înscriere în evidenţele de cadastru şi carte funciară a unui imobil, pentru care nu există carte funciară deschisă, respingerea se va menţiona în RGI şi în dreptul poziţiei din registrul de transcripţiuni la care fusese transcris dreptul.  </w:t>
      </w:r>
    </w:p>
    <w:p w:rsidR="00134B7F" w:rsidRPr="00134B7F" w:rsidRDefault="00134B7F" w:rsidP="00134B7F">
      <w:pPr>
        <w:rPr>
          <w:rFonts w:ascii="Arial" w:hAnsi="Arial" w:cs="Arial"/>
        </w:rPr>
      </w:pPr>
      <w:r w:rsidRPr="00134B7F">
        <w:rPr>
          <w:rFonts w:ascii="Arial" w:hAnsi="Arial" w:cs="Arial"/>
        </w:rPr>
        <w:t xml:space="preserve">   (4) Notarea respingerii cererii nu se evidenţiază în extrasul de carte funciară pentru autentificare sau informare, cu excepţia situaţiei în care a fost notată cererea de reexaminare sau plângerea împotriva încheierii de respingere a cererii de reexaminare.  </w:t>
      </w:r>
    </w:p>
    <w:p w:rsidR="00134B7F" w:rsidRPr="00134B7F" w:rsidRDefault="00134B7F" w:rsidP="00134B7F">
      <w:pPr>
        <w:rPr>
          <w:rFonts w:ascii="Arial" w:hAnsi="Arial" w:cs="Arial"/>
        </w:rPr>
      </w:pPr>
      <w:r w:rsidRPr="00134B7F">
        <w:rPr>
          <w:rFonts w:ascii="Arial" w:hAnsi="Arial" w:cs="Arial"/>
        </w:rPr>
        <w:t xml:space="preserve">   Art. 74. -   De la data intrării în vigoare a prezentului regulament, documentaţiile cadastrale recepţionate cu alocare de număr cadastral atribuit, pentru imobilele neînscrise în cartea funciară, anterior implementării sistemului informatic integrat de cadastru şi carte funciară, îşi pierd valabilitatea, iar numerele cadastrale se anulează din oficiu.  </w:t>
      </w:r>
    </w:p>
    <w:p w:rsidR="00134B7F" w:rsidRPr="00134B7F" w:rsidRDefault="00134B7F" w:rsidP="00134B7F">
      <w:pPr>
        <w:rPr>
          <w:rFonts w:ascii="Arial" w:hAnsi="Arial" w:cs="Arial"/>
        </w:rPr>
      </w:pPr>
      <w:r w:rsidRPr="00134B7F">
        <w:rPr>
          <w:rFonts w:ascii="Arial" w:hAnsi="Arial" w:cs="Arial"/>
        </w:rPr>
        <w:t xml:space="preserve">   Art. 75. -   Cererile de recepţie şi/sau înscriere împreună cu mapa cu înscrisuri şi încheierile de carte funciară se păstrează permanent în arhiva biroului teritorial, conform nomenclatorului arhivistic.  </w:t>
      </w:r>
    </w:p>
    <w:p w:rsidR="00134B7F" w:rsidRPr="00134B7F" w:rsidRDefault="00134B7F" w:rsidP="00134B7F">
      <w:pPr>
        <w:rPr>
          <w:rFonts w:ascii="Arial" w:hAnsi="Arial" w:cs="Arial"/>
        </w:rPr>
      </w:pPr>
      <w:r w:rsidRPr="00134B7F">
        <w:rPr>
          <w:rFonts w:ascii="Arial" w:hAnsi="Arial" w:cs="Arial"/>
        </w:rPr>
        <w:t>   Art. 76. -</w:t>
      </w:r>
      <w:proofErr w:type="gramStart"/>
      <w:r w:rsidRPr="00134B7F">
        <w:rPr>
          <w:rFonts w:ascii="Arial" w:hAnsi="Arial" w:cs="Arial"/>
        </w:rPr>
        <w:t xml:space="preserve">   (</w:t>
      </w:r>
      <w:proofErr w:type="gramEnd"/>
      <w:r w:rsidRPr="00134B7F">
        <w:rPr>
          <w:rFonts w:ascii="Arial" w:hAnsi="Arial" w:cs="Arial"/>
        </w:rPr>
        <w:t xml:space="preserve">1) În vederea efectuării înscrierii în sistemul integrat de cadastru şi carte funciară a imobilului care a făcut obiectul unui litigiu în care s-a dispus expertiza judiciară, avizată de oficiul teritorial, planul de amplasament şi delimitare a imobilului pentru care s-a admis recepţia ţine locul documentaţiei cadastrale după pronunţarea hotărârii judecătoreşti definitive. Atribuirea numărului cadastral se face de către oficiile teritoriale, ulterior pronunţării hotărârii judecătoreşti, la cererea persoanelor interesate, după verificarea corespondenţei cu realitatea din teren, dacă situaţia tehnico - juridică a imobilului nu a fost modificată prin înregistrări ulterioare avizării tehnice a expertizei judiciare.  </w:t>
      </w:r>
    </w:p>
    <w:p w:rsidR="00134B7F" w:rsidRPr="00134B7F" w:rsidRDefault="00134B7F" w:rsidP="00134B7F">
      <w:pPr>
        <w:rPr>
          <w:rFonts w:ascii="Arial" w:hAnsi="Arial" w:cs="Arial"/>
        </w:rPr>
      </w:pPr>
      <w:r w:rsidRPr="00134B7F">
        <w:rPr>
          <w:rFonts w:ascii="Arial" w:hAnsi="Arial" w:cs="Arial"/>
        </w:rPr>
        <w:lastRenderedPageBreak/>
        <w:t xml:space="preserve">   (2) Documentaţia întocmită în aplicarea </w:t>
      </w:r>
      <w:hyperlink r:id="rId124" w:history="1">
        <w:r w:rsidRPr="00134B7F">
          <w:rPr>
            <w:rFonts w:ascii="Arial" w:hAnsi="Arial" w:cs="Arial"/>
          </w:rPr>
          <w:t>art. 1.051</w:t>
        </w:r>
      </w:hyperlink>
      <w:r w:rsidRPr="00134B7F">
        <w:rPr>
          <w:rFonts w:ascii="Arial" w:hAnsi="Arial" w:cs="Arial"/>
        </w:rPr>
        <w:t xml:space="preserve"> din Codul de procedură civilă se avizează tehnic de către oficiile teritoriale, la cererea persoanelor interesate, fără a se atribui număr cadastral, similar procedurii de avizare a expertizelor tehnice judiciare.  </w:t>
      </w:r>
    </w:p>
    <w:p w:rsidR="00134B7F" w:rsidRPr="00134B7F" w:rsidRDefault="00134B7F" w:rsidP="00134B7F">
      <w:pPr>
        <w:rPr>
          <w:rFonts w:ascii="Arial" w:hAnsi="Arial" w:cs="Arial"/>
        </w:rPr>
      </w:pPr>
      <w:r w:rsidRPr="00134B7F">
        <w:rPr>
          <w:rFonts w:ascii="Arial" w:hAnsi="Arial" w:cs="Arial"/>
        </w:rPr>
        <w:t xml:space="preserve">   (3) În situaţia în care imobilul ce face obiectul dosarului prin care s-a solicitat constatarea uzucapiunii nu este înscris în sistemul integrat de cadastru şi carte funciară, ulterior pronunţării hotărârii judecătoreşti, la cererea persoanelor interesate, oficiul teritorial înregistrează cererea pe flux integrat şi procedează la înscrierea în sistemul integrat de cadastru şi carte funciară. Atribuirea numărului cadastral se efectuează după verificarea corespondenţei cu realitatea din teren, respectiv dacă situaţia tehnico-juridică a imobilul nu a fost modificată prin înregistrări ulterioare avizării documentaţiei tehnice cadastrale anexate cererii prin care se solicită constatarea uzucapiunii.  </w:t>
      </w:r>
    </w:p>
    <w:p w:rsidR="00134B7F" w:rsidRPr="00134B7F" w:rsidRDefault="00134B7F" w:rsidP="00134B7F">
      <w:pPr>
        <w:rPr>
          <w:rFonts w:ascii="Arial" w:hAnsi="Arial" w:cs="Arial"/>
        </w:rPr>
      </w:pPr>
      <w:r w:rsidRPr="00134B7F">
        <w:rPr>
          <w:rFonts w:ascii="Arial" w:hAnsi="Arial" w:cs="Arial"/>
        </w:rPr>
        <w:t xml:space="preserve">   4.2. Soluţionarea cererilor pe flux integrat cadastru - carte funciară  </w:t>
      </w:r>
    </w:p>
    <w:p w:rsidR="00134B7F" w:rsidRPr="00134B7F" w:rsidRDefault="00134B7F" w:rsidP="00134B7F">
      <w:pPr>
        <w:rPr>
          <w:rFonts w:ascii="Arial" w:hAnsi="Arial" w:cs="Arial"/>
        </w:rPr>
      </w:pPr>
      <w:r w:rsidRPr="00134B7F">
        <w:rPr>
          <w:rFonts w:ascii="Arial" w:hAnsi="Arial" w:cs="Arial"/>
        </w:rPr>
        <w:t xml:space="preserve">   Art. 77. -   Fluxul integrat de cadastru şi carte funciară presupune parcurgerea următoarelor etape:  </w:t>
      </w:r>
    </w:p>
    <w:p w:rsidR="00134B7F" w:rsidRPr="00134B7F" w:rsidRDefault="00134B7F" w:rsidP="00134B7F">
      <w:pPr>
        <w:rPr>
          <w:rFonts w:ascii="Arial" w:hAnsi="Arial" w:cs="Arial"/>
        </w:rPr>
      </w:pPr>
      <w:r w:rsidRPr="00134B7F">
        <w:rPr>
          <w:rFonts w:ascii="Arial" w:hAnsi="Arial" w:cs="Arial"/>
        </w:rPr>
        <w:t xml:space="preserve">   - la înregistrarea în RGI cererea electronică este alocată în mod aleatoriu inspectorului, asistentului registrator şi registratorului, după caz;  </w:t>
      </w:r>
    </w:p>
    <w:p w:rsidR="00134B7F" w:rsidRPr="00134B7F" w:rsidRDefault="00134B7F" w:rsidP="00134B7F">
      <w:pPr>
        <w:rPr>
          <w:rFonts w:ascii="Arial" w:hAnsi="Arial" w:cs="Arial"/>
        </w:rPr>
      </w:pPr>
      <w:r w:rsidRPr="00134B7F">
        <w:rPr>
          <w:rFonts w:ascii="Arial" w:hAnsi="Arial" w:cs="Arial"/>
        </w:rPr>
        <w:t xml:space="preserve">   - în funcţie de obiectul cererii, inspectorul accesează modulul de cadastru al sistemului integrat, parcurgând etapele din aplicaţia informatică;  </w:t>
      </w:r>
    </w:p>
    <w:p w:rsidR="00134B7F" w:rsidRPr="00134B7F" w:rsidRDefault="00134B7F" w:rsidP="00134B7F">
      <w:pPr>
        <w:rPr>
          <w:rFonts w:ascii="Arial" w:hAnsi="Arial" w:cs="Arial"/>
        </w:rPr>
      </w:pPr>
      <w:r w:rsidRPr="00134B7F">
        <w:rPr>
          <w:rFonts w:ascii="Arial" w:hAnsi="Arial" w:cs="Arial"/>
        </w:rPr>
        <w:t xml:space="preserve">   - dacă din punct de vedere tehnic documentaţia îndeplineşte cerinţele impuse, inspectorul integrează imobilul în baza de date şi alocă număr cadastral, după caz;  </w:t>
      </w:r>
    </w:p>
    <w:p w:rsidR="00134B7F" w:rsidRPr="00134B7F" w:rsidRDefault="00134B7F" w:rsidP="00134B7F">
      <w:pPr>
        <w:rPr>
          <w:rFonts w:ascii="Arial" w:hAnsi="Arial" w:cs="Arial"/>
        </w:rPr>
      </w:pPr>
      <w:r w:rsidRPr="00134B7F">
        <w:rPr>
          <w:rFonts w:ascii="Arial" w:hAnsi="Arial" w:cs="Arial"/>
        </w:rPr>
        <w:t xml:space="preserve">   - dacă documentaţia cadastrală este incorectă se completează nota de respingere din referatul generat de aplicaţie;  </w:t>
      </w:r>
    </w:p>
    <w:p w:rsidR="00134B7F" w:rsidRPr="00134B7F" w:rsidRDefault="00134B7F" w:rsidP="00134B7F">
      <w:pPr>
        <w:rPr>
          <w:rFonts w:ascii="Arial" w:hAnsi="Arial" w:cs="Arial"/>
        </w:rPr>
      </w:pPr>
      <w:r w:rsidRPr="00134B7F">
        <w:rPr>
          <w:rFonts w:ascii="Arial" w:hAnsi="Arial" w:cs="Arial"/>
        </w:rPr>
        <w:t xml:space="preserve">   - inspectorul soluţionează cererea prin admitere sau respingere;  </w:t>
      </w:r>
    </w:p>
    <w:p w:rsidR="00134B7F" w:rsidRPr="00134B7F" w:rsidRDefault="00134B7F" w:rsidP="00134B7F">
      <w:pPr>
        <w:rPr>
          <w:rFonts w:ascii="Arial" w:hAnsi="Arial" w:cs="Arial"/>
        </w:rPr>
      </w:pPr>
      <w:r w:rsidRPr="00134B7F">
        <w:rPr>
          <w:rFonts w:ascii="Arial" w:hAnsi="Arial" w:cs="Arial"/>
        </w:rPr>
        <w:t xml:space="preserve">   - după soluţionarea cererii de către inspector cererea electronică se transmite serviciului de publicitate imobiliară, împreună cu documentaţia analogică;  </w:t>
      </w:r>
    </w:p>
    <w:p w:rsidR="00134B7F" w:rsidRPr="00134B7F" w:rsidRDefault="00134B7F" w:rsidP="00134B7F">
      <w:pPr>
        <w:rPr>
          <w:rFonts w:ascii="Arial" w:hAnsi="Arial" w:cs="Arial"/>
        </w:rPr>
      </w:pPr>
      <w:r w:rsidRPr="00134B7F">
        <w:rPr>
          <w:rFonts w:ascii="Arial" w:hAnsi="Arial" w:cs="Arial"/>
        </w:rPr>
        <w:t xml:space="preserve">   - serviciul de publicitate imobiliară emite încheierea de carte funciară de admitere sau de respingere.  </w:t>
      </w:r>
    </w:p>
    <w:p w:rsidR="00134B7F" w:rsidRPr="00134B7F" w:rsidRDefault="00134B7F" w:rsidP="00134B7F">
      <w:pPr>
        <w:rPr>
          <w:rFonts w:ascii="Arial" w:hAnsi="Arial" w:cs="Arial"/>
        </w:rPr>
      </w:pPr>
      <w:r w:rsidRPr="00134B7F">
        <w:rPr>
          <w:rFonts w:ascii="Arial" w:hAnsi="Arial" w:cs="Arial"/>
        </w:rPr>
        <w:t xml:space="preserve">   4.2.1. Prima înscriere în evidenţele de cadastru şi carte funciară  </w:t>
      </w:r>
    </w:p>
    <w:p w:rsidR="00134B7F" w:rsidRPr="00134B7F" w:rsidRDefault="00134B7F" w:rsidP="00134B7F">
      <w:pPr>
        <w:rPr>
          <w:rFonts w:ascii="Arial" w:hAnsi="Arial" w:cs="Arial"/>
        </w:rPr>
      </w:pPr>
      <w:r w:rsidRPr="00134B7F">
        <w:rPr>
          <w:rFonts w:ascii="Arial" w:hAnsi="Arial" w:cs="Arial"/>
        </w:rPr>
        <w:t>   Art. 78. -</w:t>
      </w:r>
      <w:proofErr w:type="gramStart"/>
      <w:r w:rsidRPr="00134B7F">
        <w:rPr>
          <w:rFonts w:ascii="Arial" w:hAnsi="Arial" w:cs="Arial"/>
        </w:rPr>
        <w:t xml:space="preserve">   (</w:t>
      </w:r>
      <w:proofErr w:type="gramEnd"/>
      <w:r w:rsidRPr="00134B7F">
        <w:rPr>
          <w:rFonts w:ascii="Arial" w:hAnsi="Arial" w:cs="Arial"/>
        </w:rPr>
        <w:t xml:space="preserve">1) Prima înscriere a imobilelor în sistemul integrat de cadastru şi carte funciară se realizează la cerere sau din oficiu, în cazurile expres prevăzute de lege.  </w:t>
      </w:r>
    </w:p>
    <w:p w:rsidR="00134B7F" w:rsidRPr="00134B7F" w:rsidRDefault="00134B7F" w:rsidP="00134B7F">
      <w:pPr>
        <w:rPr>
          <w:rFonts w:ascii="Arial" w:hAnsi="Arial" w:cs="Arial"/>
        </w:rPr>
      </w:pPr>
      <w:r w:rsidRPr="00134B7F">
        <w:rPr>
          <w:rFonts w:ascii="Arial" w:hAnsi="Arial" w:cs="Arial"/>
        </w:rPr>
        <w:t xml:space="preserve">   (2) Prima înscriere a imobilelor în sistemul integrat de cadastru şi carte funciară se realizează la cerere, în baza:  </w:t>
      </w:r>
    </w:p>
    <w:p w:rsidR="00134B7F" w:rsidRPr="00134B7F" w:rsidRDefault="00134B7F" w:rsidP="00134B7F">
      <w:pPr>
        <w:rPr>
          <w:rFonts w:ascii="Arial" w:hAnsi="Arial" w:cs="Arial"/>
        </w:rPr>
      </w:pPr>
      <w:r w:rsidRPr="00134B7F">
        <w:rPr>
          <w:rFonts w:ascii="Arial" w:hAnsi="Arial" w:cs="Arial"/>
        </w:rPr>
        <w:t xml:space="preserve">   a) înscrisului doveditor al actului sau faptului juridic de dobândire sau constituire a dreptului real;  </w:t>
      </w:r>
    </w:p>
    <w:p w:rsidR="00134B7F" w:rsidRPr="00134B7F" w:rsidRDefault="00134B7F" w:rsidP="00134B7F">
      <w:pPr>
        <w:rPr>
          <w:rFonts w:ascii="Arial" w:hAnsi="Arial" w:cs="Arial"/>
        </w:rPr>
      </w:pPr>
      <w:r w:rsidRPr="00134B7F">
        <w:rPr>
          <w:rFonts w:ascii="Arial" w:hAnsi="Arial" w:cs="Arial"/>
        </w:rPr>
        <w:t xml:space="preserve">   b) certificatului fiscal eliberat de primăria în circumscripţia căreia se află imobilul respectiv;  </w:t>
      </w:r>
    </w:p>
    <w:p w:rsidR="00134B7F" w:rsidRPr="00134B7F" w:rsidRDefault="00134B7F" w:rsidP="00134B7F">
      <w:pPr>
        <w:rPr>
          <w:rFonts w:ascii="Arial" w:hAnsi="Arial" w:cs="Arial"/>
        </w:rPr>
      </w:pPr>
      <w:r w:rsidRPr="00134B7F">
        <w:rPr>
          <w:rFonts w:ascii="Arial" w:hAnsi="Arial" w:cs="Arial"/>
        </w:rPr>
        <w:t xml:space="preserve">   c) documentaţiei cadastrale recepţionate, prin care s-a atribuit număr cadastral imobilului;  </w:t>
      </w:r>
    </w:p>
    <w:p w:rsidR="00134B7F" w:rsidRPr="00134B7F" w:rsidRDefault="00134B7F" w:rsidP="00134B7F">
      <w:pPr>
        <w:rPr>
          <w:rFonts w:ascii="Arial" w:hAnsi="Arial" w:cs="Arial"/>
        </w:rPr>
      </w:pPr>
      <w:r w:rsidRPr="00134B7F">
        <w:rPr>
          <w:rFonts w:ascii="Arial" w:hAnsi="Arial" w:cs="Arial"/>
        </w:rPr>
        <w:t xml:space="preserve">   d) dovezii plăţii tarifelor pentru recepţie şi înscriere în cartea funciară, după caz.  </w:t>
      </w:r>
    </w:p>
    <w:p w:rsidR="00134B7F" w:rsidRPr="00134B7F" w:rsidRDefault="00134B7F" w:rsidP="00134B7F">
      <w:pPr>
        <w:rPr>
          <w:rFonts w:ascii="Arial" w:hAnsi="Arial" w:cs="Arial"/>
        </w:rPr>
      </w:pPr>
      <w:r w:rsidRPr="00134B7F">
        <w:rPr>
          <w:rFonts w:ascii="Arial" w:hAnsi="Arial" w:cs="Arial"/>
        </w:rPr>
        <w:t>   Art. 79. -</w:t>
      </w:r>
      <w:proofErr w:type="gramStart"/>
      <w:r w:rsidRPr="00134B7F">
        <w:rPr>
          <w:rFonts w:ascii="Arial" w:hAnsi="Arial" w:cs="Arial"/>
        </w:rPr>
        <w:t xml:space="preserve">   (</w:t>
      </w:r>
      <w:proofErr w:type="gramEnd"/>
      <w:r w:rsidRPr="00134B7F">
        <w:rPr>
          <w:rFonts w:ascii="Arial" w:hAnsi="Arial" w:cs="Arial"/>
        </w:rPr>
        <w:t xml:space="preserve">1) Se asimilează primei înscrieri în sistemul integrat de cadastru şi carte funciară şi atribuirea de număr cadastral şi deschiderea unei noi cărţi funciare pentru imobilele înscrise în cărţi funciare deschise conform Decretului-lege nr. 115/1938 pentru unificarea dispoziţiilor privitoare la cărţile funciare, indiferent de felul şi numărul operaţiunilor cadastrale şi de carte funciară efectuate în acest sens.   </w:t>
      </w:r>
    </w:p>
    <w:p w:rsidR="00134B7F" w:rsidRPr="00134B7F" w:rsidRDefault="00134B7F" w:rsidP="00134B7F">
      <w:pPr>
        <w:rPr>
          <w:rFonts w:ascii="Arial" w:hAnsi="Arial" w:cs="Arial"/>
        </w:rPr>
      </w:pPr>
      <w:r w:rsidRPr="00134B7F">
        <w:rPr>
          <w:rFonts w:ascii="Arial" w:hAnsi="Arial" w:cs="Arial"/>
        </w:rPr>
        <w:t xml:space="preserve">   (2) În noua carte funciară deschisă se preiau poziţiile active din cartea funciară deschisă potrivit Decretului-lege nr. 115/1938. În cazul în care toate imobilele din cartea funciară veche au fost transcrise, aceasta se sistează. Sarcinile care sunt stinse prin împlinirea termenului sau din orice altă cauză nu vor mai fi înscrise în </w:t>
      </w:r>
      <w:r w:rsidRPr="00134B7F">
        <w:rPr>
          <w:rFonts w:ascii="Arial" w:hAnsi="Arial" w:cs="Arial"/>
        </w:rPr>
        <w:lastRenderedPageBreak/>
        <w:t xml:space="preserve">cărţile funciare, iar dacă s-au înscris, acestea vor putea fi radiate la cererea persoanelor interesate sau din oficiu.   </w:t>
      </w:r>
    </w:p>
    <w:p w:rsidR="00134B7F" w:rsidRPr="00134B7F" w:rsidRDefault="00134B7F" w:rsidP="00134B7F">
      <w:pPr>
        <w:rPr>
          <w:rFonts w:ascii="Arial" w:hAnsi="Arial" w:cs="Arial"/>
        </w:rPr>
      </w:pPr>
      <w:r w:rsidRPr="00134B7F">
        <w:rPr>
          <w:rFonts w:ascii="Arial" w:hAnsi="Arial" w:cs="Arial"/>
        </w:rPr>
        <w:t xml:space="preserve">   (3) Se întocmeşte documentaţie cadastrală de primă înscriere în sistemul de cadastru şi carte funciară, cu atribuire de număr cadastral, pentru:   </w:t>
      </w:r>
    </w:p>
    <w:p w:rsidR="00134B7F" w:rsidRPr="00134B7F" w:rsidRDefault="00134B7F" w:rsidP="00134B7F">
      <w:pPr>
        <w:rPr>
          <w:rFonts w:ascii="Arial" w:hAnsi="Arial" w:cs="Arial"/>
        </w:rPr>
      </w:pPr>
      <w:r w:rsidRPr="00134B7F">
        <w:rPr>
          <w:rFonts w:ascii="Arial" w:hAnsi="Arial" w:cs="Arial"/>
        </w:rPr>
        <w:t xml:space="preserve">   (a) înscrierea unei construcţii, care a fost edificată pe un teren înscris într-o carte funciară deschisă conform Decretului-lege nr. 115/1938;   </w:t>
      </w:r>
    </w:p>
    <w:p w:rsidR="00134B7F" w:rsidRPr="00134B7F" w:rsidRDefault="00134B7F" w:rsidP="00134B7F">
      <w:pPr>
        <w:rPr>
          <w:rFonts w:ascii="Arial" w:hAnsi="Arial" w:cs="Arial"/>
        </w:rPr>
      </w:pPr>
      <w:r w:rsidRPr="00134B7F">
        <w:rPr>
          <w:rFonts w:ascii="Arial" w:hAnsi="Arial" w:cs="Arial"/>
        </w:rPr>
        <w:t xml:space="preserve">   (b) dezlipirea sau alipirea unor imobile înscrise în cărţi funciare deschise conform Decretului-lege nr. 115/1938;   </w:t>
      </w:r>
    </w:p>
    <w:p w:rsidR="00134B7F" w:rsidRPr="00134B7F" w:rsidRDefault="00134B7F" w:rsidP="00134B7F">
      <w:pPr>
        <w:rPr>
          <w:rFonts w:ascii="Arial" w:hAnsi="Arial" w:cs="Arial"/>
        </w:rPr>
      </w:pPr>
      <w:r w:rsidRPr="00134B7F">
        <w:rPr>
          <w:rFonts w:ascii="Arial" w:hAnsi="Arial" w:cs="Arial"/>
        </w:rPr>
        <w:t xml:space="preserve">   (c) înscrierea dreptului de proprietate dobândit în temeiul legilor proprietăţii şi a Legii nr. 15/1990.   </w:t>
      </w:r>
    </w:p>
    <w:p w:rsidR="00134B7F" w:rsidRPr="00134B7F" w:rsidRDefault="00134B7F" w:rsidP="00134B7F">
      <w:pPr>
        <w:rPr>
          <w:rFonts w:ascii="Arial" w:hAnsi="Arial" w:cs="Arial"/>
        </w:rPr>
      </w:pPr>
      <w:r w:rsidRPr="00134B7F">
        <w:rPr>
          <w:rFonts w:ascii="Arial" w:hAnsi="Arial" w:cs="Arial"/>
        </w:rPr>
        <w:t xml:space="preserve">   (31) Se întocmeşte documentaţie cadastrală de primă înscriere în sistemul de cadastru şi carte funciară, cu atribuire de număr cadastral, pentru înscrierea dreptului de proprietate asupra unui lot dobândit în temeiul hotărârii judecătoreşti definitive/definitive şi irevocabile de ieşire din indiviziune, în situaţia în care există raport de expertiză, dar nu este recepţionat de oficiul teritorial.  </w:t>
      </w:r>
    </w:p>
    <w:p w:rsidR="00134B7F" w:rsidRPr="00134B7F" w:rsidRDefault="00134B7F" w:rsidP="00134B7F">
      <w:pPr>
        <w:rPr>
          <w:rFonts w:ascii="Arial" w:hAnsi="Arial" w:cs="Arial"/>
        </w:rPr>
      </w:pPr>
      <w:r w:rsidRPr="00134B7F">
        <w:rPr>
          <w:rFonts w:ascii="Arial" w:hAnsi="Arial" w:cs="Arial"/>
        </w:rPr>
        <w:t xml:space="preserve">   (4) În cazul în care numai o parte din imobilul înscris într-o carte întocmită în baza Decretului-lege nr. 115/1938 a făcut obiectul unuia dintre actele normative menţionate la alin. (3) lit. c), se procedează la desprinderea acelei părţi prin formarea unui imobil pentru care se întocmeşte o carte funciară nouă.   </w:t>
      </w:r>
    </w:p>
    <w:p w:rsidR="00134B7F" w:rsidRPr="00134B7F" w:rsidRDefault="00134B7F" w:rsidP="00134B7F">
      <w:pPr>
        <w:rPr>
          <w:rFonts w:ascii="Arial" w:hAnsi="Arial" w:cs="Arial"/>
        </w:rPr>
      </w:pPr>
      <w:r w:rsidRPr="00134B7F">
        <w:rPr>
          <w:rFonts w:ascii="Arial" w:hAnsi="Arial" w:cs="Arial"/>
        </w:rPr>
        <w:t xml:space="preserve">   (5) Operaţiunea de desprindere se înscrie în cartea funciară existentă. Partea neafectată de actele normative prevăzute la alin. (3) lit. c) se reînscrie în aceeaşi carte funciară, iar pentru partea desprinsă se constituie o carte funciară nouă. În cartea funciară existentă se menţionează numărul cadastral şi numărul cărţii funciare în care s-a înscris imobilul.   </w:t>
      </w:r>
    </w:p>
    <w:p w:rsidR="00134B7F" w:rsidRPr="00134B7F" w:rsidRDefault="00134B7F" w:rsidP="00134B7F">
      <w:pPr>
        <w:rPr>
          <w:rFonts w:ascii="Arial" w:hAnsi="Arial" w:cs="Arial"/>
        </w:rPr>
      </w:pPr>
      <w:r w:rsidRPr="00134B7F">
        <w:rPr>
          <w:rFonts w:ascii="Arial" w:hAnsi="Arial" w:cs="Arial"/>
        </w:rPr>
        <w:t xml:space="preserve">   (6) În cazul în care titlurile de proprietate s-au emis pe baza planurilor parcelare care corespund vechilor hărţi topografice, cu menţionarea numerelor topografice ale parcelelor, înscrierile continuă să fie efectuate în vechile cărţi funciare. În această situaţie, până la finalizarea lucrărilor de cadastru, se înscrie doar dreptul de proprietate, fără reprezentarea grafică a acestuia. În situaţia în care după verificările efectuate de oficiul teritorial, având la bază planul de carte funciară şi ortofotoplanul, se constată diferenţe, titlul de proprietate va fi înscris în cartea funciară în baza unei documentaţii de primă înscriere în evidenţele de cadastru şi carte funciară.   </w:t>
      </w:r>
    </w:p>
    <w:p w:rsidR="00134B7F" w:rsidRPr="00134B7F" w:rsidRDefault="00134B7F" w:rsidP="00134B7F">
      <w:pPr>
        <w:rPr>
          <w:rFonts w:ascii="Arial" w:hAnsi="Arial" w:cs="Arial"/>
        </w:rPr>
      </w:pPr>
      <w:r w:rsidRPr="00134B7F">
        <w:rPr>
          <w:rFonts w:ascii="Arial" w:hAnsi="Arial" w:cs="Arial"/>
        </w:rPr>
        <w:t xml:space="preserve">   (7) În toate situaţiile prevăzute la alin. (3) lit. a), b) şi c), în cărţile funciare, precum şi în actele notariale se menţionează atât numerele topografice, cât şi numerele cadastrale corespunzătoare.   </w:t>
      </w:r>
    </w:p>
    <w:p w:rsidR="00134B7F" w:rsidRPr="00134B7F" w:rsidRDefault="00134B7F" w:rsidP="00134B7F">
      <w:pPr>
        <w:rPr>
          <w:rFonts w:ascii="Arial" w:hAnsi="Arial" w:cs="Arial"/>
        </w:rPr>
      </w:pPr>
      <w:r w:rsidRPr="00134B7F">
        <w:rPr>
          <w:rFonts w:ascii="Arial" w:hAnsi="Arial" w:cs="Arial"/>
        </w:rPr>
        <w:t>   (8) La deschiderea cărţii funciare noi, pentru imobilul căruia i se atribuie număr cadastral în cazurile prevăzute la alin. (1), (2) şi (3), se preia informaţia din partea a II-a şi a III-</w:t>
      </w:r>
      <w:proofErr w:type="gramStart"/>
      <w:r w:rsidRPr="00134B7F">
        <w:rPr>
          <w:rFonts w:ascii="Arial" w:hAnsi="Arial" w:cs="Arial"/>
        </w:rPr>
        <w:t>a</w:t>
      </w:r>
      <w:proofErr w:type="gramEnd"/>
      <w:r w:rsidRPr="00134B7F">
        <w:rPr>
          <w:rFonts w:ascii="Arial" w:hAnsi="Arial" w:cs="Arial"/>
        </w:rPr>
        <w:t xml:space="preserve"> a cărţii funciare deschise conform Decretului-lege nr. 115/1938, iar suprafaţa şi categoria de folosinţă se preia din documentaţia cadastrală. Încheierea de carte funciară se comunică tuturor persoanelor interesate.  </w:t>
      </w:r>
    </w:p>
    <w:p w:rsidR="00134B7F" w:rsidRPr="00134B7F" w:rsidRDefault="00134B7F" w:rsidP="00134B7F">
      <w:pPr>
        <w:rPr>
          <w:rFonts w:ascii="Arial" w:hAnsi="Arial" w:cs="Arial"/>
        </w:rPr>
      </w:pPr>
      <w:r w:rsidRPr="00134B7F">
        <w:rPr>
          <w:rFonts w:ascii="Arial" w:hAnsi="Arial" w:cs="Arial"/>
        </w:rPr>
        <w:t xml:space="preserve">   (9) În cazul în care din cărţile funciare vechi sau din actele prezentate de părţi, rezultă că imobilul este înscris în proprietatea indiviză a mai multor persoane, însă, în fapt, aceştia se găsesc în stăpânirea unor părţi determinate, proprietarul interesat va putea cere înscrierea într-o nouă carte funciară deschisă conform Legii.   </w:t>
      </w:r>
    </w:p>
    <w:p w:rsidR="00134B7F" w:rsidRPr="00134B7F" w:rsidRDefault="00134B7F" w:rsidP="00134B7F">
      <w:pPr>
        <w:rPr>
          <w:rFonts w:ascii="Arial" w:hAnsi="Arial" w:cs="Arial"/>
        </w:rPr>
      </w:pPr>
      <w:r w:rsidRPr="00134B7F">
        <w:rPr>
          <w:rFonts w:ascii="Arial" w:hAnsi="Arial" w:cs="Arial"/>
        </w:rPr>
        <w:t xml:space="preserve">   (10) Operaţiunea de înscriere într-o carte funciară nouă se efectuează prin întocmirea unei documentaţii cadastrale de prima înscriere pentru suprafaţa din imobil stăpânită în fapt, conform prevederilor alineatului anterior.   </w:t>
      </w:r>
    </w:p>
    <w:p w:rsidR="00134B7F" w:rsidRPr="00134B7F" w:rsidRDefault="00134B7F" w:rsidP="00134B7F">
      <w:pPr>
        <w:rPr>
          <w:rFonts w:ascii="Arial" w:hAnsi="Arial" w:cs="Arial"/>
        </w:rPr>
      </w:pPr>
      <w:r w:rsidRPr="00134B7F">
        <w:rPr>
          <w:rFonts w:ascii="Arial" w:hAnsi="Arial" w:cs="Arial"/>
        </w:rPr>
        <w:t>   (11) Documentaţia cadastrală va avea ataşat procesul verbal de vecinătate, încheiat cu cei care stăpânesc în fapt suprafeţele de teren învecinate, cu scăderea aritmetică a suprafeţei acestui imobil din suprafaţa totală a imobilului înscris în cartea funciară veche şi efectuarea pe PAD a menţiunii "Se diminuează din cartea funciară nr</w:t>
      </w:r>
      <w:proofErr w:type="gramStart"/>
      <w:r w:rsidRPr="00134B7F">
        <w:rPr>
          <w:rFonts w:ascii="Arial" w:hAnsi="Arial" w:cs="Arial"/>
        </w:rPr>
        <w:t>. . . .</w:t>
      </w:r>
      <w:proofErr w:type="gramEnd"/>
      <w:r w:rsidRPr="00134B7F">
        <w:rPr>
          <w:rFonts w:ascii="Arial" w:hAnsi="Arial" w:cs="Arial"/>
        </w:rPr>
        <w:t xml:space="preserve"> . suprafaţa de </w:t>
      </w:r>
      <w:proofErr w:type="gramStart"/>
      <w:r w:rsidRPr="00134B7F">
        <w:rPr>
          <w:rFonts w:ascii="Arial" w:hAnsi="Arial" w:cs="Arial"/>
        </w:rPr>
        <w:t>. . . .</w:t>
      </w:r>
      <w:proofErr w:type="gramEnd"/>
      <w:r w:rsidRPr="00134B7F">
        <w:rPr>
          <w:rFonts w:ascii="Arial" w:hAnsi="Arial" w:cs="Arial"/>
        </w:rPr>
        <w:t xml:space="preserve"> "   </w:t>
      </w:r>
    </w:p>
    <w:p w:rsidR="00134B7F" w:rsidRPr="00134B7F" w:rsidRDefault="00134B7F" w:rsidP="00134B7F">
      <w:pPr>
        <w:rPr>
          <w:rFonts w:ascii="Arial" w:hAnsi="Arial" w:cs="Arial"/>
        </w:rPr>
      </w:pPr>
      <w:r w:rsidRPr="00134B7F">
        <w:rPr>
          <w:rFonts w:ascii="Arial" w:hAnsi="Arial" w:cs="Arial"/>
        </w:rPr>
        <w:lastRenderedPageBreak/>
        <w:t xml:space="preserve">   (12) Înscrierea în sistemul integrat de cadastru şi carte funciară se va efectua conform dispoziţiilor prevăzute la alin. (9) şi (10) şi reprezintă prima înregistrare a imobilelor cuprinse în vechile evidenţe de carte funciară.   </w:t>
      </w:r>
    </w:p>
    <w:p w:rsidR="00134B7F" w:rsidRPr="00134B7F" w:rsidRDefault="00134B7F" w:rsidP="00134B7F">
      <w:pPr>
        <w:rPr>
          <w:rFonts w:ascii="Arial" w:hAnsi="Arial" w:cs="Arial"/>
        </w:rPr>
      </w:pPr>
      <w:r w:rsidRPr="00134B7F">
        <w:rPr>
          <w:rFonts w:ascii="Arial" w:hAnsi="Arial" w:cs="Arial"/>
        </w:rPr>
        <w:t>   Art. 80. -</w:t>
      </w:r>
      <w:proofErr w:type="gramStart"/>
      <w:r w:rsidRPr="00134B7F">
        <w:rPr>
          <w:rFonts w:ascii="Arial" w:hAnsi="Arial" w:cs="Arial"/>
        </w:rPr>
        <w:t xml:space="preserve">   (</w:t>
      </w:r>
      <w:proofErr w:type="gramEnd"/>
      <w:r w:rsidRPr="00134B7F">
        <w:rPr>
          <w:rFonts w:ascii="Arial" w:hAnsi="Arial" w:cs="Arial"/>
        </w:rPr>
        <w:t xml:space="preserve">1) Concomitent cu deschiderea cărţii funciare, în regiunile de transcripţiuni şi inscripţiuni se fac verificări pentru a identifica poziţia din registrul de transcripţiuni şi inscripţiuni la care a fost transcris actul juridic ce atestă dreptul ce urmează a fi intabulat, precum şi eventualele sarcini înscrise cu privire la imobil. În dreptul acestor poziţii se va face trimitere la numărul cărţii funciare deschise pentru imobil şi la localitatea în care s-a deschis cartea funciară, concomitent cu transcrierea sarcinilor în cartea funciară.  </w:t>
      </w:r>
    </w:p>
    <w:p w:rsidR="00134B7F" w:rsidRPr="00134B7F" w:rsidRDefault="00134B7F" w:rsidP="00134B7F">
      <w:pPr>
        <w:rPr>
          <w:rFonts w:ascii="Arial" w:hAnsi="Arial" w:cs="Arial"/>
        </w:rPr>
      </w:pPr>
      <w:r w:rsidRPr="00134B7F">
        <w:rPr>
          <w:rFonts w:ascii="Arial" w:hAnsi="Arial" w:cs="Arial"/>
        </w:rPr>
        <w:t xml:space="preserve">   (2) Înscrierile din registrul de transcripţiuni şi inscripţiuni convertite în format electronic trebuie corectate şi validate.  </w:t>
      </w:r>
    </w:p>
    <w:p w:rsidR="00134B7F" w:rsidRPr="00134B7F" w:rsidRDefault="00134B7F" w:rsidP="00134B7F">
      <w:pPr>
        <w:rPr>
          <w:rFonts w:ascii="Arial" w:hAnsi="Arial" w:cs="Arial"/>
        </w:rPr>
      </w:pPr>
      <w:r w:rsidRPr="00134B7F">
        <w:rPr>
          <w:rFonts w:ascii="Arial" w:hAnsi="Arial" w:cs="Arial"/>
        </w:rPr>
        <w:t xml:space="preserve">   (3) </w:t>
      </w:r>
      <w:hyperlink r:id="rId125" w:history="1">
        <w:r w:rsidRPr="00134B7F">
          <w:rPr>
            <w:rFonts w:ascii="Arial" w:hAnsi="Arial" w:cs="Arial"/>
          </w:rPr>
          <w:t>«abrogat»</w:t>
        </w:r>
      </w:hyperlink>
      <w:r w:rsidRPr="00134B7F">
        <w:rPr>
          <w:rFonts w:ascii="Arial" w:hAnsi="Arial" w:cs="Arial"/>
        </w:rPr>
        <w:t xml:space="preserve"> Sarcinile stinse prin împlinirea termenului sau în orice alt mod se radiază la cerere sau din oficiu şi nu se înscriu în cartea funciară.  </w:t>
      </w:r>
    </w:p>
    <w:p w:rsidR="00134B7F" w:rsidRPr="00134B7F" w:rsidRDefault="00134B7F" w:rsidP="00134B7F">
      <w:pPr>
        <w:rPr>
          <w:rFonts w:ascii="Arial" w:hAnsi="Arial" w:cs="Arial"/>
        </w:rPr>
      </w:pPr>
      <w:r w:rsidRPr="00134B7F">
        <w:rPr>
          <w:rFonts w:ascii="Arial" w:hAnsi="Arial" w:cs="Arial"/>
        </w:rPr>
        <w:t>   Art. 81. -</w:t>
      </w:r>
      <w:proofErr w:type="gramStart"/>
      <w:r w:rsidRPr="00134B7F">
        <w:rPr>
          <w:rFonts w:ascii="Arial" w:hAnsi="Arial" w:cs="Arial"/>
        </w:rPr>
        <w:t xml:space="preserve">   (</w:t>
      </w:r>
      <w:proofErr w:type="gramEnd"/>
      <w:r w:rsidRPr="00134B7F">
        <w:rPr>
          <w:rFonts w:ascii="Arial" w:hAnsi="Arial" w:cs="Arial"/>
        </w:rPr>
        <w:t xml:space="preserve">1) Înainte de soluţionarea cererii având ca obiect prima înscriere în evidenţele de cadastru şi carte funciară, asistentul registrator solicită referentului arhivar o copie "conformă cu exemplarul aflat în arhivă" a actului transcris în vechile registre de publicitate imobiliară în temeiul căruia urmează a fi efectuată înscrierea.  </w:t>
      </w:r>
    </w:p>
    <w:p w:rsidR="00134B7F" w:rsidRPr="00134B7F" w:rsidRDefault="00134B7F" w:rsidP="00134B7F">
      <w:pPr>
        <w:rPr>
          <w:rFonts w:ascii="Arial" w:hAnsi="Arial" w:cs="Arial"/>
        </w:rPr>
      </w:pPr>
      <w:r w:rsidRPr="00134B7F">
        <w:rPr>
          <w:rFonts w:ascii="Arial" w:hAnsi="Arial" w:cs="Arial"/>
        </w:rPr>
        <w:t xml:space="preserve">   (2) Copia menţionată la </w:t>
      </w:r>
      <w:hyperlink r:id="rId126" w:history="1">
        <w:r w:rsidRPr="00134B7F">
          <w:rPr>
            <w:rFonts w:ascii="Arial" w:hAnsi="Arial" w:cs="Arial"/>
          </w:rPr>
          <w:t>alin. (1)</w:t>
        </w:r>
      </w:hyperlink>
      <w:r w:rsidRPr="00134B7F">
        <w:rPr>
          <w:rFonts w:ascii="Arial" w:hAnsi="Arial" w:cs="Arial"/>
        </w:rPr>
        <w:t xml:space="preserve"> este confruntată de către asistentul registrator cu actul anexat cererii de înscriere în cartea funciară. În cazul în care se constată neconcordanţe între cele două înscrisuri se face menţiune despre aceasta pe cererea de înscriere, iar registratorul de carte funciară dispune respingerea înscrierii.  </w:t>
      </w:r>
    </w:p>
    <w:p w:rsidR="00134B7F" w:rsidRPr="00134B7F" w:rsidRDefault="00134B7F" w:rsidP="00134B7F">
      <w:pPr>
        <w:rPr>
          <w:rFonts w:ascii="Arial" w:hAnsi="Arial" w:cs="Arial"/>
        </w:rPr>
      </w:pPr>
      <w:r w:rsidRPr="00134B7F">
        <w:rPr>
          <w:rFonts w:ascii="Arial" w:hAnsi="Arial" w:cs="Arial"/>
        </w:rPr>
        <w:t xml:space="preserve">   (3) Registratorul de carte funciară care a pronunţat încheierea de respingere comunică, în scris, directorului oficiului teritorial inadvertenţele constatate între actul transcris şi cel anexat cererii de înscriere, iar acesta dispune, dacă este cazul, sesizarea organelor de urmărire penală privind eventualele infracţiuni.  </w:t>
      </w:r>
    </w:p>
    <w:p w:rsidR="00134B7F" w:rsidRPr="00134B7F" w:rsidRDefault="00134B7F" w:rsidP="00134B7F">
      <w:pPr>
        <w:rPr>
          <w:rFonts w:ascii="Arial" w:hAnsi="Arial" w:cs="Arial"/>
        </w:rPr>
      </w:pPr>
      <w:r w:rsidRPr="00134B7F">
        <w:rPr>
          <w:rFonts w:ascii="Arial" w:hAnsi="Arial" w:cs="Arial"/>
        </w:rPr>
        <w:t>   Art. 82. -</w:t>
      </w:r>
      <w:proofErr w:type="gramStart"/>
      <w:r w:rsidRPr="00134B7F">
        <w:rPr>
          <w:rFonts w:ascii="Arial" w:hAnsi="Arial" w:cs="Arial"/>
        </w:rPr>
        <w:t xml:space="preserve">   (</w:t>
      </w:r>
      <w:proofErr w:type="gramEnd"/>
      <w:r w:rsidRPr="00134B7F">
        <w:rPr>
          <w:rFonts w:ascii="Arial" w:hAnsi="Arial" w:cs="Arial"/>
        </w:rPr>
        <w:t xml:space="preserve">1) Înainte de soluţionarea cererii având ca obiect prima înscriere în evidenţele de cadastru şi carte funciară în baza titlului de proprietate emis în baza legilor proprietăţii, inspectorul verifică corespondenţa titlului anexat cererii cu exemplarul aflat în arhiva oficiului teritorial.  </w:t>
      </w:r>
    </w:p>
    <w:p w:rsidR="00134B7F" w:rsidRPr="00134B7F" w:rsidRDefault="00134B7F" w:rsidP="00134B7F">
      <w:pPr>
        <w:rPr>
          <w:rFonts w:ascii="Arial" w:hAnsi="Arial" w:cs="Arial"/>
        </w:rPr>
      </w:pPr>
      <w:r w:rsidRPr="00134B7F">
        <w:rPr>
          <w:rFonts w:ascii="Arial" w:hAnsi="Arial" w:cs="Arial"/>
        </w:rPr>
        <w:t xml:space="preserve">   (2) În situaţia în care se constată inadvertenţe, se recurge la procedura îndreptării erorilor materiale, a rectificării sau se sesizează organele de urmărire penală, după caz, iar cererea de recepţie se va soluţiona cu notă de respingere.  </w:t>
      </w:r>
    </w:p>
    <w:p w:rsidR="00134B7F" w:rsidRPr="00134B7F" w:rsidRDefault="00134B7F" w:rsidP="00134B7F">
      <w:pPr>
        <w:rPr>
          <w:rFonts w:ascii="Arial" w:hAnsi="Arial" w:cs="Arial"/>
        </w:rPr>
      </w:pPr>
      <w:r w:rsidRPr="00134B7F">
        <w:rPr>
          <w:rFonts w:ascii="Arial" w:hAnsi="Arial" w:cs="Arial"/>
        </w:rPr>
        <w:t>   Art. 83. -</w:t>
      </w:r>
      <w:proofErr w:type="gramStart"/>
      <w:r w:rsidRPr="00134B7F">
        <w:rPr>
          <w:rFonts w:ascii="Arial" w:hAnsi="Arial" w:cs="Arial"/>
        </w:rPr>
        <w:t xml:space="preserve">   (</w:t>
      </w:r>
      <w:proofErr w:type="gramEnd"/>
      <w:r w:rsidRPr="00134B7F">
        <w:rPr>
          <w:rFonts w:ascii="Arial" w:hAnsi="Arial" w:cs="Arial"/>
        </w:rPr>
        <w:t xml:space="preserve">1) Documentaţia cadastrală de primă înscriere conţine:  </w:t>
      </w:r>
    </w:p>
    <w:p w:rsidR="00134B7F" w:rsidRPr="00134B7F" w:rsidRDefault="00134B7F" w:rsidP="00134B7F">
      <w:pPr>
        <w:rPr>
          <w:rFonts w:ascii="Arial" w:hAnsi="Arial" w:cs="Arial"/>
        </w:rPr>
      </w:pPr>
      <w:r w:rsidRPr="00134B7F">
        <w:rPr>
          <w:rFonts w:ascii="Arial" w:hAnsi="Arial" w:cs="Arial"/>
        </w:rPr>
        <w:t xml:space="preserve">   a) Borderou;  </w:t>
      </w:r>
    </w:p>
    <w:p w:rsidR="00134B7F" w:rsidRPr="00134B7F" w:rsidRDefault="00134B7F" w:rsidP="00134B7F">
      <w:pPr>
        <w:rPr>
          <w:rFonts w:ascii="Arial" w:hAnsi="Arial" w:cs="Arial"/>
        </w:rPr>
      </w:pPr>
      <w:r w:rsidRPr="00134B7F">
        <w:rPr>
          <w:rFonts w:ascii="Arial" w:hAnsi="Arial" w:cs="Arial"/>
        </w:rPr>
        <w:t xml:space="preserve">   b) Dovada achitării tarifului, dacă este cazul;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ale proprietarilor şi ale altor titulari de drepturi reale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sau copia cărţii funciare, dacă este cazul;  </w:t>
      </w:r>
    </w:p>
    <w:p w:rsidR="00134B7F" w:rsidRPr="00134B7F" w:rsidRDefault="00134B7F" w:rsidP="00134B7F">
      <w:pPr>
        <w:rPr>
          <w:rFonts w:ascii="Arial" w:hAnsi="Arial" w:cs="Arial"/>
        </w:rPr>
      </w:pPr>
      <w:r w:rsidRPr="00134B7F">
        <w:rPr>
          <w:rFonts w:ascii="Arial" w:hAnsi="Arial" w:cs="Arial"/>
        </w:rPr>
        <w:t xml:space="preserve">   g) Certificatul fiscal eliberat de primăria în circumscripţia căreia se află imobilul respectiv;  </w:t>
      </w:r>
    </w:p>
    <w:p w:rsidR="00134B7F" w:rsidRPr="00134B7F" w:rsidRDefault="00134B7F" w:rsidP="00134B7F">
      <w:pPr>
        <w:rPr>
          <w:rFonts w:ascii="Arial" w:hAnsi="Arial" w:cs="Arial"/>
        </w:rPr>
      </w:pPr>
      <w:r w:rsidRPr="00134B7F">
        <w:rPr>
          <w:rFonts w:ascii="Arial" w:hAnsi="Arial" w:cs="Arial"/>
        </w:rPr>
        <w:t xml:space="preserve">   h) Originalul sau copia legalizată a înscrisurilor în temeiul cărora se solicită înscrierea;   </w:t>
      </w:r>
    </w:p>
    <w:p w:rsidR="00134B7F" w:rsidRPr="00134B7F" w:rsidRDefault="00134B7F" w:rsidP="00134B7F">
      <w:pPr>
        <w:rPr>
          <w:rFonts w:ascii="Arial" w:hAnsi="Arial" w:cs="Arial"/>
        </w:rPr>
      </w:pPr>
      <w:r w:rsidRPr="00134B7F">
        <w:rPr>
          <w:rFonts w:ascii="Arial" w:hAnsi="Arial" w:cs="Arial"/>
        </w:rPr>
        <w:t xml:space="preserve">   i) </w:t>
      </w:r>
      <w:hyperlink r:id="rId127"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lastRenderedPageBreak/>
        <w:t xml:space="preserve">   j) Calculul analitic al suprafeţelor;  </w:t>
      </w:r>
    </w:p>
    <w:p w:rsidR="00134B7F" w:rsidRPr="00134B7F" w:rsidRDefault="00134B7F" w:rsidP="00134B7F">
      <w:pPr>
        <w:rPr>
          <w:rFonts w:ascii="Arial" w:hAnsi="Arial" w:cs="Arial"/>
        </w:rPr>
      </w:pPr>
      <w:r w:rsidRPr="00134B7F">
        <w:rPr>
          <w:rFonts w:ascii="Arial" w:hAnsi="Arial" w:cs="Arial"/>
        </w:rPr>
        <w:t xml:space="preserve">   k) Memoriul tehnic;  </w:t>
      </w:r>
    </w:p>
    <w:p w:rsidR="00134B7F" w:rsidRPr="00134B7F" w:rsidRDefault="00134B7F" w:rsidP="00134B7F">
      <w:pPr>
        <w:rPr>
          <w:rFonts w:ascii="Arial" w:hAnsi="Arial" w:cs="Arial"/>
        </w:rPr>
      </w:pPr>
      <w:r w:rsidRPr="00134B7F">
        <w:rPr>
          <w:rFonts w:ascii="Arial" w:hAnsi="Arial" w:cs="Arial"/>
        </w:rPr>
        <w:t xml:space="preserve">   l) </w:t>
      </w:r>
      <w:hyperlink r:id="rId128" w:history="1">
        <w:r w:rsidRPr="00134B7F">
          <w:rPr>
            <w:rFonts w:ascii="Arial" w:hAnsi="Arial" w:cs="Arial"/>
          </w:rPr>
          <w:t>«abrogat»</w:t>
        </w:r>
      </w:hyperlink>
      <w:r w:rsidRPr="00134B7F">
        <w:rPr>
          <w:rFonts w:ascii="Arial" w:hAnsi="Arial" w:cs="Arial"/>
        </w:rPr>
        <w:t xml:space="preserve"> Fişa imobilului;  </w:t>
      </w:r>
    </w:p>
    <w:p w:rsidR="00134B7F" w:rsidRPr="00134B7F" w:rsidRDefault="00134B7F" w:rsidP="00134B7F">
      <w:pPr>
        <w:rPr>
          <w:rFonts w:ascii="Arial" w:hAnsi="Arial" w:cs="Arial"/>
        </w:rPr>
      </w:pPr>
      <w:r w:rsidRPr="00134B7F">
        <w:rPr>
          <w:rFonts w:ascii="Arial" w:hAnsi="Arial" w:cs="Arial"/>
        </w:rPr>
        <w:t xml:space="preserve">   m) Planul de amplasament şi delimitare;  </w:t>
      </w:r>
    </w:p>
    <w:p w:rsidR="00134B7F" w:rsidRPr="00134B7F" w:rsidRDefault="00134B7F" w:rsidP="00134B7F">
      <w:pPr>
        <w:rPr>
          <w:rFonts w:ascii="Arial" w:hAnsi="Arial" w:cs="Arial"/>
        </w:rPr>
      </w:pPr>
      <w:r w:rsidRPr="00134B7F">
        <w:rPr>
          <w:rFonts w:ascii="Arial" w:hAnsi="Arial" w:cs="Arial"/>
        </w:rPr>
        <w:t xml:space="preserve">   n) </w:t>
      </w:r>
      <w:hyperlink r:id="rId129"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o) </w:t>
      </w:r>
      <w:hyperlink r:id="rId130"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(p) certificatul de căsătorie în copie legalizată când este cazul.  </w:t>
      </w:r>
    </w:p>
    <w:p w:rsidR="00134B7F" w:rsidRPr="00134B7F" w:rsidRDefault="00134B7F" w:rsidP="00134B7F">
      <w:pPr>
        <w:rPr>
          <w:rFonts w:ascii="Arial" w:hAnsi="Arial" w:cs="Arial"/>
        </w:rPr>
      </w:pPr>
      <w:r w:rsidRPr="00134B7F">
        <w:rPr>
          <w:rFonts w:ascii="Arial" w:hAnsi="Arial" w:cs="Arial"/>
        </w:rPr>
        <w:t xml:space="preserve">   (2) În cazul în care prima înregistrare în sistemul integrat de cadastru şi carte funciară este solicitată de executorul judecătoresc, în numele debitorului, nu este necesară declaraţia pe propria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Art. 84. -   (1) Prima înscriere în sistemul integrat de cadastru şi carte funciară a imobilului situat în intravilan a cărui suprafaţă rezultată din măsurători este mai mare cu până la 15% inclusiv faţă de suprafaţa înscrisă în cartea funciară deschisă potrivit dispoziţiilor Decretului-lege </w:t>
      </w:r>
      <w:hyperlink r:id="rId131" w:history="1">
        <w:r w:rsidRPr="00134B7F">
          <w:rPr>
            <w:rFonts w:ascii="Arial" w:hAnsi="Arial" w:cs="Arial"/>
          </w:rPr>
          <w:t>nr. 115/1938</w:t>
        </w:r>
      </w:hyperlink>
      <w:r w:rsidRPr="00134B7F">
        <w:rPr>
          <w:rFonts w:ascii="Arial" w:hAnsi="Arial" w:cs="Arial"/>
        </w:rPr>
        <w:t xml:space="preserve">, de cea din documentaţia cadastrală precedentă pentru care nu s-a deschis carte funciară sau faţă de cea din actul de proprietate se realizează în baza documentaţiei cadastrale care conţine suplimentar următoarele documente:  </w:t>
      </w:r>
    </w:p>
    <w:p w:rsidR="00134B7F" w:rsidRPr="00134B7F" w:rsidRDefault="00134B7F" w:rsidP="00134B7F">
      <w:pPr>
        <w:rPr>
          <w:rFonts w:ascii="Arial" w:hAnsi="Arial" w:cs="Arial"/>
        </w:rPr>
      </w:pPr>
      <w:r w:rsidRPr="00134B7F">
        <w:rPr>
          <w:rFonts w:ascii="Arial" w:hAnsi="Arial" w:cs="Arial"/>
        </w:rPr>
        <w:t xml:space="preserve">   a) declaraţia pe propria răspundere a solicitantului dată în faţa persoanei autorizate;  </w:t>
      </w:r>
    </w:p>
    <w:p w:rsidR="00134B7F" w:rsidRPr="00134B7F" w:rsidRDefault="00134B7F" w:rsidP="00134B7F">
      <w:pPr>
        <w:rPr>
          <w:rFonts w:ascii="Arial" w:hAnsi="Arial" w:cs="Arial"/>
        </w:rPr>
      </w:pPr>
      <w:r w:rsidRPr="00134B7F">
        <w:rPr>
          <w:rFonts w:ascii="Arial" w:hAnsi="Arial" w:cs="Arial"/>
        </w:rPr>
        <w:t xml:space="preserve">   b) proces-verbal de vecinătate, semnat de către proprietari, concesionari, administratori sau titulari ai dreptului de folosinţă ai imobilului vecin.  </w:t>
      </w:r>
    </w:p>
    <w:p w:rsidR="00134B7F" w:rsidRPr="00134B7F" w:rsidRDefault="00134B7F" w:rsidP="00134B7F">
      <w:pPr>
        <w:rPr>
          <w:rFonts w:ascii="Arial" w:hAnsi="Arial" w:cs="Arial"/>
        </w:rPr>
      </w:pPr>
      <w:r w:rsidRPr="00134B7F">
        <w:rPr>
          <w:rFonts w:ascii="Arial" w:hAnsi="Arial" w:cs="Arial"/>
        </w:rPr>
        <w:t xml:space="preserve">   (2) Prima înscriere în sistemul integrat de cadastru şi carte funciară a imobilului situat în extravilan a cărui suprafaţă rezultată din măsurători este mai mare cu până la 5% inclusiv faţă de suprafaţă înscrisă în cartea funciară deschisă potrivit dispoziţiilor Decretului-lege </w:t>
      </w:r>
      <w:hyperlink r:id="rId132" w:history="1">
        <w:r w:rsidRPr="00134B7F">
          <w:rPr>
            <w:rFonts w:ascii="Arial" w:hAnsi="Arial" w:cs="Arial"/>
          </w:rPr>
          <w:t>nr. 115/1938</w:t>
        </w:r>
      </w:hyperlink>
      <w:r w:rsidRPr="00134B7F">
        <w:rPr>
          <w:rFonts w:ascii="Arial" w:hAnsi="Arial" w:cs="Arial"/>
        </w:rPr>
        <w:t xml:space="preserve">, de cea din documentaţia cadastrală precedentă pentru care nu s-a deschis carte funciară sau cea din actele de proprietate se realizează în baza documentaţiei cadastrale de primă înscriere care va conţine suplimentar şi următoarele documente:  </w:t>
      </w:r>
    </w:p>
    <w:p w:rsidR="00134B7F" w:rsidRPr="00134B7F" w:rsidRDefault="00134B7F" w:rsidP="00134B7F">
      <w:pPr>
        <w:rPr>
          <w:rFonts w:ascii="Arial" w:hAnsi="Arial" w:cs="Arial"/>
        </w:rPr>
      </w:pPr>
      <w:r w:rsidRPr="00134B7F">
        <w:rPr>
          <w:rFonts w:ascii="Arial" w:hAnsi="Arial" w:cs="Arial"/>
        </w:rPr>
        <w:t xml:space="preserve">   a) declaraţia pe propria răspundere a solicitantului dată în faţa persoanei autorizate;  </w:t>
      </w:r>
    </w:p>
    <w:p w:rsidR="00134B7F" w:rsidRPr="00134B7F" w:rsidRDefault="00134B7F" w:rsidP="00134B7F">
      <w:pPr>
        <w:rPr>
          <w:rFonts w:ascii="Arial" w:hAnsi="Arial" w:cs="Arial"/>
        </w:rPr>
      </w:pPr>
      <w:r w:rsidRPr="00134B7F">
        <w:rPr>
          <w:rFonts w:ascii="Arial" w:hAnsi="Arial" w:cs="Arial"/>
        </w:rPr>
        <w:t xml:space="preserve">   b) proces-verbal de vecinătate, semnat de către proprietari, concesionari, administratori sau titulari ai dreptului de folosinţă ai imobilului vecin.  </w:t>
      </w:r>
    </w:p>
    <w:p w:rsidR="00134B7F" w:rsidRPr="00134B7F" w:rsidRDefault="00134B7F" w:rsidP="00134B7F">
      <w:pPr>
        <w:rPr>
          <w:rFonts w:ascii="Arial" w:hAnsi="Arial" w:cs="Arial"/>
        </w:rPr>
      </w:pPr>
      <w:r w:rsidRPr="00134B7F">
        <w:rPr>
          <w:rFonts w:ascii="Arial" w:hAnsi="Arial" w:cs="Arial"/>
        </w:rPr>
        <w:t xml:space="preserve">   (3) Prima înscriere în sistemul integrat de cadastru şi carte funciară pentru imobilele a căror suprafaţă rezultată din măsurători este mai mică decât suprafaţa din acte se realizează în baza documentaţiei cadastrale şi a declaraţiei pe propria răspundere a proprietarului dată în faţa persoanei autorizate cu privire la identificarea imobilului măsurat. În situaţia în care proprietarul este decedat şi încă nu s-a emis certificatul de moştenitor, declaraţia va fi dată de cel interesat, care îşi va dovedi îndreptăţirea prin certificatul de calitate de moştenitor.  </w:t>
      </w:r>
    </w:p>
    <w:p w:rsidR="00134B7F" w:rsidRPr="00134B7F" w:rsidRDefault="00134B7F" w:rsidP="00134B7F">
      <w:pPr>
        <w:rPr>
          <w:rFonts w:ascii="Arial" w:hAnsi="Arial" w:cs="Arial"/>
        </w:rPr>
      </w:pPr>
      <w:r w:rsidRPr="00134B7F">
        <w:rPr>
          <w:rFonts w:ascii="Arial" w:hAnsi="Arial" w:cs="Arial"/>
        </w:rPr>
        <w:t xml:space="preserve">   (4) La prima înscriere, datele privind categoria de folosinţă/destinaţia şi descrierea construcţiilor se preiau din documentaţia cadastrală recepţionată.   </w:t>
      </w:r>
    </w:p>
    <w:p w:rsidR="00134B7F" w:rsidRPr="00134B7F" w:rsidRDefault="00134B7F" w:rsidP="00134B7F">
      <w:pPr>
        <w:rPr>
          <w:rFonts w:ascii="Arial" w:hAnsi="Arial" w:cs="Arial"/>
        </w:rPr>
      </w:pPr>
      <w:r w:rsidRPr="00134B7F">
        <w:rPr>
          <w:rFonts w:ascii="Arial" w:hAnsi="Arial" w:cs="Arial"/>
        </w:rPr>
        <w:t xml:space="preserve">   Art. 85. -   </w:t>
      </w:r>
      <w:hyperlink r:id="rId133" w:history="1">
        <w:r w:rsidRPr="00134B7F">
          <w:rPr>
            <w:rFonts w:ascii="Arial" w:hAnsi="Arial" w:cs="Arial"/>
          </w:rPr>
          <w:t>«abrogat»</w:t>
        </w:r>
      </w:hyperlink>
      <w:r w:rsidRPr="00134B7F">
        <w:rPr>
          <w:rFonts w:ascii="Arial" w:hAnsi="Arial" w:cs="Arial"/>
        </w:rPr>
        <w:t xml:space="preserve"> (1) Pentru imobilele situate în intravilan a căror suprafaţă rezultată din măsurători este mai mare cu peste 10% faţă de suprafaţa înscrisă în cartea funciară deschisă potrivit dispoziţiilor Decretului-lege </w:t>
      </w:r>
      <w:hyperlink r:id="rId134" w:history="1">
        <w:r w:rsidRPr="00134B7F">
          <w:rPr>
            <w:rFonts w:ascii="Arial" w:hAnsi="Arial" w:cs="Arial"/>
          </w:rPr>
          <w:t>nr. 115/1938</w:t>
        </w:r>
      </w:hyperlink>
      <w:r w:rsidRPr="00134B7F">
        <w:rPr>
          <w:rFonts w:ascii="Arial" w:hAnsi="Arial" w:cs="Arial"/>
        </w:rPr>
        <w:t xml:space="preserve">, de cea din documentaţia cadastrală precedentă pentru care nu s-a deschis carte funciară sau cea din actele de proprietate şi pentru imobilele situate în extravilan a căror suprafaţă rezultată din măsurători este mai mare cu peste 5% faţă de suprafaţa înscrisă în cartea funciară deschisă potrivit dispoziţiilor Decretului-lege </w:t>
      </w:r>
      <w:hyperlink r:id="rId135" w:history="1">
        <w:r w:rsidRPr="00134B7F">
          <w:rPr>
            <w:rFonts w:ascii="Arial" w:hAnsi="Arial" w:cs="Arial"/>
          </w:rPr>
          <w:t>nr. 115/1938</w:t>
        </w:r>
      </w:hyperlink>
      <w:r w:rsidRPr="00134B7F">
        <w:rPr>
          <w:rFonts w:ascii="Arial" w:hAnsi="Arial" w:cs="Arial"/>
        </w:rPr>
        <w:t xml:space="preserve"> sau cea din actele de proprietate, documentaţia cadastrală se respinge cu excepţia situaţiei în care se depun documentele prevăzute la alin. (2).  </w:t>
      </w:r>
    </w:p>
    <w:p w:rsidR="00134B7F" w:rsidRPr="00134B7F" w:rsidRDefault="00134B7F" w:rsidP="00134B7F">
      <w:pPr>
        <w:rPr>
          <w:rFonts w:ascii="Arial" w:hAnsi="Arial" w:cs="Arial"/>
        </w:rPr>
      </w:pPr>
      <w:r w:rsidRPr="00134B7F">
        <w:rPr>
          <w:rFonts w:ascii="Arial" w:hAnsi="Arial" w:cs="Arial"/>
        </w:rPr>
        <w:lastRenderedPageBreak/>
        <w:t xml:space="preserve">   (2) Pentru imobilele prevăzute la alin. (1), proprietarii pot dobândi excedentul de suprafaţă, fie prin acţiune în instanţă, fie prin procedura eliberării certificatului pentru înscrierea în cartea funciară a posesorului ca proprietar.  </w:t>
      </w:r>
    </w:p>
    <w:p w:rsidR="00134B7F" w:rsidRPr="00134B7F" w:rsidRDefault="00134B7F" w:rsidP="00134B7F">
      <w:pPr>
        <w:rPr>
          <w:rFonts w:ascii="Arial" w:hAnsi="Arial" w:cs="Arial"/>
        </w:rPr>
      </w:pPr>
      <w:r w:rsidRPr="00134B7F">
        <w:rPr>
          <w:rFonts w:ascii="Arial" w:hAnsi="Arial" w:cs="Arial"/>
        </w:rPr>
        <w:t>   Art. 86. -</w:t>
      </w:r>
      <w:proofErr w:type="gramStart"/>
      <w:r w:rsidRPr="00134B7F">
        <w:rPr>
          <w:rFonts w:ascii="Arial" w:hAnsi="Arial" w:cs="Arial"/>
        </w:rPr>
        <w:t xml:space="preserve">   (</w:t>
      </w:r>
      <w:proofErr w:type="gramEnd"/>
      <w:r w:rsidRPr="00134B7F">
        <w:rPr>
          <w:rFonts w:ascii="Arial" w:hAnsi="Arial" w:cs="Arial"/>
        </w:rPr>
        <w:t xml:space="preserve">1) Pentru terenurile din extravilan retrocedate conform legilor proprietăţii în situaţia în care pentru tarlaua în care este situat imobilul nu există plan parcelar recepţionat, pentru prima înregistrare persoana autorizată are obligaţia de a realiza planul parcelar.  </w:t>
      </w:r>
    </w:p>
    <w:p w:rsidR="00134B7F" w:rsidRPr="00134B7F" w:rsidRDefault="00134B7F" w:rsidP="00134B7F">
      <w:pPr>
        <w:rPr>
          <w:rFonts w:ascii="Arial" w:hAnsi="Arial" w:cs="Arial"/>
        </w:rPr>
      </w:pPr>
      <w:r w:rsidRPr="00134B7F">
        <w:rPr>
          <w:rFonts w:ascii="Arial" w:hAnsi="Arial" w:cs="Arial"/>
        </w:rPr>
        <w:t xml:space="preserve">   (2) Prin excepţie de la prevederile alin. (1), la solicitarea persoanelor interesate, în cazul primei înscrieri a imobilelor situate în extravilan, unde nu există plan parcelar în arhiva oficiului teritorial, se poate utiliza un "plan de încadrare în tarla", pe care sunt reprezentate limitele tarlalei furnizate de oficiul teritorial, limitele imobilelor care au numere cadastrale anterior atribuite, limitele imobilului în cauză şi alte detalii fixe din teren, şi nu sunt aplicabile prevederile art. 84 </w:t>
      </w:r>
      <w:hyperlink r:id="rId136" w:history="1">
        <w:r w:rsidRPr="00134B7F">
          <w:rPr>
            <w:rFonts w:ascii="Arial" w:hAnsi="Arial" w:cs="Arial"/>
          </w:rPr>
          <w:t>alin. (2)</w:t>
        </w:r>
      </w:hyperlink>
      <w:r w:rsidRPr="00134B7F">
        <w:rPr>
          <w:rFonts w:ascii="Arial" w:hAnsi="Arial" w:cs="Arial"/>
        </w:rPr>
        <w:t xml:space="preserve">, din prezentul regulament, referitoare la surplusul de suprafaţă.  </w:t>
      </w:r>
    </w:p>
    <w:p w:rsidR="00134B7F" w:rsidRPr="00134B7F" w:rsidRDefault="00134B7F" w:rsidP="00134B7F">
      <w:pPr>
        <w:rPr>
          <w:rFonts w:ascii="Arial" w:hAnsi="Arial" w:cs="Arial"/>
        </w:rPr>
      </w:pPr>
      <w:r w:rsidRPr="00134B7F">
        <w:rPr>
          <w:rFonts w:ascii="Arial" w:hAnsi="Arial" w:cs="Arial"/>
        </w:rPr>
        <w:t xml:space="preserve">   (3) Planul de încadrare în tarla este întocmit în format analogic şi digital, este semnat de persoana autorizată, de proprietar sau de deţinătorul legal şi vizat de preşedintele comisiei locale de fond funciar.  </w:t>
      </w:r>
    </w:p>
    <w:p w:rsidR="00134B7F" w:rsidRPr="00134B7F" w:rsidRDefault="00134B7F" w:rsidP="00134B7F">
      <w:pPr>
        <w:rPr>
          <w:rFonts w:ascii="Arial" w:hAnsi="Arial" w:cs="Arial"/>
        </w:rPr>
      </w:pPr>
      <w:r w:rsidRPr="00134B7F">
        <w:rPr>
          <w:rFonts w:ascii="Arial" w:hAnsi="Arial" w:cs="Arial"/>
        </w:rPr>
        <w:t xml:space="preserve">   (4) Planul de amplasament şi delimitare întocmit în condiţiile </w:t>
      </w:r>
      <w:hyperlink r:id="rId137" w:history="1">
        <w:r w:rsidRPr="00134B7F">
          <w:rPr>
            <w:rFonts w:ascii="Arial" w:hAnsi="Arial" w:cs="Arial"/>
          </w:rPr>
          <w:t>alin. (2)</w:t>
        </w:r>
      </w:hyperlink>
      <w:r w:rsidRPr="00134B7F">
        <w:rPr>
          <w:rFonts w:ascii="Arial" w:hAnsi="Arial" w:cs="Arial"/>
        </w:rPr>
        <w:t xml:space="preserve"> şi </w:t>
      </w:r>
      <w:hyperlink r:id="rId138" w:history="1">
        <w:r w:rsidRPr="00134B7F">
          <w:rPr>
            <w:rFonts w:ascii="Arial" w:hAnsi="Arial" w:cs="Arial"/>
          </w:rPr>
          <w:t>(3)</w:t>
        </w:r>
      </w:hyperlink>
      <w:r w:rsidRPr="00134B7F">
        <w:rPr>
          <w:rFonts w:ascii="Arial" w:hAnsi="Arial" w:cs="Arial"/>
        </w:rPr>
        <w:t xml:space="preserve"> va purta menţiunea "Imobil înregistrat în planul cadastral fără localizare certă datorită lipsei planului parcelar". Această menţiune se face şi în sistemul integrat de cadastru şi carte funciară, la rubrica "Observaţii" din secţiunea "date textuale ale terenului".  </w:t>
      </w:r>
    </w:p>
    <w:p w:rsidR="00134B7F" w:rsidRPr="00134B7F" w:rsidRDefault="00134B7F" w:rsidP="00134B7F">
      <w:pPr>
        <w:rPr>
          <w:rFonts w:ascii="Arial" w:hAnsi="Arial" w:cs="Arial"/>
        </w:rPr>
      </w:pPr>
      <w:r w:rsidRPr="00134B7F">
        <w:rPr>
          <w:rFonts w:ascii="Arial" w:hAnsi="Arial" w:cs="Arial"/>
        </w:rPr>
        <w:t xml:space="preserve">   (5) Persoana autorizată informează proprietarul cu privire la consecinţele ulterioare ale lipsei planului parcelar, respectiv posibilitatea schimbării amplasamentului ocupat în prezent, modificarea geometriei, modificarea dimensiunilor laturilor şi a suprafeţei iar proprietarul semnează declaraţia care ulterior se semnează şi de către persoana autorizată.  </w:t>
      </w:r>
    </w:p>
    <w:p w:rsidR="00134B7F" w:rsidRPr="00134B7F" w:rsidRDefault="00134B7F" w:rsidP="00134B7F">
      <w:pPr>
        <w:rPr>
          <w:rFonts w:ascii="Arial" w:hAnsi="Arial" w:cs="Arial"/>
        </w:rPr>
      </w:pPr>
      <w:r w:rsidRPr="00134B7F">
        <w:rPr>
          <w:rFonts w:ascii="Arial" w:hAnsi="Arial" w:cs="Arial"/>
        </w:rPr>
        <w:t xml:space="preserve">   (6) Menţiunea "Imobil înregistrat în planul cadastral fără localizare certă datorită lipsei planului parcelar" se radiază în baza referatului întocmit de inspector şi aprobat de inginerul şef, cu ocazia recepţiei planului parcelar.  </w:t>
      </w:r>
    </w:p>
    <w:p w:rsidR="00134B7F" w:rsidRPr="00134B7F" w:rsidRDefault="00134B7F" w:rsidP="00134B7F">
      <w:pPr>
        <w:rPr>
          <w:rFonts w:ascii="Arial" w:hAnsi="Arial" w:cs="Arial"/>
        </w:rPr>
      </w:pPr>
      <w:r w:rsidRPr="00134B7F">
        <w:rPr>
          <w:rFonts w:ascii="Arial" w:hAnsi="Arial" w:cs="Arial"/>
        </w:rPr>
        <w:t>   Art. 87. -</w:t>
      </w:r>
      <w:proofErr w:type="gramStart"/>
      <w:r w:rsidRPr="00134B7F">
        <w:rPr>
          <w:rFonts w:ascii="Arial" w:hAnsi="Arial" w:cs="Arial"/>
        </w:rPr>
        <w:t xml:space="preserve">   (</w:t>
      </w:r>
      <w:proofErr w:type="gramEnd"/>
      <w:r w:rsidRPr="00134B7F">
        <w:rPr>
          <w:rFonts w:ascii="Arial" w:hAnsi="Arial" w:cs="Arial"/>
        </w:rPr>
        <w:t xml:space="preserve">1) Pentru imobilele care au făcut obiectul legilor proprietăţii şi care au trecut din extravilan în intravilan, la prima înscriere se solicită plan parcelar.  </w:t>
      </w:r>
    </w:p>
    <w:p w:rsidR="00134B7F" w:rsidRPr="00134B7F" w:rsidRDefault="00134B7F" w:rsidP="00134B7F">
      <w:pPr>
        <w:rPr>
          <w:rFonts w:ascii="Arial" w:hAnsi="Arial" w:cs="Arial"/>
        </w:rPr>
      </w:pPr>
      <w:r w:rsidRPr="00134B7F">
        <w:rPr>
          <w:rFonts w:ascii="Arial" w:hAnsi="Arial" w:cs="Arial"/>
        </w:rPr>
        <w:t xml:space="preserve">   (2) Pentru imobilele care au făcut obiectul legilor proprietăţii şi care au trecut din extravilan în intravilan, prima înscriere se poate efectua în lipsa planului parcelar, fără plan de încadrare în tarla, cu menţiunea «Imobil înregistrat în planul cadastral fără localizare certă datorită lipsei planului parcelar», şi nu sunt aplicabile prevederile art. 84 </w:t>
      </w:r>
      <w:hyperlink r:id="rId139" w:history="1">
        <w:r w:rsidRPr="00134B7F">
          <w:rPr>
            <w:rFonts w:ascii="Arial" w:hAnsi="Arial" w:cs="Arial"/>
          </w:rPr>
          <w:t>alin. (2)</w:t>
        </w:r>
      </w:hyperlink>
      <w:r w:rsidRPr="00134B7F">
        <w:rPr>
          <w:rFonts w:ascii="Arial" w:hAnsi="Arial" w:cs="Arial"/>
        </w:rPr>
        <w:t xml:space="preserve"> din prezentul regulament, referitoare la surplusul de suprafaţă.  </w:t>
      </w:r>
    </w:p>
    <w:p w:rsidR="00134B7F" w:rsidRPr="00134B7F" w:rsidRDefault="00134B7F" w:rsidP="00134B7F">
      <w:pPr>
        <w:rPr>
          <w:rFonts w:ascii="Arial" w:hAnsi="Arial" w:cs="Arial"/>
        </w:rPr>
      </w:pPr>
      <w:r w:rsidRPr="00134B7F">
        <w:rPr>
          <w:rFonts w:ascii="Arial" w:hAnsi="Arial" w:cs="Arial"/>
        </w:rPr>
        <w:t xml:space="preserve">   (3) La prima înscriere în evidenţele de cadastru şi carte funciară a imobilelor situate în extravilanul UAT- urilor din zone necooperativizate, care nu au făcut obiectul legilor proprietăţii, nu se solicită plan parcelar sau plan de încadrare în tarla. Recepţia se realizează în baza documentaţiei cadastrale, a unei adeverinţe eliberată de primărie care să ateste că imobilul se află în zona necooperativizată şi că nu a făcut obiectul legilor proprietăţii, cât şi a procesului verbal de vecinătate.  </w:t>
      </w:r>
    </w:p>
    <w:p w:rsidR="00134B7F" w:rsidRPr="00134B7F" w:rsidRDefault="00134B7F" w:rsidP="00134B7F">
      <w:pPr>
        <w:rPr>
          <w:rFonts w:ascii="Arial" w:hAnsi="Arial" w:cs="Arial"/>
        </w:rPr>
      </w:pPr>
      <w:r w:rsidRPr="00134B7F">
        <w:rPr>
          <w:rFonts w:ascii="Arial" w:hAnsi="Arial" w:cs="Arial"/>
        </w:rPr>
        <w:t xml:space="preserve">   (4) Pentru imobilele situate în zona de aplicare a Decretului-lege </w:t>
      </w:r>
      <w:hyperlink r:id="rId140" w:history="1">
        <w:r w:rsidRPr="00134B7F">
          <w:rPr>
            <w:rFonts w:ascii="Arial" w:hAnsi="Arial" w:cs="Arial"/>
          </w:rPr>
          <w:t>nr. 115/1938</w:t>
        </w:r>
      </w:hyperlink>
      <w:r w:rsidRPr="00134B7F">
        <w:rPr>
          <w:rFonts w:ascii="Arial" w:hAnsi="Arial" w:cs="Arial"/>
        </w:rPr>
        <w:t xml:space="preserve">, în intravilanul localităţilor este obligatorie identificarea imobilelor cu date de carte funciară veche, cu excepţia situaţiilor în care imobilul este înscris fără a fi identificat cu număr topografic, cartea funciară este degradată sau nu există în arhivă. Aceste excepţii vor fi certificate de către asistentul registrator sau referentul arhivar care va emite un referat în acest sens.  </w:t>
      </w:r>
    </w:p>
    <w:p w:rsidR="00134B7F" w:rsidRPr="00134B7F" w:rsidRDefault="00134B7F" w:rsidP="00134B7F">
      <w:pPr>
        <w:rPr>
          <w:rFonts w:ascii="Arial" w:hAnsi="Arial" w:cs="Arial"/>
        </w:rPr>
      </w:pPr>
      <w:r w:rsidRPr="00134B7F">
        <w:rPr>
          <w:rFonts w:ascii="Arial" w:hAnsi="Arial" w:cs="Arial"/>
        </w:rPr>
        <w:t xml:space="preserve">   (5) Răspunderea pentru corectitudinea identificării imobilelor cu datele de carte funciară veche revine persoanei autorizate.  </w:t>
      </w:r>
    </w:p>
    <w:p w:rsidR="00134B7F" w:rsidRPr="00134B7F" w:rsidRDefault="00134B7F" w:rsidP="00134B7F">
      <w:pPr>
        <w:rPr>
          <w:rFonts w:ascii="Arial" w:hAnsi="Arial" w:cs="Arial"/>
        </w:rPr>
      </w:pPr>
      <w:r w:rsidRPr="00134B7F">
        <w:rPr>
          <w:rFonts w:ascii="Arial" w:hAnsi="Arial" w:cs="Arial"/>
        </w:rPr>
        <w:lastRenderedPageBreak/>
        <w:t xml:space="preserve">   (6) Pentru terenurile înscrise în vechile cărţi funciare, situate în extravilan, care au făcut obiectul legilor proprietăţii, nu este obligatorie identificarea numărului topografic din cartea funciară veche, excepţie făcând cazurile în care pe aceste imobile există construcţii.  </w:t>
      </w:r>
    </w:p>
    <w:p w:rsidR="00134B7F" w:rsidRPr="00134B7F" w:rsidRDefault="00134B7F" w:rsidP="00134B7F">
      <w:pPr>
        <w:rPr>
          <w:rFonts w:ascii="Arial" w:hAnsi="Arial" w:cs="Arial"/>
        </w:rPr>
      </w:pPr>
      <w:r w:rsidRPr="00134B7F">
        <w:rPr>
          <w:rFonts w:ascii="Arial" w:hAnsi="Arial" w:cs="Arial"/>
        </w:rPr>
        <w:t>   Art. 871. -</w:t>
      </w:r>
      <w:proofErr w:type="gramStart"/>
      <w:r w:rsidRPr="00134B7F">
        <w:rPr>
          <w:rFonts w:ascii="Arial" w:hAnsi="Arial" w:cs="Arial"/>
        </w:rPr>
        <w:t xml:space="preserve">   (</w:t>
      </w:r>
      <w:proofErr w:type="gramEnd"/>
      <w:r w:rsidRPr="00134B7F">
        <w:rPr>
          <w:rFonts w:ascii="Arial" w:hAnsi="Arial" w:cs="Arial"/>
        </w:rPr>
        <w:t xml:space="preserve">1) La întocmirea planului parcelar, în situaţia în care nu există discrepanţe între amplasamentele imobilelor rezultate din măsurători şi identificatorii amplasamentelor imobilelor înscrişi în titlurile de proprietate, se vor parcurge etapele prevăzute la pct. 4.4 subpct. 4.4.3.  </w:t>
      </w:r>
    </w:p>
    <w:p w:rsidR="00134B7F" w:rsidRPr="00134B7F" w:rsidRDefault="00134B7F" w:rsidP="00134B7F">
      <w:pPr>
        <w:rPr>
          <w:rFonts w:ascii="Arial" w:hAnsi="Arial" w:cs="Arial"/>
        </w:rPr>
      </w:pPr>
      <w:r w:rsidRPr="00134B7F">
        <w:rPr>
          <w:rFonts w:ascii="Arial" w:hAnsi="Arial" w:cs="Arial"/>
        </w:rPr>
        <w:t xml:space="preserve">   (2) În situaţia în care există discrepanţe de natura celor specificate la art. 40 alin. (5) din Lege, se vor parcurge etapele prevăzute de Lege cu privire la afişare.  </w:t>
      </w:r>
    </w:p>
    <w:p w:rsidR="00134B7F" w:rsidRPr="00134B7F" w:rsidRDefault="00134B7F" w:rsidP="00134B7F">
      <w:pPr>
        <w:rPr>
          <w:rFonts w:ascii="Arial" w:hAnsi="Arial" w:cs="Arial"/>
        </w:rPr>
      </w:pPr>
      <w:r w:rsidRPr="00134B7F">
        <w:rPr>
          <w:rFonts w:ascii="Arial" w:hAnsi="Arial" w:cs="Arial"/>
        </w:rPr>
        <w:t xml:space="preserve">   Art. 872. -   Certificatul eliberat de unitatea administrativ- teritorială în raza căreia este amplasat imobilul, prin care se atestă că acesta este înregistrat în registrul agricol, necesar în vederea intabulării dreptului de proprietate în condiţiile art. 41 alin. (10) din Lege, este prevăzut în anexa 1.511.  </w:t>
      </w:r>
    </w:p>
    <w:p w:rsidR="00134B7F" w:rsidRPr="00134B7F" w:rsidRDefault="00134B7F" w:rsidP="00134B7F">
      <w:pPr>
        <w:rPr>
          <w:rFonts w:ascii="Arial" w:hAnsi="Arial" w:cs="Arial"/>
        </w:rPr>
      </w:pPr>
      <w:r w:rsidRPr="00134B7F">
        <w:rPr>
          <w:rFonts w:ascii="Arial" w:hAnsi="Arial" w:cs="Arial"/>
        </w:rPr>
        <w:t xml:space="preserve">   4.2.2. Înscrierea dezmembrămintelor dreptului de proprietate  </w:t>
      </w:r>
    </w:p>
    <w:p w:rsidR="00134B7F" w:rsidRPr="00134B7F" w:rsidRDefault="00134B7F" w:rsidP="00134B7F">
      <w:pPr>
        <w:rPr>
          <w:rFonts w:ascii="Arial" w:hAnsi="Arial" w:cs="Arial"/>
        </w:rPr>
      </w:pPr>
      <w:r w:rsidRPr="00134B7F">
        <w:rPr>
          <w:rFonts w:ascii="Arial" w:hAnsi="Arial" w:cs="Arial"/>
        </w:rPr>
        <w:t xml:space="preserve">   Art. 88. -   Dacă dezmembrămintele au ca obiect doar o parte determinată dintr-un imobil, se întocmeşte planul de amplasament şi delimitare a imobilului pe care se reprezintă suprafaţa de teren afectată, iar documentaţia cadastrală aferentă se înregistrează pe flux de actualizare informaţii tehnice, pentru imobilele înscrise în sistemul integrat de cadastru şi carte funciară sau pe flux de primă înscriere, pentru imobilele neînscrise.  </w:t>
      </w:r>
    </w:p>
    <w:p w:rsidR="00134B7F" w:rsidRPr="00134B7F" w:rsidRDefault="00134B7F" w:rsidP="00134B7F">
      <w:pPr>
        <w:rPr>
          <w:rFonts w:ascii="Arial" w:hAnsi="Arial" w:cs="Arial"/>
        </w:rPr>
      </w:pPr>
      <w:r w:rsidRPr="00134B7F">
        <w:rPr>
          <w:rFonts w:ascii="Arial" w:hAnsi="Arial" w:cs="Arial"/>
        </w:rPr>
        <w:t xml:space="preserve">   Art. 89. -   Documentaţia pentru înscrierea dezmembrămintelor dreptului de proprietate privată, cuprinde:  </w:t>
      </w:r>
    </w:p>
    <w:p w:rsidR="00134B7F" w:rsidRPr="00134B7F" w:rsidRDefault="00134B7F" w:rsidP="00134B7F">
      <w:pPr>
        <w:rPr>
          <w:rFonts w:ascii="Arial" w:hAnsi="Arial" w:cs="Arial"/>
        </w:rPr>
      </w:pPr>
      <w:r w:rsidRPr="00134B7F">
        <w:rPr>
          <w:rFonts w:ascii="Arial" w:hAnsi="Arial" w:cs="Arial"/>
        </w:rPr>
        <w:t xml:space="preserve">   a) Borderou;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după caz;  </w:t>
      </w:r>
    </w:p>
    <w:p w:rsidR="00134B7F" w:rsidRPr="00134B7F" w:rsidRDefault="00134B7F" w:rsidP="00134B7F">
      <w:pPr>
        <w:rPr>
          <w:rFonts w:ascii="Arial" w:hAnsi="Arial" w:cs="Arial"/>
        </w:rPr>
      </w:pPr>
      <w:r w:rsidRPr="00134B7F">
        <w:rPr>
          <w:rFonts w:ascii="Arial" w:hAnsi="Arial" w:cs="Arial"/>
        </w:rPr>
        <w:t xml:space="preserve">   g) Originalul sau copia legalizată a actelor în temeiul cărora se solicită înscrierea;  </w:t>
      </w:r>
    </w:p>
    <w:p w:rsidR="00134B7F" w:rsidRPr="00134B7F" w:rsidRDefault="00134B7F" w:rsidP="00134B7F">
      <w:pPr>
        <w:rPr>
          <w:rFonts w:ascii="Arial" w:hAnsi="Arial" w:cs="Arial"/>
        </w:rPr>
      </w:pPr>
      <w:r w:rsidRPr="00134B7F">
        <w:rPr>
          <w:rFonts w:ascii="Arial" w:hAnsi="Arial" w:cs="Arial"/>
        </w:rPr>
        <w:t xml:space="preserve">   h) </w:t>
      </w:r>
      <w:hyperlink r:id="rId141"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i) Calculul analitic al suprafeţei;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copia planului de amplasament şi delimitare a imobilului care este afectat de dezmembrământ,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l) Planul de amplasament şi delimitare a imobilului pe care se reprezintă suprafaţa de teren/construcţie afectată de dezmembrământ, cu indicarea dimensiunilor limitelor dezmembrământului, şi/sau releveele construcţiilor afectate de dezmembrăminte;  </w:t>
      </w:r>
    </w:p>
    <w:p w:rsidR="00134B7F" w:rsidRPr="00134B7F" w:rsidRDefault="00134B7F" w:rsidP="00134B7F">
      <w:pPr>
        <w:rPr>
          <w:rFonts w:ascii="Arial" w:hAnsi="Arial" w:cs="Arial"/>
        </w:rPr>
      </w:pPr>
      <w:r w:rsidRPr="00134B7F">
        <w:rPr>
          <w:rFonts w:ascii="Arial" w:hAnsi="Arial" w:cs="Arial"/>
        </w:rPr>
        <w:t xml:space="preserve">   m) </w:t>
      </w:r>
      <w:hyperlink r:id="rId142"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n) Documentaţia în format digital, unde la rubrica "Observaţii" se va face menţiune cu privire la existenta unei suprafeţe afectate de dezmembrământ.  </w:t>
      </w:r>
    </w:p>
    <w:p w:rsidR="00134B7F" w:rsidRPr="00134B7F" w:rsidRDefault="00134B7F" w:rsidP="00134B7F">
      <w:pPr>
        <w:rPr>
          <w:rFonts w:ascii="Arial" w:hAnsi="Arial" w:cs="Arial"/>
        </w:rPr>
      </w:pPr>
      <w:r w:rsidRPr="00134B7F">
        <w:rPr>
          <w:rFonts w:ascii="Arial" w:hAnsi="Arial" w:cs="Arial"/>
        </w:rPr>
        <w:lastRenderedPageBreak/>
        <w:t>   Art. 90. -   Dreptul de servitute se va intabula în partea a III-</w:t>
      </w:r>
      <w:proofErr w:type="gramStart"/>
      <w:r w:rsidRPr="00134B7F">
        <w:rPr>
          <w:rFonts w:ascii="Arial" w:hAnsi="Arial" w:cs="Arial"/>
        </w:rPr>
        <w:t>a</w:t>
      </w:r>
      <w:proofErr w:type="gramEnd"/>
      <w:r w:rsidRPr="00134B7F">
        <w:rPr>
          <w:rFonts w:ascii="Arial" w:hAnsi="Arial" w:cs="Arial"/>
        </w:rPr>
        <w:t xml:space="preserve"> a cărţii funciare a imobilului care constituie fond aservit, iar beneficiul dreptului de servitute se va nota în partea a II-a a cărţii funciare a imobilului care constituie fond dominant.  </w:t>
      </w:r>
    </w:p>
    <w:p w:rsidR="00134B7F" w:rsidRPr="00134B7F" w:rsidRDefault="00134B7F" w:rsidP="00134B7F">
      <w:pPr>
        <w:rPr>
          <w:rFonts w:ascii="Arial" w:hAnsi="Arial" w:cs="Arial"/>
        </w:rPr>
      </w:pPr>
      <w:r w:rsidRPr="00134B7F">
        <w:rPr>
          <w:rFonts w:ascii="Arial" w:hAnsi="Arial" w:cs="Arial"/>
        </w:rPr>
        <w:t>    Dacă fondul dominant sau fondul aservit se dezlipeşte, înscrierile privitoare la servitute vor fi transcrise în mod corespunzător în partea a II-a, respectiv în partea a III-</w:t>
      </w:r>
      <w:proofErr w:type="gramStart"/>
      <w:r w:rsidRPr="00134B7F">
        <w:rPr>
          <w:rFonts w:ascii="Arial" w:hAnsi="Arial" w:cs="Arial"/>
        </w:rPr>
        <w:t>a</w:t>
      </w:r>
      <w:proofErr w:type="gramEnd"/>
      <w:r w:rsidRPr="00134B7F">
        <w:rPr>
          <w:rFonts w:ascii="Arial" w:hAnsi="Arial" w:cs="Arial"/>
        </w:rPr>
        <w:t xml:space="preserve"> a cărţilor funciare ale imobilelor afectate de dreptul de servitute.  </w:t>
      </w:r>
    </w:p>
    <w:p w:rsidR="00134B7F" w:rsidRPr="00134B7F" w:rsidRDefault="00134B7F" w:rsidP="00134B7F">
      <w:pPr>
        <w:rPr>
          <w:rFonts w:ascii="Arial" w:hAnsi="Arial" w:cs="Arial"/>
        </w:rPr>
      </w:pPr>
      <w:r w:rsidRPr="00134B7F">
        <w:rPr>
          <w:rFonts w:ascii="Arial" w:hAnsi="Arial" w:cs="Arial"/>
        </w:rPr>
        <w:t>   Art. 91. -</w:t>
      </w:r>
      <w:proofErr w:type="gramStart"/>
      <w:r w:rsidRPr="00134B7F">
        <w:rPr>
          <w:rFonts w:ascii="Arial" w:hAnsi="Arial" w:cs="Arial"/>
        </w:rPr>
        <w:t xml:space="preserve">   (</w:t>
      </w:r>
      <w:proofErr w:type="gramEnd"/>
      <w:r w:rsidRPr="00134B7F">
        <w:rPr>
          <w:rFonts w:ascii="Arial" w:hAnsi="Arial" w:cs="Arial"/>
        </w:rPr>
        <w:t xml:space="preserve">1) Dreptul de superficie se va intabula în partea a III-a a cărţii funciare în care este înscris dreptul de proprietate asupra terenului, deschizându-se, totodată, cartea funciară de superficie. În cartea funciară de superficie, în care este înscris dreptul de proprietate asupra construcţiei, se va înscrie acelaşi număr cadastral al imobilului (teren) - însoţit de codul construcţiei, făcându-se menţiune în rubrica "Observaţii" a părţii I despre numărul cărţii funciare a terenului.  </w:t>
      </w:r>
    </w:p>
    <w:p w:rsidR="00134B7F" w:rsidRPr="00134B7F" w:rsidRDefault="00134B7F" w:rsidP="00134B7F">
      <w:pPr>
        <w:rPr>
          <w:rFonts w:ascii="Arial" w:hAnsi="Arial" w:cs="Arial"/>
        </w:rPr>
      </w:pPr>
      <w:r w:rsidRPr="00134B7F">
        <w:rPr>
          <w:rFonts w:ascii="Arial" w:hAnsi="Arial" w:cs="Arial"/>
        </w:rPr>
        <w:t xml:space="preserve">   (2) Dreptul de superficie se intabulează în baza următoarelor acte juridice:  </w:t>
      </w:r>
    </w:p>
    <w:p w:rsidR="00134B7F" w:rsidRPr="00134B7F" w:rsidRDefault="00134B7F" w:rsidP="00134B7F">
      <w:pPr>
        <w:rPr>
          <w:rFonts w:ascii="Arial" w:hAnsi="Arial" w:cs="Arial"/>
        </w:rPr>
      </w:pPr>
      <w:r w:rsidRPr="00134B7F">
        <w:rPr>
          <w:rFonts w:ascii="Arial" w:hAnsi="Arial" w:cs="Arial"/>
        </w:rPr>
        <w:t xml:space="preserve">   a) înscrisul autentic notarial încheiat de un notar public în funcţie în România, hotărârea judecătorească definitivă, certificatul de moştenitor sau actul administrativ prin care se dispune constituirea, modificarea sau transmiterea unui drept de superficie;  </w:t>
      </w:r>
    </w:p>
    <w:p w:rsidR="00134B7F" w:rsidRPr="00134B7F" w:rsidRDefault="00134B7F" w:rsidP="00134B7F">
      <w:pPr>
        <w:rPr>
          <w:rFonts w:ascii="Arial" w:hAnsi="Arial" w:cs="Arial"/>
        </w:rPr>
      </w:pPr>
      <w:r w:rsidRPr="00134B7F">
        <w:rPr>
          <w:rFonts w:ascii="Arial" w:hAnsi="Arial" w:cs="Arial"/>
        </w:rPr>
        <w:t xml:space="preserve">   b) înscrisul autentic notarial încheiat de un notar public în funcţie în România care constată actul juridic, prin care proprietarul unui teren şi al construcţiei situate pe acesta a dispus numai de construcţie, certificatul de moştenitor care constată dobândirea, de către unul sau mai mulţi moştenitori, doar a dreptului de proprietate asupra construcţiei, iar nu şi a dreptului de proprietate asupra terenului pe care aceasta este situată, precum şi hotărârea judecătorească definitivă prin care s-a suplinit consimţământul unei părţi la încheierea unui act juridic care are ca efect transmiterea dreptului de proprietate asupra construcţiei independent de proprietatea terenului pe care aceasta este situată;  </w:t>
      </w:r>
    </w:p>
    <w:p w:rsidR="00134B7F" w:rsidRPr="00134B7F" w:rsidRDefault="00134B7F" w:rsidP="00134B7F">
      <w:pPr>
        <w:rPr>
          <w:rFonts w:ascii="Arial" w:hAnsi="Arial" w:cs="Arial"/>
        </w:rPr>
      </w:pPr>
      <w:r w:rsidRPr="00134B7F">
        <w:rPr>
          <w:rFonts w:ascii="Arial" w:hAnsi="Arial" w:cs="Arial"/>
        </w:rPr>
        <w:t xml:space="preserve">   c) înscrisul autentic notarial încheiat de un notar public în funcţie în România care constată actul juridic, inclusiv legatul, prin care proprietarul unui teren şi a construcţiei situate pe acesta a dispus atât de teren, cât şi de construcţie, dar în favoarea unor persoane diferite, certificatul de moştenitor care constată dobândirea, de către persoane diferite, a dreptului de proprietate asupra construcţiei şi a dreptului de proprietate asupra terenului pe care aceasta este situată, precum şi hotărârea judecătorească definitivă prin care s-a suplinit consimţământul unei sau a unor părţi la încheierea unui act juridic care are ca efect transmiterea, către persoane diferite, a dreptului de proprietate asupra construcţiei şi a dreptului de proprietate asupra terenului pe care aceasta este situată;  </w:t>
      </w:r>
    </w:p>
    <w:p w:rsidR="00134B7F" w:rsidRPr="00134B7F" w:rsidRDefault="00134B7F" w:rsidP="00134B7F">
      <w:pPr>
        <w:rPr>
          <w:rFonts w:ascii="Arial" w:hAnsi="Arial" w:cs="Arial"/>
        </w:rPr>
      </w:pPr>
      <w:r w:rsidRPr="00134B7F">
        <w:rPr>
          <w:rFonts w:ascii="Arial" w:hAnsi="Arial" w:cs="Arial"/>
        </w:rPr>
        <w:t xml:space="preserve">   d) înscrisul autentic notarial încheiat de un notar public în funcţie în România sau hotărârea judecătorească prin care se constată renunţarea proprietarului unui teren la dreptul de a invoca accesiunea cu privire la construcţia realizată de o altă persoană pe acel teren;  </w:t>
      </w:r>
    </w:p>
    <w:p w:rsidR="00134B7F" w:rsidRPr="00134B7F" w:rsidRDefault="00134B7F" w:rsidP="00134B7F">
      <w:pPr>
        <w:rPr>
          <w:rFonts w:ascii="Arial" w:hAnsi="Arial" w:cs="Arial"/>
        </w:rPr>
      </w:pPr>
      <w:r w:rsidRPr="00134B7F">
        <w:rPr>
          <w:rFonts w:ascii="Arial" w:hAnsi="Arial" w:cs="Arial"/>
        </w:rPr>
        <w:t xml:space="preserve">   (3) </w:t>
      </w:r>
      <w:hyperlink r:id="rId143" w:history="1">
        <w:r w:rsidRPr="00134B7F">
          <w:rPr>
            <w:rFonts w:ascii="Arial" w:hAnsi="Arial" w:cs="Arial"/>
          </w:rPr>
          <w:t>«abrogat»</w:t>
        </w:r>
      </w:hyperlink>
      <w:r w:rsidRPr="00134B7F">
        <w:rPr>
          <w:rFonts w:ascii="Arial" w:hAnsi="Arial" w:cs="Arial"/>
        </w:rPr>
        <w:t xml:space="preserve"> În cazurile prevăzute la alin. (2) </w:t>
      </w:r>
      <w:hyperlink r:id="rId144" w:history="1">
        <w:r w:rsidRPr="00134B7F">
          <w:rPr>
            <w:rFonts w:ascii="Arial" w:hAnsi="Arial" w:cs="Arial"/>
          </w:rPr>
          <w:t>lit. b)</w:t>
        </w:r>
      </w:hyperlink>
      <w:r w:rsidRPr="00134B7F">
        <w:rPr>
          <w:rFonts w:ascii="Arial" w:hAnsi="Arial" w:cs="Arial"/>
        </w:rPr>
        <w:t xml:space="preserve"> - </w:t>
      </w:r>
      <w:hyperlink r:id="rId145" w:history="1">
        <w:r w:rsidRPr="00134B7F">
          <w:rPr>
            <w:rFonts w:ascii="Arial" w:hAnsi="Arial" w:cs="Arial"/>
          </w:rPr>
          <w:t>d)</w:t>
        </w:r>
      </w:hyperlink>
      <w:r w:rsidRPr="00134B7F">
        <w:rPr>
          <w:rFonts w:ascii="Arial" w:hAnsi="Arial" w:cs="Arial"/>
        </w:rPr>
        <w:t xml:space="preserve"> din prezentul articol, cererea de înscriere a unui drept de superficie se admite chiar dacă în înscrisul în baza căruia se solicită înscrierea nu este stipulată expres constituirea dreptului de superficie.  </w:t>
      </w:r>
    </w:p>
    <w:p w:rsidR="00134B7F" w:rsidRPr="00134B7F" w:rsidRDefault="00134B7F" w:rsidP="00134B7F">
      <w:pPr>
        <w:rPr>
          <w:rFonts w:ascii="Arial" w:hAnsi="Arial" w:cs="Arial"/>
        </w:rPr>
      </w:pPr>
      <w:r w:rsidRPr="00134B7F">
        <w:rPr>
          <w:rFonts w:ascii="Arial" w:hAnsi="Arial" w:cs="Arial"/>
        </w:rPr>
        <w:t>   Art. 92. -</w:t>
      </w:r>
      <w:proofErr w:type="gramStart"/>
      <w:r w:rsidRPr="00134B7F">
        <w:rPr>
          <w:rFonts w:ascii="Arial" w:hAnsi="Arial" w:cs="Arial"/>
        </w:rPr>
        <w:t xml:space="preserve">   (</w:t>
      </w:r>
      <w:proofErr w:type="gramEnd"/>
      <w:r w:rsidRPr="00134B7F">
        <w:rPr>
          <w:rFonts w:ascii="Arial" w:hAnsi="Arial" w:cs="Arial"/>
        </w:rPr>
        <w:t xml:space="preserve">1) Dreptul de superficie se înscrie întotdeauna cu arătarea duratei pentru care a fost constituit.  </w:t>
      </w:r>
    </w:p>
    <w:p w:rsidR="00134B7F" w:rsidRPr="00134B7F" w:rsidRDefault="00134B7F" w:rsidP="00134B7F">
      <w:pPr>
        <w:rPr>
          <w:rFonts w:ascii="Arial" w:hAnsi="Arial" w:cs="Arial"/>
        </w:rPr>
      </w:pPr>
      <w:r w:rsidRPr="00134B7F">
        <w:rPr>
          <w:rFonts w:ascii="Arial" w:hAnsi="Arial" w:cs="Arial"/>
        </w:rPr>
        <w:t xml:space="preserve">   (2) Durata dreptului de superficie este cea arătată în înscrisul în baza căruia se solicită intabularea, dar nu mai mult de 99 de ani.  </w:t>
      </w:r>
    </w:p>
    <w:p w:rsidR="00134B7F" w:rsidRPr="00134B7F" w:rsidRDefault="00134B7F" w:rsidP="00134B7F">
      <w:pPr>
        <w:rPr>
          <w:rFonts w:ascii="Arial" w:hAnsi="Arial" w:cs="Arial"/>
        </w:rPr>
      </w:pPr>
      <w:r w:rsidRPr="00134B7F">
        <w:rPr>
          <w:rFonts w:ascii="Arial" w:hAnsi="Arial" w:cs="Arial"/>
        </w:rPr>
        <w:t xml:space="preserve">   (3) În cazurile de constituire indirectă a superficiei, dreptul de superficie se va intabula pentru o durată de 99 de ani.  </w:t>
      </w:r>
    </w:p>
    <w:p w:rsidR="00134B7F" w:rsidRPr="00134B7F" w:rsidRDefault="00134B7F" w:rsidP="00134B7F">
      <w:pPr>
        <w:rPr>
          <w:rFonts w:ascii="Arial" w:hAnsi="Arial" w:cs="Arial"/>
        </w:rPr>
      </w:pPr>
      <w:r w:rsidRPr="00134B7F">
        <w:rPr>
          <w:rFonts w:ascii="Arial" w:hAnsi="Arial" w:cs="Arial"/>
        </w:rPr>
        <w:t xml:space="preserve">   (4) </w:t>
      </w:r>
      <w:hyperlink r:id="rId146" w:history="1">
        <w:r w:rsidRPr="00134B7F">
          <w:rPr>
            <w:rFonts w:ascii="Arial" w:hAnsi="Arial" w:cs="Arial"/>
          </w:rPr>
          <w:t>«abrogat»</w:t>
        </w:r>
      </w:hyperlink>
      <w:r w:rsidRPr="00134B7F">
        <w:rPr>
          <w:rFonts w:ascii="Arial" w:hAnsi="Arial" w:cs="Arial"/>
        </w:rPr>
        <w:t xml:space="preserve"> În toate cazurile, dreptul de superficie poate fi înnoit la împlinirea duratei pentru care a fost intabulat, pentru o durată mai mică, egală sau mai mare decât durata iniţială, însă cu respectarea limitei prevăzute la </w:t>
      </w:r>
      <w:hyperlink r:id="rId147" w:history="1">
        <w:r w:rsidRPr="00134B7F">
          <w:rPr>
            <w:rFonts w:ascii="Arial" w:hAnsi="Arial" w:cs="Arial"/>
          </w:rPr>
          <w:t>alin. (2)</w:t>
        </w:r>
      </w:hyperlink>
      <w:r w:rsidRPr="00134B7F">
        <w:rPr>
          <w:rFonts w:ascii="Arial" w:hAnsi="Arial" w:cs="Arial"/>
        </w:rPr>
        <w:t xml:space="preserve">. Înnoirea superficiei este supusă regulilor aplicabile intabulării superficiei.  </w:t>
      </w:r>
    </w:p>
    <w:p w:rsidR="00134B7F" w:rsidRPr="00134B7F" w:rsidRDefault="00134B7F" w:rsidP="00134B7F">
      <w:pPr>
        <w:rPr>
          <w:rFonts w:ascii="Arial" w:hAnsi="Arial" w:cs="Arial"/>
        </w:rPr>
      </w:pPr>
      <w:r w:rsidRPr="00134B7F">
        <w:rPr>
          <w:rFonts w:ascii="Arial" w:hAnsi="Arial" w:cs="Arial"/>
        </w:rPr>
        <w:lastRenderedPageBreak/>
        <w:t>   Art. 93. -</w:t>
      </w:r>
      <w:proofErr w:type="gramStart"/>
      <w:r w:rsidRPr="00134B7F">
        <w:rPr>
          <w:rFonts w:ascii="Arial" w:hAnsi="Arial" w:cs="Arial"/>
        </w:rPr>
        <w:t xml:space="preserve">   (</w:t>
      </w:r>
      <w:proofErr w:type="gramEnd"/>
      <w:r w:rsidRPr="00134B7F">
        <w:rPr>
          <w:rFonts w:ascii="Arial" w:hAnsi="Arial" w:cs="Arial"/>
        </w:rPr>
        <w:t xml:space="preserve">1) În cazul în care se constituie un drept de superficie, în structura căruia intră dreptul de folosinţă asupra terenului şi posibilitatea de a edifica o construcţie pe teren, dreptul de superficie se intabulează în partea a III-a a cărţii funciare a terenului.  </w:t>
      </w:r>
    </w:p>
    <w:p w:rsidR="00134B7F" w:rsidRPr="00134B7F" w:rsidRDefault="00134B7F" w:rsidP="00134B7F">
      <w:pPr>
        <w:rPr>
          <w:rFonts w:ascii="Arial" w:hAnsi="Arial" w:cs="Arial"/>
        </w:rPr>
      </w:pPr>
      <w:r w:rsidRPr="00134B7F">
        <w:rPr>
          <w:rFonts w:ascii="Arial" w:hAnsi="Arial" w:cs="Arial"/>
        </w:rPr>
        <w:t xml:space="preserve">   (2) În situaţia în care proprietarul construcţiei devine şi proprietarul terenului sau invers ori dacă un terţ devine proprietarul ambelor bunuri, cartea funciară de superficie se va închide concomitent cu înscrierea dreptului dobândit şi cu transcrierea construcţiei în cartea funciară a terenului.  </w:t>
      </w:r>
    </w:p>
    <w:p w:rsidR="00134B7F" w:rsidRPr="00134B7F" w:rsidRDefault="00134B7F" w:rsidP="00134B7F">
      <w:pPr>
        <w:rPr>
          <w:rFonts w:ascii="Arial" w:hAnsi="Arial" w:cs="Arial"/>
        </w:rPr>
      </w:pPr>
      <w:r w:rsidRPr="00134B7F">
        <w:rPr>
          <w:rFonts w:ascii="Arial" w:hAnsi="Arial" w:cs="Arial"/>
        </w:rPr>
        <w:t xml:space="preserve">   Art. 94. -   Radierea dezmembrămintelor dreptului de proprietate constituite în folosul unui imobil se va putea face numai cu acordul celui care are înscris un drept asupra imobilului, dat prin înscris autentic notarial, fără întocmirea unei documentaţii cadastrale. Acest consimţământ nu este necesar dacă radierea s-a dispus printr-o hotărâre judecătorească definitivă sau dacă dreptul se stinge prin împlinirea termenului arătat în înscriere ori prin decesul sau, după caz, prin încetarea existenţei juridice a titularului, dacă acesta era o persoană juridică.  </w:t>
      </w:r>
    </w:p>
    <w:p w:rsidR="00134B7F" w:rsidRPr="00134B7F" w:rsidRDefault="00134B7F" w:rsidP="00134B7F">
      <w:pPr>
        <w:rPr>
          <w:rFonts w:ascii="Arial" w:hAnsi="Arial" w:cs="Arial"/>
        </w:rPr>
      </w:pPr>
      <w:r w:rsidRPr="00134B7F">
        <w:rPr>
          <w:rFonts w:ascii="Arial" w:hAnsi="Arial" w:cs="Arial"/>
        </w:rPr>
        <w:t xml:space="preserve">   4.2.3. Înscrierea actualizării informaţiilor tehnice  </w:t>
      </w:r>
    </w:p>
    <w:p w:rsidR="00134B7F" w:rsidRPr="00134B7F" w:rsidRDefault="00134B7F" w:rsidP="00134B7F">
      <w:pPr>
        <w:rPr>
          <w:rFonts w:ascii="Arial" w:hAnsi="Arial" w:cs="Arial"/>
        </w:rPr>
      </w:pPr>
      <w:r w:rsidRPr="00134B7F">
        <w:rPr>
          <w:rFonts w:ascii="Arial" w:hAnsi="Arial" w:cs="Arial"/>
        </w:rPr>
        <w:t xml:space="preserve">   Art. 95. -   (1) Documentaţia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modificare suprafaţă, actualizare categorii de folosinţă/destinaţii, repoziţionare, descrierea dezmembrămintelor dreptului de proprietate pentru o parte din imobil şi actualizarea oricăror informaţii tehnice cu privire la imobil.  </w:t>
      </w:r>
    </w:p>
    <w:p w:rsidR="00134B7F" w:rsidRPr="00134B7F" w:rsidRDefault="00134B7F" w:rsidP="00134B7F">
      <w:pPr>
        <w:rPr>
          <w:rFonts w:ascii="Arial" w:hAnsi="Arial" w:cs="Arial"/>
        </w:rPr>
      </w:pPr>
      <w:r w:rsidRPr="00134B7F">
        <w:rPr>
          <w:rFonts w:ascii="Arial" w:hAnsi="Arial" w:cs="Arial"/>
        </w:rPr>
        <w:t xml:space="preserve">   (2) Prin cererea de actualizare informaţii tehnice pot fi efectuate simultan toate operaţiunile enumerate mai sus.  </w:t>
      </w:r>
    </w:p>
    <w:p w:rsidR="00134B7F" w:rsidRPr="00134B7F" w:rsidRDefault="00134B7F" w:rsidP="00134B7F">
      <w:pPr>
        <w:rPr>
          <w:rFonts w:ascii="Arial" w:hAnsi="Arial" w:cs="Arial"/>
        </w:rPr>
      </w:pPr>
      <w:r w:rsidRPr="00134B7F">
        <w:rPr>
          <w:rFonts w:ascii="Arial" w:hAnsi="Arial" w:cs="Arial"/>
        </w:rPr>
        <w:t xml:space="preserve">   (3) Cu ocazia soluţionării cererilor de actualizare informaţii tehnice în cărţile funciare în care s-a înscris atât suprafaţa rezultată din măsurători cât şi suprafaţa din act, se va păstra doar suprafaţa din măsurători.  </w:t>
      </w:r>
    </w:p>
    <w:p w:rsidR="00134B7F" w:rsidRPr="00134B7F" w:rsidRDefault="00134B7F" w:rsidP="00134B7F">
      <w:pPr>
        <w:rPr>
          <w:rFonts w:ascii="Arial" w:hAnsi="Arial" w:cs="Arial"/>
        </w:rPr>
      </w:pPr>
      <w:r w:rsidRPr="00134B7F">
        <w:rPr>
          <w:rFonts w:ascii="Arial" w:hAnsi="Arial" w:cs="Arial"/>
        </w:rPr>
        <w:t xml:space="preserve">   4.2.3.1. Înscrierea în planul cadastral şi în cartea funciară a unei construcţii existente pe un teren înscris în cartea funciară  </w:t>
      </w:r>
    </w:p>
    <w:p w:rsidR="00134B7F" w:rsidRPr="00134B7F" w:rsidRDefault="00134B7F" w:rsidP="00134B7F">
      <w:pPr>
        <w:rPr>
          <w:rFonts w:ascii="Arial" w:hAnsi="Arial" w:cs="Arial"/>
        </w:rPr>
      </w:pPr>
      <w:r w:rsidRPr="00134B7F">
        <w:rPr>
          <w:rFonts w:ascii="Arial" w:hAnsi="Arial" w:cs="Arial"/>
        </w:rPr>
        <w:t xml:space="preserve">   Art. 96. -   Documentaţia cadastrală de înscriere a unei construcţii definitive pe un teren înscris în cartea funciară conţine:  </w:t>
      </w:r>
    </w:p>
    <w:p w:rsidR="00134B7F" w:rsidRPr="00134B7F" w:rsidRDefault="00134B7F" w:rsidP="00134B7F">
      <w:pPr>
        <w:rPr>
          <w:rFonts w:ascii="Arial" w:hAnsi="Arial" w:cs="Arial"/>
        </w:rPr>
      </w:pPr>
      <w:r w:rsidRPr="00134B7F">
        <w:rPr>
          <w:rFonts w:ascii="Arial" w:hAnsi="Arial" w:cs="Arial"/>
        </w:rPr>
        <w:t xml:space="preserve">   a) borderou;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legalizată a certificatului de căsătorie, după caz;  </w:t>
      </w:r>
    </w:p>
    <w:p w:rsidR="00134B7F" w:rsidRPr="00134B7F" w:rsidRDefault="00134B7F" w:rsidP="00134B7F">
      <w:pPr>
        <w:rPr>
          <w:rFonts w:ascii="Arial" w:hAnsi="Arial" w:cs="Arial"/>
        </w:rPr>
      </w:pPr>
      <w:r w:rsidRPr="00134B7F">
        <w:rPr>
          <w:rFonts w:ascii="Arial" w:hAnsi="Arial" w:cs="Arial"/>
        </w:rPr>
        <w:t xml:space="preserve">   g) copia extrasului de carte funciară pentru informare;  </w:t>
      </w:r>
    </w:p>
    <w:p w:rsidR="00134B7F" w:rsidRPr="00134B7F" w:rsidRDefault="00134B7F" w:rsidP="00134B7F">
      <w:pPr>
        <w:rPr>
          <w:rFonts w:ascii="Arial" w:hAnsi="Arial" w:cs="Arial"/>
        </w:rPr>
      </w:pPr>
      <w:r w:rsidRPr="00134B7F">
        <w:rPr>
          <w:rFonts w:ascii="Arial" w:hAnsi="Arial" w:cs="Arial"/>
        </w:rPr>
        <w:t xml:space="preserve">   h) certificatul fiscal eliberat de primăria în circumscripţia căreia se află imobilul respectiv;  </w:t>
      </w:r>
    </w:p>
    <w:p w:rsidR="00134B7F" w:rsidRPr="00134B7F" w:rsidRDefault="00134B7F" w:rsidP="00134B7F">
      <w:pPr>
        <w:rPr>
          <w:rFonts w:ascii="Arial" w:hAnsi="Arial" w:cs="Arial"/>
        </w:rPr>
      </w:pPr>
      <w:r w:rsidRPr="00134B7F">
        <w:rPr>
          <w:rFonts w:ascii="Arial" w:hAnsi="Arial" w:cs="Arial"/>
        </w:rPr>
        <w:t xml:space="preserve">   i) certificat de atestare eliberat de autoritatea locală emitentă a autorizaţiei de construire, care să confirme că edificarea construcţiilor s-a efectuat conform autorizaţiei de construire şi că există proces - verbal de recepţie la terminarea lucrărilor, întocmit conform anexei </w:t>
      </w:r>
      <w:hyperlink r:id="rId148" w:history="1">
        <w:r w:rsidRPr="00134B7F">
          <w:rPr>
            <w:rFonts w:ascii="Arial" w:hAnsi="Arial" w:cs="Arial"/>
          </w:rPr>
          <w:t>nr. 1.52</w:t>
        </w:r>
      </w:hyperlink>
      <w:r w:rsidRPr="00134B7F">
        <w:rPr>
          <w:rFonts w:ascii="Arial" w:hAnsi="Arial" w:cs="Arial"/>
        </w:rPr>
        <w:t xml:space="preserve"> la prezentul regulament;   </w:t>
      </w:r>
    </w:p>
    <w:p w:rsidR="00134B7F" w:rsidRPr="00134B7F" w:rsidRDefault="00134B7F" w:rsidP="00134B7F">
      <w:pPr>
        <w:rPr>
          <w:rFonts w:ascii="Arial" w:hAnsi="Arial" w:cs="Arial"/>
        </w:rPr>
      </w:pPr>
      <w:r w:rsidRPr="00134B7F">
        <w:rPr>
          <w:rFonts w:ascii="Arial" w:hAnsi="Arial" w:cs="Arial"/>
        </w:rPr>
        <w:t xml:space="preserve">   j) </w:t>
      </w:r>
      <w:hyperlink r:id="rId149"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lastRenderedPageBreak/>
        <w:t xml:space="preserve">   k) calculul analitic al suprafeţei;  </w:t>
      </w:r>
    </w:p>
    <w:p w:rsidR="00134B7F" w:rsidRPr="00134B7F" w:rsidRDefault="00134B7F" w:rsidP="00134B7F">
      <w:pPr>
        <w:rPr>
          <w:rFonts w:ascii="Arial" w:hAnsi="Arial" w:cs="Arial"/>
        </w:rPr>
      </w:pPr>
      <w:r w:rsidRPr="00134B7F">
        <w:rPr>
          <w:rFonts w:ascii="Arial" w:hAnsi="Arial" w:cs="Arial"/>
        </w:rPr>
        <w:t xml:space="preserve">   l) memoriul tehnic;  </w:t>
      </w:r>
    </w:p>
    <w:p w:rsidR="00134B7F" w:rsidRPr="00134B7F" w:rsidRDefault="00134B7F" w:rsidP="00134B7F">
      <w:pPr>
        <w:rPr>
          <w:rFonts w:ascii="Arial" w:hAnsi="Arial" w:cs="Arial"/>
        </w:rPr>
      </w:pPr>
      <w:r w:rsidRPr="00134B7F">
        <w:rPr>
          <w:rFonts w:ascii="Arial" w:hAnsi="Arial" w:cs="Arial"/>
        </w:rPr>
        <w:t xml:space="preserve">   m) copia planului de amplasament şi delimitare a terenului înscris în cartea funciară pe care se edifică construcţia definitivă sau se extinde o construcţie veche,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n) planul de amplasament şi delimitare cu reprezentarea terenului şi a construcţiei;  </w:t>
      </w:r>
    </w:p>
    <w:p w:rsidR="00134B7F" w:rsidRPr="00134B7F" w:rsidRDefault="00134B7F" w:rsidP="00134B7F">
      <w:pPr>
        <w:rPr>
          <w:rFonts w:ascii="Arial" w:hAnsi="Arial" w:cs="Arial"/>
        </w:rPr>
      </w:pPr>
      <w:r w:rsidRPr="00134B7F">
        <w:rPr>
          <w:rFonts w:ascii="Arial" w:hAnsi="Arial" w:cs="Arial"/>
        </w:rPr>
        <w:t xml:space="preserve">   o) </w:t>
      </w:r>
      <w:hyperlink r:id="rId150"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p) </w:t>
      </w:r>
      <w:hyperlink r:id="rId151"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Art. 97. -   La înscrierea construcţiilor persoana autorizată specifică numărul de niveluri, anul construirii, suprafaţa construită la sol şi suprafaţa construită desfăşurată. Aceste date vor fi menţionate în planul de amplasament şi delimitare a imobilului, la pct. B "Date referitoare la construcţii", coloana "Menţiuni", iar în documentaţia în format digital în câmpurile specifice din secţiunea "date textuale ale construcţiei".  </w:t>
      </w:r>
    </w:p>
    <w:p w:rsidR="00134B7F" w:rsidRPr="00134B7F" w:rsidRDefault="00134B7F" w:rsidP="00134B7F">
      <w:pPr>
        <w:rPr>
          <w:rFonts w:ascii="Arial" w:hAnsi="Arial" w:cs="Arial"/>
        </w:rPr>
      </w:pPr>
      <w:r w:rsidRPr="00134B7F">
        <w:rPr>
          <w:rFonts w:ascii="Arial" w:hAnsi="Arial" w:cs="Arial"/>
        </w:rPr>
        <w:t xml:space="preserve">   Art. 98. -   (1) Dreptul de proprietate asupra construcţiilor se înscrie în cartea funciară în condiţiile art. 37 </w:t>
      </w:r>
      <w:hyperlink r:id="rId152" w:history="1">
        <w:r w:rsidRPr="00134B7F">
          <w:rPr>
            <w:rFonts w:ascii="Arial" w:hAnsi="Arial" w:cs="Arial"/>
          </w:rPr>
          <w:t>alin. (1)</w:t>
        </w:r>
      </w:hyperlink>
      <w:r w:rsidRPr="00134B7F">
        <w:rPr>
          <w:rFonts w:ascii="Arial" w:hAnsi="Arial" w:cs="Arial"/>
        </w:rPr>
        <w:t xml:space="preserve"> - </w:t>
      </w:r>
      <w:hyperlink r:id="rId153" w:history="1">
        <w:r w:rsidRPr="00134B7F">
          <w:rPr>
            <w:rFonts w:ascii="Arial" w:hAnsi="Arial" w:cs="Arial"/>
          </w:rPr>
          <w:t>(3)</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(2) În cazul construcţiilor realizate înainte de intrarea în vigoare a Legii </w:t>
      </w:r>
      <w:hyperlink r:id="rId154" w:history="1">
        <w:r w:rsidRPr="00134B7F">
          <w:rPr>
            <w:rFonts w:ascii="Arial" w:hAnsi="Arial" w:cs="Arial"/>
          </w:rPr>
          <w:t>nr. 453/2001</w:t>
        </w:r>
      </w:hyperlink>
      <w:r w:rsidRPr="00134B7F">
        <w:rPr>
          <w:rFonts w:ascii="Arial" w:hAnsi="Arial" w:cs="Arial"/>
        </w:rPr>
        <w:t xml:space="preserve"> pentru modificarea şi completarea Legii </w:t>
      </w:r>
      <w:hyperlink r:id="rId155" w:history="1">
        <w:r w:rsidRPr="00134B7F">
          <w:rPr>
            <w:rFonts w:ascii="Arial" w:hAnsi="Arial" w:cs="Arial"/>
          </w:rPr>
          <w:t>nr. 50/1991</w:t>
        </w:r>
      </w:hyperlink>
      <w:r w:rsidRPr="00134B7F">
        <w:rPr>
          <w:rFonts w:ascii="Arial" w:hAnsi="Arial" w:cs="Arial"/>
        </w:rPr>
        <w:t xml:space="preserve"> privind autorizarea executării lucrărilor de construcţii şi unele măsuri pentru realizarea locuinţelor, republicată, cu modificările şi completările ulterioare, înscrierea se face în baza:  </w:t>
      </w:r>
    </w:p>
    <w:p w:rsidR="00134B7F" w:rsidRPr="00134B7F" w:rsidRDefault="00134B7F" w:rsidP="00134B7F">
      <w:pPr>
        <w:rPr>
          <w:rFonts w:ascii="Arial" w:hAnsi="Arial" w:cs="Arial"/>
        </w:rPr>
      </w:pPr>
      <w:r w:rsidRPr="00134B7F">
        <w:rPr>
          <w:rFonts w:ascii="Arial" w:hAnsi="Arial" w:cs="Arial"/>
        </w:rPr>
        <w:t xml:space="preserve">   a) autorizaţiei de construire sau, în lipsa acesteia, a certificatului de atestare fiscală prin care se atestă achitarea tuturor obligaţiilor fiscale de plată datorate autorităţii administraţiei publice locale în a cărei rază este situată construcţia;  </w:t>
      </w:r>
    </w:p>
    <w:p w:rsidR="00134B7F" w:rsidRPr="00134B7F" w:rsidRDefault="00134B7F" w:rsidP="00134B7F">
      <w:pPr>
        <w:rPr>
          <w:rFonts w:ascii="Arial" w:hAnsi="Arial" w:cs="Arial"/>
        </w:rPr>
      </w:pPr>
      <w:r w:rsidRPr="00134B7F">
        <w:rPr>
          <w:rFonts w:ascii="Arial" w:hAnsi="Arial" w:cs="Arial"/>
        </w:rPr>
        <w:t xml:space="preserve">   b) documentaţiei cadastrale.  </w:t>
      </w:r>
    </w:p>
    <w:p w:rsidR="00134B7F" w:rsidRPr="00134B7F" w:rsidRDefault="00134B7F" w:rsidP="00134B7F">
      <w:pPr>
        <w:rPr>
          <w:rFonts w:ascii="Arial" w:hAnsi="Arial" w:cs="Arial"/>
        </w:rPr>
      </w:pPr>
      <w:r w:rsidRPr="00134B7F">
        <w:rPr>
          <w:rFonts w:ascii="Arial" w:hAnsi="Arial" w:cs="Arial"/>
        </w:rPr>
        <w:t xml:space="preserve">   (3) Dreptul de proprietate asupra construcţiilor se poate intabula în cartea funciară şi pe stadii de execuţie, în baza următoarelor documente:  </w:t>
      </w:r>
    </w:p>
    <w:p w:rsidR="00134B7F" w:rsidRPr="00134B7F" w:rsidRDefault="00134B7F" w:rsidP="00134B7F">
      <w:pPr>
        <w:rPr>
          <w:rFonts w:ascii="Arial" w:hAnsi="Arial" w:cs="Arial"/>
        </w:rPr>
      </w:pPr>
      <w:r w:rsidRPr="00134B7F">
        <w:rPr>
          <w:rFonts w:ascii="Arial" w:hAnsi="Arial" w:cs="Arial"/>
        </w:rPr>
        <w:t xml:space="preserve">   a) certificatului de atestare a stadiului realizării construcţiei, eliberat de primarul unităţii administrativ-teritoriale;  </w:t>
      </w:r>
    </w:p>
    <w:p w:rsidR="00134B7F" w:rsidRPr="00134B7F" w:rsidRDefault="00134B7F" w:rsidP="00134B7F">
      <w:pPr>
        <w:rPr>
          <w:rFonts w:ascii="Arial" w:hAnsi="Arial" w:cs="Arial"/>
        </w:rPr>
      </w:pPr>
      <w:r w:rsidRPr="00134B7F">
        <w:rPr>
          <w:rFonts w:ascii="Arial" w:hAnsi="Arial" w:cs="Arial"/>
        </w:rPr>
        <w:t xml:space="preserve">   b) procesului-verbal de constatare privind stadiul realizării construcţiei, semnat şi ştampilat de serviciul de specialitate din cadrul primăriei unităţii administrativ-teritoriale;  </w:t>
      </w:r>
    </w:p>
    <w:p w:rsidR="00134B7F" w:rsidRPr="00134B7F" w:rsidRDefault="00134B7F" w:rsidP="00134B7F">
      <w:pPr>
        <w:rPr>
          <w:rFonts w:ascii="Arial" w:hAnsi="Arial" w:cs="Arial"/>
        </w:rPr>
      </w:pPr>
      <w:r w:rsidRPr="00134B7F">
        <w:rPr>
          <w:rFonts w:ascii="Arial" w:hAnsi="Arial" w:cs="Arial"/>
        </w:rPr>
        <w:t xml:space="preserve">   c) documentaţiei cadastrale.  </w:t>
      </w:r>
    </w:p>
    <w:p w:rsidR="00134B7F" w:rsidRPr="00134B7F" w:rsidRDefault="00134B7F" w:rsidP="00134B7F">
      <w:pPr>
        <w:rPr>
          <w:rFonts w:ascii="Arial" w:hAnsi="Arial" w:cs="Arial"/>
        </w:rPr>
      </w:pPr>
      <w:r w:rsidRPr="00134B7F">
        <w:rPr>
          <w:rFonts w:ascii="Arial" w:hAnsi="Arial" w:cs="Arial"/>
        </w:rPr>
        <w:t>   Art. 99. -</w:t>
      </w:r>
      <w:proofErr w:type="gramStart"/>
      <w:r w:rsidRPr="00134B7F">
        <w:rPr>
          <w:rFonts w:ascii="Arial" w:hAnsi="Arial" w:cs="Arial"/>
        </w:rPr>
        <w:t xml:space="preserve">   (</w:t>
      </w:r>
      <w:proofErr w:type="gramEnd"/>
      <w:r w:rsidRPr="00134B7F">
        <w:rPr>
          <w:rFonts w:ascii="Arial" w:hAnsi="Arial" w:cs="Arial"/>
        </w:rPr>
        <w:t xml:space="preserve">1) Pentru construcţiile înscrise în sistemul integrat de cadastru şi carte funciară fără acte doveditoare ale dreptului de proprietate, în situaţia în care se solicită ulterior intabularea dreptului de proprietate, operaţiunea se efectuează pe flux integrat, cu întocmirea de către persoana fizică autorizată a unei documentaţii în format digital.  </w:t>
      </w:r>
    </w:p>
    <w:p w:rsidR="00134B7F" w:rsidRPr="00134B7F" w:rsidRDefault="00134B7F" w:rsidP="00134B7F">
      <w:pPr>
        <w:rPr>
          <w:rFonts w:ascii="Arial" w:hAnsi="Arial" w:cs="Arial"/>
        </w:rPr>
      </w:pPr>
      <w:r w:rsidRPr="00134B7F">
        <w:rPr>
          <w:rFonts w:ascii="Arial" w:hAnsi="Arial" w:cs="Arial"/>
        </w:rPr>
        <w:t xml:space="preserve">   (2) Cererea de recepţie şi înscriere va fi însoţită de:  </w:t>
      </w:r>
    </w:p>
    <w:p w:rsidR="00134B7F" w:rsidRPr="00134B7F" w:rsidRDefault="00134B7F" w:rsidP="00134B7F">
      <w:pPr>
        <w:rPr>
          <w:rFonts w:ascii="Arial" w:hAnsi="Arial" w:cs="Arial"/>
        </w:rPr>
      </w:pPr>
      <w:r w:rsidRPr="00134B7F">
        <w:rPr>
          <w:rFonts w:ascii="Arial" w:hAnsi="Arial" w:cs="Arial"/>
        </w:rPr>
        <w:t xml:space="preserve">   a) dovada achitării tarifului;  </w:t>
      </w:r>
    </w:p>
    <w:p w:rsidR="00134B7F" w:rsidRPr="00134B7F" w:rsidRDefault="00134B7F" w:rsidP="00134B7F">
      <w:pPr>
        <w:rPr>
          <w:rFonts w:ascii="Arial" w:hAnsi="Arial" w:cs="Arial"/>
        </w:rPr>
      </w:pPr>
      <w:r w:rsidRPr="00134B7F">
        <w:rPr>
          <w:rFonts w:ascii="Arial" w:hAnsi="Arial" w:cs="Arial"/>
        </w:rPr>
        <w:t xml:space="preserve">   b)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c) copia legalizată a certificatului de căsătorie, după caz;  </w:t>
      </w:r>
    </w:p>
    <w:p w:rsidR="00134B7F" w:rsidRPr="00134B7F" w:rsidRDefault="00134B7F" w:rsidP="00134B7F">
      <w:pPr>
        <w:rPr>
          <w:rFonts w:ascii="Arial" w:hAnsi="Arial" w:cs="Arial"/>
        </w:rPr>
      </w:pPr>
      <w:r w:rsidRPr="00134B7F">
        <w:rPr>
          <w:rFonts w:ascii="Arial" w:hAnsi="Arial" w:cs="Arial"/>
        </w:rPr>
        <w:t xml:space="preserve">   d) copia extrasului de carte funciară pentru informare;  </w:t>
      </w:r>
    </w:p>
    <w:p w:rsidR="00134B7F" w:rsidRPr="00134B7F" w:rsidRDefault="00134B7F" w:rsidP="00134B7F">
      <w:pPr>
        <w:rPr>
          <w:rFonts w:ascii="Arial" w:hAnsi="Arial" w:cs="Arial"/>
        </w:rPr>
      </w:pPr>
      <w:r w:rsidRPr="00134B7F">
        <w:rPr>
          <w:rFonts w:ascii="Arial" w:hAnsi="Arial" w:cs="Arial"/>
        </w:rPr>
        <w:lastRenderedPageBreak/>
        <w:t xml:space="preserve">   e) documentele doveditoare ale dreptului de proprietate asupra construcţiilor;  </w:t>
      </w:r>
    </w:p>
    <w:p w:rsidR="00134B7F" w:rsidRPr="00134B7F" w:rsidRDefault="00134B7F" w:rsidP="00134B7F">
      <w:pPr>
        <w:rPr>
          <w:rFonts w:ascii="Arial" w:hAnsi="Arial" w:cs="Arial"/>
        </w:rPr>
      </w:pPr>
      <w:r w:rsidRPr="00134B7F">
        <w:rPr>
          <w:rFonts w:ascii="Arial" w:hAnsi="Arial" w:cs="Arial"/>
        </w:rPr>
        <w:t xml:space="preserve">   f) </w:t>
      </w:r>
      <w:hyperlink r:id="rId156"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Art. 100. -   Înscrierea în evidenţele de cadastru şi carte funciară a unei construcţii edificate pe mai multe terenuri ce au limite comune este condiţionată de efectuarea în prealabil a unei operaţiuni de alipire, din care să rezulte un singur imobil.  </w:t>
      </w:r>
    </w:p>
    <w:p w:rsidR="00134B7F" w:rsidRPr="00134B7F" w:rsidRDefault="00134B7F" w:rsidP="00134B7F">
      <w:pPr>
        <w:rPr>
          <w:rFonts w:ascii="Arial" w:hAnsi="Arial" w:cs="Arial"/>
        </w:rPr>
      </w:pPr>
      <w:r w:rsidRPr="00134B7F">
        <w:rPr>
          <w:rFonts w:ascii="Arial" w:hAnsi="Arial" w:cs="Arial"/>
        </w:rPr>
        <w:t xml:space="preserve">   Art. 101. -   Înscrierea în evidenţele de cadastru şi carte funciară a unei construcţii reprezentând un sistem de panouri fotovoltaice, se face în baza documentaţiei cadastrale şi a certificatului de atestare prevăzut de art. 37, </w:t>
      </w:r>
      <w:hyperlink r:id="rId157" w:history="1">
        <w:r w:rsidRPr="00134B7F">
          <w:rPr>
            <w:rFonts w:ascii="Arial" w:hAnsi="Arial" w:cs="Arial"/>
          </w:rPr>
          <w:t>alin. (1)</w:t>
        </w:r>
      </w:hyperlink>
      <w:r w:rsidRPr="00134B7F">
        <w:rPr>
          <w:rFonts w:ascii="Arial" w:hAnsi="Arial" w:cs="Arial"/>
        </w:rPr>
        <w:t xml:space="preserve"> din Legea nr. 7/1996, republicată. Pe planul de amplasament şi delimitare se reprezintă conturul exterior al zonei pe care sunt amplasate panourile, iar în documentaţia în format digital se face menţiunea «sistem cu "n" panouri fotovoltaice», la rubrica "Observaţii" din secţiunea "date textuale ale construcţiei".  </w:t>
      </w:r>
    </w:p>
    <w:p w:rsidR="00134B7F" w:rsidRPr="00134B7F" w:rsidRDefault="00134B7F" w:rsidP="00134B7F">
      <w:pPr>
        <w:rPr>
          <w:rFonts w:ascii="Arial" w:hAnsi="Arial" w:cs="Arial"/>
        </w:rPr>
      </w:pPr>
      <w:r w:rsidRPr="00134B7F">
        <w:rPr>
          <w:rFonts w:ascii="Arial" w:hAnsi="Arial" w:cs="Arial"/>
        </w:rPr>
        <w:t xml:space="preserve">   Art. 102. -   Înscrierea în evidenţele de cadastru şi carte funciară a unei construcţii cu caracter provizoriu, se face în baza documentaţiei cadastrale şi a certificatului de atestare prevăzut de </w:t>
      </w:r>
      <w:hyperlink r:id="rId158" w:history="1">
        <w:r w:rsidRPr="00134B7F">
          <w:rPr>
            <w:rFonts w:ascii="Arial" w:hAnsi="Arial" w:cs="Arial"/>
          </w:rPr>
          <w:t>art. 37</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4.2.3.2. Radierea din planul cadastral şi din cartea funciară a unei construcţii existente pe un teren înscris în cartea funciară.  </w:t>
      </w:r>
    </w:p>
    <w:p w:rsidR="00134B7F" w:rsidRPr="00134B7F" w:rsidRDefault="00134B7F" w:rsidP="00134B7F">
      <w:pPr>
        <w:rPr>
          <w:rFonts w:ascii="Arial" w:hAnsi="Arial" w:cs="Arial"/>
        </w:rPr>
      </w:pPr>
      <w:r w:rsidRPr="00134B7F">
        <w:rPr>
          <w:rFonts w:ascii="Arial" w:hAnsi="Arial" w:cs="Arial"/>
        </w:rPr>
        <w:t xml:space="preserve">   Art. 103. -   Operaţiunea de radiere a unei construcţii din sistemul integrat de cadastru şi carte funciară se poate efectua, la cererea proprietarului, fără documentaţie cadastrală, în baza actului administrativ specific, emis în condiţiile legale. Cererea se soluţionează pe flux integrat, iar inspectorul actualizează datele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4.2.3.3. Documentaţia cadastrală de modificare a limitei/limitelor imobilului  </w:t>
      </w:r>
    </w:p>
    <w:p w:rsidR="00134B7F" w:rsidRPr="00134B7F" w:rsidRDefault="00134B7F" w:rsidP="00134B7F">
      <w:pPr>
        <w:rPr>
          <w:rFonts w:ascii="Arial" w:hAnsi="Arial" w:cs="Arial"/>
        </w:rPr>
      </w:pPr>
      <w:r w:rsidRPr="00134B7F">
        <w:rPr>
          <w:rFonts w:ascii="Arial" w:hAnsi="Arial" w:cs="Arial"/>
        </w:rPr>
        <w:t>   Art. 104. -</w:t>
      </w:r>
      <w:proofErr w:type="gramStart"/>
      <w:r w:rsidRPr="00134B7F">
        <w:rPr>
          <w:rFonts w:ascii="Arial" w:hAnsi="Arial" w:cs="Arial"/>
        </w:rPr>
        <w:t xml:space="preserve">   (</w:t>
      </w:r>
      <w:proofErr w:type="gramEnd"/>
      <w:r w:rsidRPr="00134B7F">
        <w:rPr>
          <w:rFonts w:ascii="Arial" w:hAnsi="Arial" w:cs="Arial"/>
        </w:rPr>
        <w:t xml:space="preserve">1) Documentaţia cadastrală de modificare a limitei/limitelor imobilului conţine:  </w:t>
      </w:r>
    </w:p>
    <w:p w:rsidR="00134B7F" w:rsidRPr="00134B7F" w:rsidRDefault="00134B7F" w:rsidP="00134B7F">
      <w:pPr>
        <w:rPr>
          <w:rFonts w:ascii="Arial" w:hAnsi="Arial" w:cs="Arial"/>
        </w:rPr>
      </w:pPr>
      <w:r w:rsidRPr="00134B7F">
        <w:rPr>
          <w:rFonts w:ascii="Arial" w:hAnsi="Arial" w:cs="Arial"/>
        </w:rPr>
        <w:t xml:space="preserve">   a) borderou;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declaraţiile pe proprie răspundere cu privire la identificarea imobilelor măsurate;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copiile extraselor de carte funciară pentru informare;  </w:t>
      </w:r>
    </w:p>
    <w:p w:rsidR="00134B7F" w:rsidRPr="00134B7F" w:rsidRDefault="00134B7F" w:rsidP="00134B7F">
      <w:pPr>
        <w:rPr>
          <w:rFonts w:ascii="Arial" w:hAnsi="Arial" w:cs="Arial"/>
        </w:rPr>
      </w:pPr>
      <w:r w:rsidRPr="00134B7F">
        <w:rPr>
          <w:rFonts w:ascii="Arial" w:hAnsi="Arial" w:cs="Arial"/>
        </w:rPr>
        <w:t xml:space="preserve">   g) declaraţia autentică de voinţă între părţi sau hotărârea judecătorească definitivă;  </w:t>
      </w:r>
    </w:p>
    <w:p w:rsidR="00134B7F" w:rsidRPr="00134B7F" w:rsidRDefault="00134B7F" w:rsidP="00134B7F">
      <w:pPr>
        <w:rPr>
          <w:rFonts w:ascii="Arial" w:hAnsi="Arial" w:cs="Arial"/>
        </w:rPr>
      </w:pPr>
      <w:r w:rsidRPr="00134B7F">
        <w:rPr>
          <w:rFonts w:ascii="Arial" w:hAnsi="Arial" w:cs="Arial"/>
        </w:rPr>
        <w:t xml:space="preserve">   h) </w:t>
      </w:r>
      <w:hyperlink r:id="rId159"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i) calculul analitic al suprafeţelor;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copiile planurilor de amplasament şi delimitare ale imobilelor care sunt supuse modificării limitelor,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l) planurile de amplasament şi delimitare ale imobilelor, întocmite pentru fiecare imobil a cărui limită se modifică;  </w:t>
      </w:r>
    </w:p>
    <w:p w:rsidR="00134B7F" w:rsidRPr="00134B7F" w:rsidRDefault="00134B7F" w:rsidP="00134B7F">
      <w:pPr>
        <w:rPr>
          <w:rFonts w:ascii="Arial" w:hAnsi="Arial" w:cs="Arial"/>
        </w:rPr>
      </w:pPr>
      <w:r w:rsidRPr="00134B7F">
        <w:rPr>
          <w:rFonts w:ascii="Arial" w:hAnsi="Arial" w:cs="Arial"/>
        </w:rPr>
        <w:t xml:space="preserve">   m) </w:t>
      </w:r>
      <w:hyperlink r:id="rId160" w:history="1">
        <w:r w:rsidRPr="00134B7F">
          <w:rPr>
            <w:rFonts w:ascii="Arial" w:hAnsi="Arial" w:cs="Arial"/>
          </w:rPr>
          <w:t>«abrogat»</w:t>
        </w:r>
      </w:hyperlink>
      <w:r w:rsidRPr="00134B7F">
        <w:rPr>
          <w:rFonts w:ascii="Arial" w:hAnsi="Arial" w:cs="Arial"/>
        </w:rPr>
        <w:t xml:space="preserve"> planul de încadrare în zonă la o scară convenabilă, astfel încât imobilele să poată fi localizate;  </w:t>
      </w:r>
    </w:p>
    <w:p w:rsidR="00134B7F" w:rsidRPr="00134B7F" w:rsidRDefault="00134B7F" w:rsidP="00134B7F">
      <w:pPr>
        <w:rPr>
          <w:rFonts w:ascii="Arial" w:hAnsi="Arial" w:cs="Arial"/>
        </w:rPr>
      </w:pPr>
      <w:r w:rsidRPr="00134B7F">
        <w:rPr>
          <w:rFonts w:ascii="Arial" w:hAnsi="Arial" w:cs="Arial"/>
        </w:rPr>
        <w:t xml:space="preserve">   n) </w:t>
      </w:r>
      <w:hyperlink r:id="rId161"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lastRenderedPageBreak/>
        <w:t xml:space="preserve">   (2) Operaţiunea cadastrală de modificare a limitei de proprietate se efectuează dacă sunt îndeplinite cumulativ următoarele condiţii:  </w:t>
      </w:r>
    </w:p>
    <w:p w:rsidR="00134B7F" w:rsidRPr="00134B7F" w:rsidRDefault="00134B7F" w:rsidP="00134B7F">
      <w:pPr>
        <w:rPr>
          <w:rFonts w:ascii="Arial" w:hAnsi="Arial" w:cs="Arial"/>
        </w:rPr>
      </w:pPr>
      <w:r w:rsidRPr="00134B7F">
        <w:rPr>
          <w:rFonts w:ascii="Arial" w:hAnsi="Arial" w:cs="Arial"/>
        </w:rPr>
        <w:t xml:space="preserve">   a) există două sau mai multe imobile învecinate înregistrate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b) imobilele în cauză au cel puţin o latură comună;  </w:t>
      </w:r>
    </w:p>
    <w:p w:rsidR="00134B7F" w:rsidRPr="00134B7F" w:rsidRDefault="00134B7F" w:rsidP="00134B7F">
      <w:pPr>
        <w:rPr>
          <w:rFonts w:ascii="Arial" w:hAnsi="Arial" w:cs="Arial"/>
        </w:rPr>
      </w:pPr>
      <w:r w:rsidRPr="00134B7F">
        <w:rPr>
          <w:rFonts w:ascii="Arial" w:hAnsi="Arial" w:cs="Arial"/>
        </w:rPr>
        <w:t xml:space="preserve">   c) operaţiunea nu presupune un transfer al dreptului de proprietate şi se vor respecta prevederile legale cu privire la diferenţele de suprafeţe.  </w:t>
      </w:r>
    </w:p>
    <w:p w:rsidR="00134B7F" w:rsidRPr="00134B7F" w:rsidRDefault="00134B7F" w:rsidP="00134B7F">
      <w:pPr>
        <w:rPr>
          <w:rFonts w:ascii="Arial" w:hAnsi="Arial" w:cs="Arial"/>
        </w:rPr>
      </w:pPr>
      <w:r w:rsidRPr="00134B7F">
        <w:rPr>
          <w:rFonts w:ascii="Arial" w:hAnsi="Arial" w:cs="Arial"/>
        </w:rPr>
        <w:t xml:space="preserve">   4.2.3.4. Documentaţia cadastrală de modificare a suprafeţei imobilului  </w:t>
      </w:r>
    </w:p>
    <w:p w:rsidR="00134B7F" w:rsidRPr="00134B7F" w:rsidRDefault="00134B7F" w:rsidP="00134B7F">
      <w:pPr>
        <w:rPr>
          <w:rFonts w:ascii="Arial" w:hAnsi="Arial" w:cs="Arial"/>
        </w:rPr>
      </w:pPr>
      <w:r w:rsidRPr="00134B7F">
        <w:rPr>
          <w:rFonts w:ascii="Arial" w:hAnsi="Arial" w:cs="Arial"/>
        </w:rPr>
        <w:t xml:space="preserve">   Art. 105. -   Documentaţia cadastrală de modificare a suprafeţei imobilului se va întocmi în situaţia în care suprafaţa imobilului rezultată din măsurători este diferită de suprafaţa pentru care a fost atribuit numărul cadastral, indiferent dacă această suprafaţă a fost sau nu înscrisă în cartea funciară.  </w:t>
      </w:r>
    </w:p>
    <w:p w:rsidR="00134B7F" w:rsidRPr="00134B7F" w:rsidRDefault="00134B7F" w:rsidP="00134B7F">
      <w:pPr>
        <w:rPr>
          <w:rFonts w:ascii="Arial" w:hAnsi="Arial" w:cs="Arial"/>
        </w:rPr>
      </w:pPr>
      <w:r w:rsidRPr="00134B7F">
        <w:rPr>
          <w:rFonts w:ascii="Arial" w:hAnsi="Arial" w:cs="Arial"/>
        </w:rPr>
        <w:t>   Art. 106. -</w:t>
      </w:r>
      <w:proofErr w:type="gramStart"/>
      <w:r w:rsidRPr="00134B7F">
        <w:rPr>
          <w:rFonts w:ascii="Arial" w:hAnsi="Arial" w:cs="Arial"/>
        </w:rPr>
        <w:t xml:space="preserve">   (</w:t>
      </w:r>
      <w:proofErr w:type="gramEnd"/>
      <w:r w:rsidRPr="00134B7F">
        <w:rPr>
          <w:rFonts w:ascii="Arial" w:hAnsi="Arial" w:cs="Arial"/>
        </w:rPr>
        <w:t xml:space="preserve">1) Documentaţia cadastrală de modificare a suprafeţei imobilului înscris în cartea funciară,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w:t>
      </w:r>
    </w:p>
    <w:p w:rsidR="00134B7F" w:rsidRPr="00134B7F" w:rsidRDefault="00134B7F" w:rsidP="00134B7F">
      <w:pPr>
        <w:rPr>
          <w:rFonts w:ascii="Arial" w:hAnsi="Arial" w:cs="Arial"/>
        </w:rPr>
      </w:pPr>
      <w:r w:rsidRPr="00134B7F">
        <w:rPr>
          <w:rFonts w:ascii="Arial" w:hAnsi="Arial" w:cs="Arial"/>
        </w:rPr>
        <w:t xml:space="preserve">   g) hotărârea judecătorească definitivă, declaraţia autentică a proprietarului, procesul verbal de vecinătate, după caz;  </w:t>
      </w:r>
    </w:p>
    <w:p w:rsidR="00134B7F" w:rsidRPr="00134B7F" w:rsidRDefault="00134B7F" w:rsidP="00134B7F">
      <w:pPr>
        <w:rPr>
          <w:rFonts w:ascii="Arial" w:hAnsi="Arial" w:cs="Arial"/>
        </w:rPr>
      </w:pPr>
      <w:r w:rsidRPr="00134B7F">
        <w:rPr>
          <w:rFonts w:ascii="Arial" w:hAnsi="Arial" w:cs="Arial"/>
        </w:rPr>
        <w:t xml:space="preserve">   h) </w:t>
      </w:r>
      <w:hyperlink r:id="rId162"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i) calculul analitic al suprafeţelor;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copia planului care a stat la baza înscrierii în cartea funciară a imobilului pentru care se solicită modificarea de suprafaţă,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l) planul de amplasament şi delimitare întocmit pentru imobilul a cărui suprafaţă se modifică;  </w:t>
      </w:r>
    </w:p>
    <w:p w:rsidR="00134B7F" w:rsidRPr="00134B7F" w:rsidRDefault="00134B7F" w:rsidP="00134B7F">
      <w:pPr>
        <w:rPr>
          <w:rFonts w:ascii="Arial" w:hAnsi="Arial" w:cs="Arial"/>
        </w:rPr>
      </w:pPr>
      <w:r w:rsidRPr="00134B7F">
        <w:rPr>
          <w:rFonts w:ascii="Arial" w:hAnsi="Arial" w:cs="Arial"/>
        </w:rPr>
        <w:t xml:space="preserve">   m) </w:t>
      </w:r>
      <w:hyperlink r:id="rId163"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n) </w:t>
      </w:r>
      <w:hyperlink r:id="rId164"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Art. 107. -   Modificarea în plus a suprafeţei imobilului situat în intravilan cu un procent de până la 15% inclusiv faţă de suprafaţa înscrisă în cartea funciară se realizează în baza documentaţiei cadastrale de modificare a suprafeţei, care conţine suplimentar următoarele documentele:  </w:t>
      </w:r>
    </w:p>
    <w:p w:rsidR="00134B7F" w:rsidRPr="00134B7F" w:rsidRDefault="00134B7F" w:rsidP="00134B7F">
      <w:pPr>
        <w:rPr>
          <w:rFonts w:ascii="Arial" w:hAnsi="Arial" w:cs="Arial"/>
        </w:rPr>
      </w:pPr>
      <w:r w:rsidRPr="00134B7F">
        <w:rPr>
          <w:rFonts w:ascii="Arial" w:hAnsi="Arial" w:cs="Arial"/>
        </w:rPr>
        <w:t xml:space="preserve">   a) declaraţia autentică a proprietarului în cazul imobilului împrejmuit şi materializat prin elemente stabile în timp;  </w:t>
      </w:r>
    </w:p>
    <w:p w:rsidR="00134B7F" w:rsidRPr="00134B7F" w:rsidRDefault="00134B7F" w:rsidP="00134B7F">
      <w:pPr>
        <w:rPr>
          <w:rFonts w:ascii="Arial" w:hAnsi="Arial" w:cs="Arial"/>
        </w:rPr>
      </w:pPr>
      <w:r w:rsidRPr="00134B7F">
        <w:rPr>
          <w:rFonts w:ascii="Arial" w:hAnsi="Arial" w:cs="Arial"/>
        </w:rPr>
        <w:lastRenderedPageBreak/>
        <w:t xml:space="preserve">   b) declaraţia autentică a proprietarului şi procesul-verbal de vecinătate, semnat de către proprietarii imobilului vecin cu limita nematerializată cu gard sau cu limita care nu este delimitată de un detaliu stabil în timp (canal, curs de apă, drum etc.) - în cazul imobilului neîmprejmuit sau parţial împrejmuit.  </w:t>
      </w:r>
    </w:p>
    <w:p w:rsidR="00134B7F" w:rsidRPr="00134B7F" w:rsidRDefault="00134B7F" w:rsidP="00134B7F">
      <w:pPr>
        <w:rPr>
          <w:rFonts w:ascii="Arial" w:hAnsi="Arial" w:cs="Arial"/>
        </w:rPr>
      </w:pPr>
      <w:r w:rsidRPr="00134B7F">
        <w:rPr>
          <w:rFonts w:ascii="Arial" w:hAnsi="Arial" w:cs="Arial"/>
        </w:rPr>
        <w:t xml:space="preserve">   Art. 108. -   Modificarea în plus a suprafeţei imobilului situat în extravilan cu un procent de până la 5% inclusiv faţă de suprafaţa înscrisă în cartea funciară, se realizează în baza documentaţiei cadastrale de modificare a suprafeţei care conţine suplimentar următoarele documentele, după caz:  </w:t>
      </w:r>
    </w:p>
    <w:p w:rsidR="00134B7F" w:rsidRPr="00134B7F" w:rsidRDefault="00134B7F" w:rsidP="00134B7F">
      <w:pPr>
        <w:rPr>
          <w:rFonts w:ascii="Arial" w:hAnsi="Arial" w:cs="Arial"/>
        </w:rPr>
      </w:pPr>
      <w:r w:rsidRPr="00134B7F">
        <w:rPr>
          <w:rFonts w:ascii="Arial" w:hAnsi="Arial" w:cs="Arial"/>
        </w:rPr>
        <w:t xml:space="preserve">   a) declaraţia autentică a proprietarului - în zonele de aplicare a legilor proprietăţii, dacă există plan parcelar recepţionat de oficiul teritorial;  </w:t>
      </w:r>
    </w:p>
    <w:p w:rsidR="00134B7F" w:rsidRPr="00134B7F" w:rsidRDefault="00134B7F" w:rsidP="00134B7F">
      <w:pPr>
        <w:rPr>
          <w:rFonts w:ascii="Arial" w:hAnsi="Arial" w:cs="Arial"/>
        </w:rPr>
      </w:pPr>
      <w:r w:rsidRPr="00134B7F">
        <w:rPr>
          <w:rFonts w:ascii="Arial" w:hAnsi="Arial" w:cs="Arial"/>
        </w:rPr>
        <w:t xml:space="preserve">   b) declaraţia autentică a proprietarului şi procesul verbal de vecinătate, semnat de către proprietarii imobilului vecin cu limita nematerializată cu gard sau cu limita care nu este delimitată de un detaliu stabil în timp (canal, curs de apă, drum, etc.) în cazul imobilului neîmprejmuit sau parţial împrejmuit, situat în zonele foste necooperativizate, pentru care nu s-au emis titluri de proprietate.  </w:t>
      </w:r>
    </w:p>
    <w:p w:rsidR="00134B7F" w:rsidRPr="00134B7F" w:rsidRDefault="00134B7F" w:rsidP="00134B7F">
      <w:pPr>
        <w:rPr>
          <w:rFonts w:ascii="Arial" w:hAnsi="Arial" w:cs="Arial"/>
        </w:rPr>
      </w:pPr>
      <w:r w:rsidRPr="00134B7F">
        <w:rPr>
          <w:rFonts w:ascii="Arial" w:hAnsi="Arial" w:cs="Arial"/>
        </w:rPr>
        <w:t>   Art. 109. -</w:t>
      </w:r>
      <w:proofErr w:type="gramStart"/>
      <w:r w:rsidRPr="00134B7F">
        <w:rPr>
          <w:rFonts w:ascii="Arial" w:hAnsi="Arial" w:cs="Arial"/>
        </w:rPr>
        <w:t xml:space="preserve">   (</w:t>
      </w:r>
      <w:proofErr w:type="gramEnd"/>
      <w:r w:rsidRPr="00134B7F">
        <w:rPr>
          <w:rFonts w:ascii="Arial" w:hAnsi="Arial" w:cs="Arial"/>
        </w:rPr>
        <w:t xml:space="preserve">1) Modificarea în plus a suprafeţei imobilului înscris în cartea funciară, până la procentele menţionate în prezentul capitol se poate realiza la cererea proprietarului, o singură dată.  </w:t>
      </w:r>
    </w:p>
    <w:p w:rsidR="00134B7F" w:rsidRPr="00134B7F" w:rsidRDefault="00134B7F" w:rsidP="00134B7F">
      <w:pPr>
        <w:rPr>
          <w:rFonts w:ascii="Arial" w:hAnsi="Arial" w:cs="Arial"/>
        </w:rPr>
      </w:pPr>
      <w:r w:rsidRPr="00134B7F">
        <w:rPr>
          <w:rFonts w:ascii="Arial" w:hAnsi="Arial" w:cs="Arial"/>
        </w:rPr>
        <w:t xml:space="preserve">   (2) Modificarea în plus a suprafeţei imobilului înscris în cartea funciară peste procentele menţionate în prezentul capitol se poate realiza în temeiul unei hotărâri judecătoreşti definitive, în baza documentaţiei cadastrale.  </w:t>
      </w:r>
    </w:p>
    <w:p w:rsidR="00134B7F" w:rsidRPr="00134B7F" w:rsidRDefault="00134B7F" w:rsidP="00134B7F">
      <w:pPr>
        <w:rPr>
          <w:rFonts w:ascii="Arial" w:hAnsi="Arial" w:cs="Arial"/>
        </w:rPr>
      </w:pPr>
      <w:r w:rsidRPr="00134B7F">
        <w:rPr>
          <w:rFonts w:ascii="Arial" w:hAnsi="Arial" w:cs="Arial"/>
        </w:rPr>
        <w:t xml:space="preserve">   Art. 110. -   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  </w:t>
      </w:r>
    </w:p>
    <w:p w:rsidR="00134B7F" w:rsidRPr="00134B7F" w:rsidRDefault="00134B7F" w:rsidP="00134B7F">
      <w:pPr>
        <w:rPr>
          <w:rFonts w:ascii="Arial" w:hAnsi="Arial" w:cs="Arial"/>
        </w:rPr>
      </w:pPr>
      <w:r w:rsidRPr="00134B7F">
        <w:rPr>
          <w:rFonts w:ascii="Arial" w:hAnsi="Arial" w:cs="Arial"/>
        </w:rPr>
        <w:t xml:space="preserve">   4.2.3.5. Documentaţia cadastrală de actualizare a categoriei de folosinţă/destinaţiei pentru imobile înscrise în cartea funciară.  </w:t>
      </w:r>
    </w:p>
    <w:p w:rsidR="00134B7F" w:rsidRPr="00134B7F" w:rsidRDefault="00134B7F" w:rsidP="00134B7F">
      <w:pPr>
        <w:rPr>
          <w:rFonts w:ascii="Arial" w:hAnsi="Arial" w:cs="Arial"/>
        </w:rPr>
      </w:pPr>
      <w:r w:rsidRPr="00134B7F">
        <w:rPr>
          <w:rFonts w:ascii="Arial" w:hAnsi="Arial" w:cs="Arial"/>
        </w:rPr>
        <w:t>   Art. 111. -</w:t>
      </w:r>
      <w:proofErr w:type="gramStart"/>
      <w:r w:rsidRPr="00134B7F">
        <w:rPr>
          <w:rFonts w:ascii="Arial" w:hAnsi="Arial" w:cs="Arial"/>
        </w:rPr>
        <w:t xml:space="preserve">   (</w:t>
      </w:r>
      <w:proofErr w:type="gramEnd"/>
      <w:r w:rsidRPr="00134B7F">
        <w:rPr>
          <w:rFonts w:ascii="Arial" w:hAnsi="Arial" w:cs="Arial"/>
        </w:rPr>
        <w:t xml:space="preserve">1) Actualizarea datelor referitoare la categoria de folosinţă/destinaţia terenului, pentru o parte din imobil, se realizează în baza unei documentaţii de actualizare informaţii tehnice.  </w:t>
      </w:r>
    </w:p>
    <w:p w:rsidR="00134B7F" w:rsidRPr="00134B7F" w:rsidRDefault="00134B7F" w:rsidP="00134B7F">
      <w:pPr>
        <w:rPr>
          <w:rFonts w:ascii="Arial" w:hAnsi="Arial" w:cs="Arial"/>
        </w:rPr>
      </w:pPr>
      <w:r w:rsidRPr="00134B7F">
        <w:rPr>
          <w:rFonts w:ascii="Arial" w:hAnsi="Arial" w:cs="Arial"/>
        </w:rPr>
        <w:t xml:space="preserve">   (2) Documentaţia cadastrală de actualizare a categoriei de folosinţă/destinaţiei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w:t>
      </w:r>
    </w:p>
    <w:p w:rsidR="00134B7F" w:rsidRPr="00134B7F" w:rsidRDefault="00134B7F" w:rsidP="00134B7F">
      <w:pPr>
        <w:rPr>
          <w:rFonts w:ascii="Arial" w:hAnsi="Arial" w:cs="Arial"/>
        </w:rPr>
      </w:pPr>
      <w:r w:rsidRPr="00134B7F">
        <w:rPr>
          <w:rFonts w:ascii="Arial" w:hAnsi="Arial" w:cs="Arial"/>
        </w:rPr>
        <w:t xml:space="preserve">   g) actul administrativ specific (ex.: adeverinţa emisă de primărie, autorizaţia de construire), emis în condiţiile legii;  </w:t>
      </w:r>
    </w:p>
    <w:p w:rsidR="00134B7F" w:rsidRPr="00134B7F" w:rsidRDefault="00134B7F" w:rsidP="00134B7F">
      <w:pPr>
        <w:rPr>
          <w:rFonts w:ascii="Arial" w:hAnsi="Arial" w:cs="Arial"/>
        </w:rPr>
      </w:pPr>
      <w:r w:rsidRPr="00134B7F">
        <w:rPr>
          <w:rFonts w:ascii="Arial" w:hAnsi="Arial" w:cs="Arial"/>
        </w:rPr>
        <w:t xml:space="preserve">   h) </w:t>
      </w:r>
      <w:hyperlink r:id="rId165" w:history="1">
        <w:r w:rsidRPr="00134B7F">
          <w:rPr>
            <w:rFonts w:ascii="Arial" w:hAnsi="Arial" w:cs="Arial"/>
          </w:rPr>
          <w:t>«abrogat»</w:t>
        </w:r>
      </w:hyperlink>
      <w:r w:rsidRPr="00134B7F">
        <w:rPr>
          <w:rFonts w:ascii="Arial" w:hAnsi="Arial" w:cs="Arial"/>
        </w:rPr>
        <w:t xml:space="preserve"> inventarul de coordonate al punctelor de staţie şi al punctelor radiate, i) calculul analitic al suprafeţelor;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copia planului care a stat la baza înscrierii în cartea funciară a imobilului pentru care se solicită actualizarea,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lastRenderedPageBreak/>
        <w:t xml:space="preserve">   l) planul de amplasament şi delimitare a imobilului pe care se reprezintă suprafaţa de teren cu categoria/destinaţia actuală;  </w:t>
      </w:r>
    </w:p>
    <w:p w:rsidR="00134B7F" w:rsidRPr="00134B7F" w:rsidRDefault="00134B7F" w:rsidP="00134B7F">
      <w:pPr>
        <w:rPr>
          <w:rFonts w:ascii="Arial" w:hAnsi="Arial" w:cs="Arial"/>
        </w:rPr>
      </w:pPr>
      <w:r w:rsidRPr="00134B7F">
        <w:rPr>
          <w:rFonts w:ascii="Arial" w:hAnsi="Arial" w:cs="Arial"/>
        </w:rPr>
        <w:t xml:space="preserve">   m) </w:t>
      </w:r>
      <w:hyperlink r:id="rId166"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n) </w:t>
      </w:r>
      <w:hyperlink r:id="rId167"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(3) Prin excepţie de la </w:t>
      </w:r>
      <w:hyperlink r:id="rId168" w:history="1">
        <w:r w:rsidRPr="00134B7F">
          <w:rPr>
            <w:rFonts w:ascii="Arial" w:hAnsi="Arial" w:cs="Arial"/>
          </w:rPr>
          <w:t>alin. (1)</w:t>
        </w:r>
      </w:hyperlink>
      <w:r w:rsidRPr="00134B7F">
        <w:rPr>
          <w:rFonts w:ascii="Arial" w:hAnsi="Arial" w:cs="Arial"/>
        </w:rPr>
        <w:t xml:space="preserve"> şi </w:t>
      </w:r>
      <w:hyperlink r:id="rId169" w:history="1">
        <w:r w:rsidRPr="00134B7F">
          <w:rPr>
            <w:rFonts w:ascii="Arial" w:hAnsi="Arial" w:cs="Arial"/>
          </w:rPr>
          <w:t>(2)</w:t>
        </w:r>
      </w:hyperlink>
      <w:r w:rsidRPr="00134B7F">
        <w:rPr>
          <w:rFonts w:ascii="Arial" w:hAnsi="Arial" w:cs="Arial"/>
        </w:rPr>
        <w:t xml:space="preserve">, actualizarea categoriei de folosinţă/destinaţiei pentru întregul imobil care a fost înregistrat în sistemul integrat de cadastru şi carte funciară se poate realiza fără documentaţie cadastrală, de către inspector, în sistemul integrat de cadastru şi carte funciară, în baza actului administrativ specific, emis în condiţiile legale.  </w:t>
      </w:r>
    </w:p>
    <w:p w:rsidR="00134B7F" w:rsidRPr="00134B7F" w:rsidRDefault="00134B7F" w:rsidP="00134B7F">
      <w:pPr>
        <w:rPr>
          <w:rFonts w:ascii="Arial" w:hAnsi="Arial" w:cs="Arial"/>
        </w:rPr>
      </w:pPr>
      <w:r w:rsidRPr="00134B7F">
        <w:rPr>
          <w:rFonts w:ascii="Arial" w:hAnsi="Arial" w:cs="Arial"/>
        </w:rPr>
        <w:t>   Art. 112. -</w:t>
      </w:r>
      <w:proofErr w:type="gramStart"/>
      <w:r w:rsidRPr="00134B7F">
        <w:rPr>
          <w:rFonts w:ascii="Arial" w:hAnsi="Arial" w:cs="Arial"/>
        </w:rPr>
        <w:t xml:space="preserve">   (</w:t>
      </w:r>
      <w:proofErr w:type="gramEnd"/>
      <w:r w:rsidRPr="00134B7F">
        <w:rPr>
          <w:rFonts w:ascii="Arial" w:hAnsi="Arial" w:cs="Arial"/>
        </w:rPr>
        <w:t xml:space="preserve">1) Imobilele situate în intravilanul localităţilor, aprobat potrivit legii, prin PUG şi/sau PUZ, pentru care a fost emisă autorizaţie de construire, sunt scoase din circuitul agricol prin efectul legii, înregistrându-se în evidenţele de cadastru şi carte funciară pentru întreaga suprafaţă, cu categoria de folosinţă curţi-construcţii, fără întocmirea în acest sens a unei documentaţii cadastrale de actualizare informaţii tehnice.  </w:t>
      </w:r>
    </w:p>
    <w:p w:rsidR="00134B7F" w:rsidRPr="00134B7F" w:rsidRDefault="00134B7F" w:rsidP="00134B7F">
      <w:pPr>
        <w:rPr>
          <w:rFonts w:ascii="Arial" w:hAnsi="Arial" w:cs="Arial"/>
        </w:rPr>
      </w:pPr>
      <w:r w:rsidRPr="00134B7F">
        <w:rPr>
          <w:rFonts w:ascii="Arial" w:hAnsi="Arial" w:cs="Arial"/>
        </w:rPr>
        <w:t xml:space="preserve">   (2) În cazul imobilelor menţionate la alin. (1), scoaterea din circuitul agricol pentru o parte din suprafaţa imobilului se face în baza unei documentaţii cadastrale de actualizare informaţii tehnice, cu identificarea suprafeţei de teren care îşi schimbă categoria de folosinţă în curţi construcţii.  </w:t>
      </w:r>
    </w:p>
    <w:p w:rsidR="00134B7F" w:rsidRPr="00134B7F" w:rsidRDefault="00134B7F" w:rsidP="00134B7F">
      <w:pPr>
        <w:rPr>
          <w:rFonts w:ascii="Arial" w:hAnsi="Arial" w:cs="Arial"/>
        </w:rPr>
      </w:pPr>
      <w:r w:rsidRPr="00134B7F">
        <w:rPr>
          <w:rFonts w:ascii="Arial" w:hAnsi="Arial" w:cs="Arial"/>
        </w:rPr>
        <w:t xml:space="preserve">   (3) </w:t>
      </w:r>
      <w:hyperlink r:id="rId170" w:history="1">
        <w:r w:rsidRPr="00134B7F">
          <w:rPr>
            <w:rFonts w:ascii="Arial" w:hAnsi="Arial" w:cs="Arial"/>
          </w:rPr>
          <w:t>«abrogat»</w:t>
        </w:r>
      </w:hyperlink>
      <w:r w:rsidRPr="00134B7F">
        <w:rPr>
          <w:rFonts w:ascii="Arial" w:hAnsi="Arial" w:cs="Arial"/>
        </w:rPr>
        <w:t xml:space="preserve"> Oficiile teritoriale sunt responsabile de comunicarea către Direcţia pentru Agricultură şi Dezvoltare Rurală judeţeană a tuturor încheierilor de carte funciară cu privire la înscrierea în evidenţele de cadastru şi carte funciară a imobilelor scoase din circuitul agricol sau a schimbării destinaţiei terenurilor din "agricol" în terenuri intravilane cu categoria de folosinţă "curţi construcţii".  </w:t>
      </w:r>
    </w:p>
    <w:p w:rsidR="00134B7F" w:rsidRPr="00134B7F" w:rsidRDefault="00134B7F" w:rsidP="00134B7F">
      <w:pPr>
        <w:rPr>
          <w:rFonts w:ascii="Arial" w:hAnsi="Arial" w:cs="Arial"/>
        </w:rPr>
      </w:pPr>
      <w:r w:rsidRPr="00134B7F">
        <w:rPr>
          <w:rFonts w:ascii="Arial" w:hAnsi="Arial" w:cs="Arial"/>
        </w:rPr>
        <w:t xml:space="preserve">   4.2.3.6. Documentaţie de rectificare a erorii de înregistrare în planul cadastral digital. Suprapunerea virtuală. Suprapunerea reală.  </w:t>
      </w:r>
    </w:p>
    <w:p w:rsidR="00134B7F" w:rsidRPr="00134B7F" w:rsidRDefault="00134B7F" w:rsidP="00134B7F">
      <w:pPr>
        <w:rPr>
          <w:rFonts w:ascii="Arial" w:hAnsi="Arial" w:cs="Arial"/>
        </w:rPr>
      </w:pPr>
      <w:r w:rsidRPr="00134B7F">
        <w:rPr>
          <w:rFonts w:ascii="Arial" w:hAnsi="Arial" w:cs="Arial"/>
        </w:rPr>
        <w:t>   Art. 113. -</w:t>
      </w:r>
      <w:proofErr w:type="gramStart"/>
      <w:r w:rsidRPr="00134B7F">
        <w:rPr>
          <w:rFonts w:ascii="Arial" w:hAnsi="Arial" w:cs="Arial"/>
        </w:rPr>
        <w:t xml:space="preserve">   (</w:t>
      </w:r>
      <w:proofErr w:type="gramEnd"/>
      <w:r w:rsidRPr="00134B7F">
        <w:rPr>
          <w:rFonts w:ascii="Arial" w:hAnsi="Arial" w:cs="Arial"/>
        </w:rPr>
        <w:t xml:space="preserve">1) Rectificarea erorii de înregistrare în planul cadastral digital, eliminarea golurilor şi suprapunerilor din baza de date, respectiv rectificarea coordonatelor, se realizează prin repoziţionare.  </w:t>
      </w:r>
    </w:p>
    <w:p w:rsidR="00134B7F" w:rsidRPr="00134B7F" w:rsidRDefault="00134B7F" w:rsidP="00134B7F">
      <w:pPr>
        <w:rPr>
          <w:rFonts w:ascii="Arial" w:hAnsi="Arial" w:cs="Arial"/>
        </w:rPr>
      </w:pPr>
      <w:r w:rsidRPr="00134B7F">
        <w:rPr>
          <w:rFonts w:ascii="Arial" w:hAnsi="Arial" w:cs="Arial"/>
        </w:rPr>
        <w:t xml:space="preserve">   (2) Repoziţionarea este operaţiunea de rectificare a coordonatelor imobilului poziţionat greşit în planul cadastral care se efectuează prin rotaţie, translaţie sau modificarea geometriei anterior recepţionate, fără acordul proprietarului.  </w:t>
      </w:r>
    </w:p>
    <w:p w:rsidR="00134B7F" w:rsidRPr="00134B7F" w:rsidRDefault="00134B7F" w:rsidP="00134B7F">
      <w:pPr>
        <w:rPr>
          <w:rFonts w:ascii="Arial" w:hAnsi="Arial" w:cs="Arial"/>
        </w:rPr>
      </w:pPr>
      <w:r w:rsidRPr="00134B7F">
        <w:rPr>
          <w:rFonts w:ascii="Arial" w:hAnsi="Arial" w:cs="Arial"/>
        </w:rPr>
        <w:t xml:space="preserve">   (3) Modificarea geometriei poate duce la modificarea suprafeţei imobilului cu un procent de până la +/- 2% din suprafaţa măsurată înscrisă în cartea funciară, caz în care se aplică inclusiv dispoziţiile privitoare la modificarea suprafeţei imobilului.  </w:t>
      </w:r>
    </w:p>
    <w:p w:rsidR="00134B7F" w:rsidRPr="00134B7F" w:rsidRDefault="00134B7F" w:rsidP="00134B7F">
      <w:pPr>
        <w:rPr>
          <w:rFonts w:ascii="Arial" w:hAnsi="Arial" w:cs="Arial"/>
        </w:rPr>
      </w:pPr>
      <w:r w:rsidRPr="00134B7F">
        <w:rPr>
          <w:rFonts w:ascii="Arial" w:hAnsi="Arial" w:cs="Arial"/>
        </w:rPr>
        <w:t xml:space="preserve">   (4) Documentaţia de repoziţionare se întocmeşte de către persoana autorizată la sesizarea acesteia, la cererea persoanelor interesate sau la cererea oficiului teritorial, respectiv de către inspector, din oficiu, în baza referatului întocmit de inspector şi aprobat de inginerul-şef.  </w:t>
      </w:r>
    </w:p>
    <w:p w:rsidR="00134B7F" w:rsidRPr="00134B7F" w:rsidRDefault="00134B7F" w:rsidP="00134B7F">
      <w:pPr>
        <w:rPr>
          <w:rFonts w:ascii="Arial" w:hAnsi="Arial" w:cs="Arial"/>
        </w:rPr>
      </w:pPr>
      <w:r w:rsidRPr="00134B7F">
        <w:rPr>
          <w:rFonts w:ascii="Arial" w:hAnsi="Arial" w:cs="Arial"/>
        </w:rPr>
        <w:t>   Art. 1131. -</w:t>
      </w:r>
      <w:proofErr w:type="gramStart"/>
      <w:r w:rsidRPr="00134B7F">
        <w:rPr>
          <w:rFonts w:ascii="Arial" w:hAnsi="Arial" w:cs="Arial"/>
        </w:rPr>
        <w:t xml:space="preserve">   (</w:t>
      </w:r>
      <w:proofErr w:type="gramEnd"/>
      <w:r w:rsidRPr="00134B7F">
        <w:rPr>
          <w:rFonts w:ascii="Arial" w:hAnsi="Arial" w:cs="Arial"/>
        </w:rPr>
        <w:t xml:space="preserve">1) Comisiile constituite la nivelul oficiilor teritoriale procedează, la cererea persoanei interesate sau din oficiu, la îndreptarea erorilor săvârşite cu ocazia recepţiilor cadastrale şi înscrierilor în cartea funciară, în cazul imobilelor înscrise în sistemul integrat de cadastru şi carte funciară, situate în intravilan, împrejmuite şi cele situate în extravilan unde există plan parcelar recepţionat, prin efectuarea în acest scop de verificări în teren.  </w:t>
      </w:r>
    </w:p>
    <w:p w:rsidR="00134B7F" w:rsidRPr="00134B7F" w:rsidRDefault="00134B7F" w:rsidP="00134B7F">
      <w:pPr>
        <w:rPr>
          <w:rFonts w:ascii="Arial" w:hAnsi="Arial" w:cs="Arial"/>
        </w:rPr>
      </w:pPr>
      <w:r w:rsidRPr="00134B7F">
        <w:rPr>
          <w:rFonts w:ascii="Arial" w:hAnsi="Arial" w:cs="Arial"/>
        </w:rPr>
        <w:t xml:space="preserve">   (2) Membrii comisiei identifică şi efectuează măsurători ale limitelor existente în teren şi întocmesc un proces-verbal care stă la baza actualizării cărţii funciare.  </w:t>
      </w:r>
    </w:p>
    <w:p w:rsidR="00134B7F" w:rsidRPr="00134B7F" w:rsidRDefault="00134B7F" w:rsidP="00134B7F">
      <w:pPr>
        <w:rPr>
          <w:rFonts w:ascii="Arial" w:hAnsi="Arial" w:cs="Arial"/>
        </w:rPr>
      </w:pPr>
      <w:r w:rsidRPr="00134B7F">
        <w:rPr>
          <w:rFonts w:ascii="Arial" w:hAnsi="Arial" w:cs="Arial"/>
        </w:rPr>
        <w:t xml:space="preserve">   (3) Punerea în concordanţă a limitelor din teren cu cele din baza de date a oficiului teritorial se face exclusiv pe baza măsurătorilor.  </w:t>
      </w:r>
    </w:p>
    <w:p w:rsidR="00134B7F" w:rsidRPr="00134B7F" w:rsidRDefault="00134B7F" w:rsidP="00134B7F">
      <w:pPr>
        <w:rPr>
          <w:rFonts w:ascii="Arial" w:hAnsi="Arial" w:cs="Arial"/>
        </w:rPr>
      </w:pPr>
      <w:r w:rsidRPr="00134B7F">
        <w:rPr>
          <w:rFonts w:ascii="Arial" w:hAnsi="Arial" w:cs="Arial"/>
        </w:rPr>
        <w:t xml:space="preserve">   (4) Încheierea de carte funciară prin care s-a dispus actualizarea menţiunilor din cartea funciară se comunică părţilor interesate şi este supusă căilor de atac şi procedurii prevăzute de </w:t>
      </w:r>
      <w:hyperlink r:id="rId171" w:history="1">
        <w:r w:rsidRPr="00134B7F">
          <w:rPr>
            <w:rFonts w:ascii="Arial" w:hAnsi="Arial" w:cs="Arial"/>
          </w:rPr>
          <w:t>art. 31</w:t>
        </w:r>
      </w:hyperlink>
      <w:r w:rsidRPr="00134B7F">
        <w:rPr>
          <w:rFonts w:ascii="Arial" w:hAnsi="Arial" w:cs="Arial"/>
        </w:rPr>
        <w:t xml:space="preserve"> din Lege.  </w:t>
      </w:r>
    </w:p>
    <w:p w:rsidR="00134B7F" w:rsidRPr="00134B7F" w:rsidRDefault="00134B7F" w:rsidP="00134B7F">
      <w:pPr>
        <w:rPr>
          <w:rFonts w:ascii="Arial" w:hAnsi="Arial" w:cs="Arial"/>
        </w:rPr>
      </w:pPr>
      <w:r w:rsidRPr="00134B7F">
        <w:rPr>
          <w:rFonts w:ascii="Arial" w:hAnsi="Arial" w:cs="Arial"/>
        </w:rPr>
        <w:lastRenderedPageBreak/>
        <w:t xml:space="preserve">   (5) Atribuţiile comisiei constituite pentru îndreptarea erorilor săvârşite cu ocazia recepţiilor cadastrale şi înscrierilor în cartea funciară sunt următoarele:  </w:t>
      </w:r>
    </w:p>
    <w:p w:rsidR="00134B7F" w:rsidRPr="00134B7F" w:rsidRDefault="00134B7F" w:rsidP="00134B7F">
      <w:pPr>
        <w:rPr>
          <w:rFonts w:ascii="Arial" w:hAnsi="Arial" w:cs="Arial"/>
        </w:rPr>
      </w:pPr>
      <w:r w:rsidRPr="00134B7F">
        <w:rPr>
          <w:rFonts w:ascii="Arial" w:hAnsi="Arial" w:cs="Arial"/>
        </w:rPr>
        <w:t xml:space="preserve">   a) analizează cererile persoanelor interesate şi hotărăşte oportunitatea verificării la teren;  </w:t>
      </w:r>
    </w:p>
    <w:p w:rsidR="00134B7F" w:rsidRPr="00134B7F" w:rsidRDefault="00134B7F" w:rsidP="00134B7F">
      <w:pPr>
        <w:rPr>
          <w:rFonts w:ascii="Arial" w:hAnsi="Arial" w:cs="Arial"/>
        </w:rPr>
      </w:pPr>
      <w:r w:rsidRPr="00134B7F">
        <w:rPr>
          <w:rFonts w:ascii="Arial" w:hAnsi="Arial" w:cs="Arial"/>
        </w:rPr>
        <w:t xml:space="preserve">   b) pregăteşte şi analizează informaţiile disponibile, în cazul validării de la lit. a);  </w:t>
      </w:r>
    </w:p>
    <w:p w:rsidR="00134B7F" w:rsidRPr="00134B7F" w:rsidRDefault="00134B7F" w:rsidP="00134B7F">
      <w:pPr>
        <w:rPr>
          <w:rFonts w:ascii="Arial" w:hAnsi="Arial" w:cs="Arial"/>
        </w:rPr>
      </w:pPr>
      <w:r w:rsidRPr="00134B7F">
        <w:rPr>
          <w:rFonts w:ascii="Arial" w:hAnsi="Arial" w:cs="Arial"/>
        </w:rPr>
        <w:t xml:space="preserve">   c) convoacă persoanele implicate, dacă este cazul;  </w:t>
      </w:r>
    </w:p>
    <w:p w:rsidR="00134B7F" w:rsidRPr="00134B7F" w:rsidRDefault="00134B7F" w:rsidP="00134B7F">
      <w:pPr>
        <w:rPr>
          <w:rFonts w:ascii="Arial" w:hAnsi="Arial" w:cs="Arial"/>
        </w:rPr>
      </w:pPr>
      <w:r w:rsidRPr="00134B7F">
        <w:rPr>
          <w:rFonts w:ascii="Arial" w:hAnsi="Arial" w:cs="Arial"/>
        </w:rPr>
        <w:t xml:space="preserve">   d) realizează verificarea la teren prin efectuarea de măsurători;  </w:t>
      </w:r>
    </w:p>
    <w:p w:rsidR="00134B7F" w:rsidRPr="00134B7F" w:rsidRDefault="00134B7F" w:rsidP="00134B7F">
      <w:pPr>
        <w:rPr>
          <w:rFonts w:ascii="Arial" w:hAnsi="Arial" w:cs="Arial"/>
        </w:rPr>
      </w:pPr>
      <w:r w:rsidRPr="00134B7F">
        <w:rPr>
          <w:rFonts w:ascii="Arial" w:hAnsi="Arial" w:cs="Arial"/>
        </w:rPr>
        <w:t xml:space="preserve">   e) întocmeşte procesul-verbal, care va fi semnat de persoanele prezente la verificare şi va conţine inclusiv fotografii la teren;  </w:t>
      </w:r>
    </w:p>
    <w:p w:rsidR="00134B7F" w:rsidRPr="00134B7F" w:rsidRDefault="00134B7F" w:rsidP="00134B7F">
      <w:pPr>
        <w:rPr>
          <w:rFonts w:ascii="Arial" w:hAnsi="Arial" w:cs="Arial"/>
        </w:rPr>
      </w:pPr>
      <w:r w:rsidRPr="00134B7F">
        <w:rPr>
          <w:rFonts w:ascii="Arial" w:hAnsi="Arial" w:cs="Arial"/>
        </w:rPr>
        <w:t xml:space="preserve">   f) prelucrează datele rezultate în urma măsurătorilor;  </w:t>
      </w:r>
    </w:p>
    <w:p w:rsidR="00134B7F" w:rsidRPr="00134B7F" w:rsidRDefault="00134B7F" w:rsidP="00134B7F">
      <w:pPr>
        <w:rPr>
          <w:rFonts w:ascii="Arial" w:hAnsi="Arial" w:cs="Arial"/>
        </w:rPr>
      </w:pPr>
      <w:r w:rsidRPr="00134B7F">
        <w:rPr>
          <w:rFonts w:ascii="Arial" w:hAnsi="Arial" w:cs="Arial"/>
        </w:rPr>
        <w:t xml:space="preserve">   g) prezintă o soluţie de actualizare a informaţiilor tehnice ale imobilelor;  </w:t>
      </w:r>
    </w:p>
    <w:p w:rsidR="00134B7F" w:rsidRPr="00134B7F" w:rsidRDefault="00134B7F" w:rsidP="00134B7F">
      <w:pPr>
        <w:rPr>
          <w:rFonts w:ascii="Arial" w:hAnsi="Arial" w:cs="Arial"/>
        </w:rPr>
      </w:pPr>
      <w:r w:rsidRPr="00134B7F">
        <w:rPr>
          <w:rFonts w:ascii="Arial" w:hAnsi="Arial" w:cs="Arial"/>
        </w:rPr>
        <w:t xml:space="preserve">   h) pe baza soluţiei de la lit. g), întocmeşte referatul pentru îndreptarea erorilor săvârşite cu ocazia recepţiilor cadastrale şi înscrierilor în cartea funciară;  </w:t>
      </w:r>
    </w:p>
    <w:p w:rsidR="00134B7F" w:rsidRPr="00134B7F" w:rsidRDefault="00134B7F" w:rsidP="00134B7F">
      <w:pPr>
        <w:rPr>
          <w:rFonts w:ascii="Arial" w:hAnsi="Arial" w:cs="Arial"/>
        </w:rPr>
      </w:pPr>
      <w:r w:rsidRPr="00134B7F">
        <w:rPr>
          <w:rFonts w:ascii="Arial" w:hAnsi="Arial" w:cs="Arial"/>
        </w:rPr>
        <w:t xml:space="preserve">   i) actualizează sistemul integrat de cadastru şi carte funciară, în aplicarea art. 36 </w:t>
      </w:r>
      <w:hyperlink r:id="rId172" w:history="1">
        <w:r w:rsidRPr="00134B7F">
          <w:rPr>
            <w:rFonts w:ascii="Arial" w:hAnsi="Arial" w:cs="Arial"/>
          </w:rPr>
          <w:t>alin. (4)</w:t>
        </w:r>
      </w:hyperlink>
      <w:r w:rsidRPr="00134B7F">
        <w:rPr>
          <w:rFonts w:ascii="Arial" w:hAnsi="Arial" w:cs="Arial"/>
        </w:rPr>
        <w:t xml:space="preserve"> din regulament;  </w:t>
      </w:r>
    </w:p>
    <w:p w:rsidR="00134B7F" w:rsidRPr="00134B7F" w:rsidRDefault="00134B7F" w:rsidP="00134B7F">
      <w:pPr>
        <w:rPr>
          <w:rFonts w:ascii="Arial" w:hAnsi="Arial" w:cs="Arial"/>
        </w:rPr>
      </w:pPr>
      <w:r w:rsidRPr="00134B7F">
        <w:rPr>
          <w:rFonts w:ascii="Arial" w:hAnsi="Arial" w:cs="Arial"/>
        </w:rPr>
        <w:t xml:space="preserve">   j) introduce în sistemul integrat de cadastru şi carte funciară imobilele provenite din conversii, care nu pot fi integrate fără efectuarea de măsurători la teren;  </w:t>
      </w:r>
    </w:p>
    <w:p w:rsidR="00134B7F" w:rsidRPr="00134B7F" w:rsidRDefault="00134B7F" w:rsidP="00134B7F">
      <w:pPr>
        <w:rPr>
          <w:rFonts w:ascii="Arial" w:hAnsi="Arial" w:cs="Arial"/>
        </w:rPr>
      </w:pPr>
      <w:r w:rsidRPr="00134B7F">
        <w:rPr>
          <w:rFonts w:ascii="Arial" w:hAnsi="Arial" w:cs="Arial"/>
        </w:rPr>
        <w:t xml:space="preserve">   k) întocmeşte documentaţia de repoziţionare conform art. 114 </w:t>
      </w:r>
      <w:hyperlink r:id="rId173" w:history="1">
        <w:r w:rsidRPr="00134B7F">
          <w:rPr>
            <w:rFonts w:ascii="Arial" w:hAnsi="Arial" w:cs="Arial"/>
          </w:rPr>
          <w:t>alin. (2)</w:t>
        </w:r>
      </w:hyperlink>
      <w:r w:rsidRPr="00134B7F">
        <w:rPr>
          <w:rFonts w:ascii="Arial" w:hAnsi="Arial" w:cs="Arial"/>
        </w:rPr>
        <w:t xml:space="preserve"> din prezentul regulament, care va conţine şi procesul-verbal întocmit în urma verificării la teren.  </w:t>
      </w:r>
    </w:p>
    <w:p w:rsidR="00134B7F" w:rsidRPr="00134B7F" w:rsidRDefault="00134B7F" w:rsidP="00134B7F">
      <w:pPr>
        <w:rPr>
          <w:rFonts w:ascii="Arial" w:hAnsi="Arial" w:cs="Arial"/>
        </w:rPr>
      </w:pPr>
      <w:r w:rsidRPr="00134B7F">
        <w:rPr>
          <w:rFonts w:ascii="Arial" w:hAnsi="Arial" w:cs="Arial"/>
        </w:rPr>
        <w:t>   Art. 1132. -</w:t>
      </w:r>
      <w:proofErr w:type="gramStart"/>
      <w:r w:rsidRPr="00134B7F">
        <w:rPr>
          <w:rFonts w:ascii="Arial" w:hAnsi="Arial" w:cs="Arial"/>
        </w:rPr>
        <w:t xml:space="preserve">   (</w:t>
      </w:r>
      <w:proofErr w:type="gramEnd"/>
      <w:r w:rsidRPr="00134B7F">
        <w:rPr>
          <w:rFonts w:ascii="Arial" w:hAnsi="Arial" w:cs="Arial"/>
        </w:rPr>
        <w:t xml:space="preserve">1) La cererea persoanelor interesate, comisiile formate din specialişti de cadastru şi carte funciară, constituite pentru îndreptarea erorilor săvârşite cu ocazia recepţiilor cadastrale şi înscrierilor în cartea funciară, în cazul imobilelor înscrise în sistemul integrat de cadastru şi carte funciară, pentru zone clar delimitate, efectuează verificări în teren, în vederea clarificării situaţiei din zona respectivă şi actualizării cărţilor funciare.  </w:t>
      </w:r>
    </w:p>
    <w:p w:rsidR="00134B7F" w:rsidRPr="00134B7F" w:rsidRDefault="00134B7F" w:rsidP="00134B7F">
      <w:pPr>
        <w:rPr>
          <w:rFonts w:ascii="Arial" w:hAnsi="Arial" w:cs="Arial"/>
        </w:rPr>
      </w:pPr>
      <w:r w:rsidRPr="00134B7F">
        <w:rPr>
          <w:rFonts w:ascii="Arial" w:hAnsi="Arial" w:cs="Arial"/>
        </w:rPr>
        <w:t xml:space="preserve">   (2) Comisia identifică şi efectuează măsurători ale limitelor existente în teren.  </w:t>
      </w:r>
    </w:p>
    <w:p w:rsidR="00134B7F" w:rsidRPr="00134B7F" w:rsidRDefault="00134B7F" w:rsidP="00134B7F">
      <w:pPr>
        <w:rPr>
          <w:rFonts w:ascii="Arial" w:hAnsi="Arial" w:cs="Arial"/>
        </w:rPr>
      </w:pPr>
      <w:r w:rsidRPr="00134B7F">
        <w:rPr>
          <w:rFonts w:ascii="Arial" w:hAnsi="Arial" w:cs="Arial"/>
        </w:rPr>
        <w:t xml:space="preserve">   (3) Specialiştii de carte funciară verifică identitatea proprietarului, situaţia juridică a imobilului conform înscrierii în cartea funciară.  </w:t>
      </w:r>
    </w:p>
    <w:p w:rsidR="00134B7F" w:rsidRPr="00134B7F" w:rsidRDefault="00134B7F" w:rsidP="00134B7F">
      <w:pPr>
        <w:rPr>
          <w:rFonts w:ascii="Arial" w:hAnsi="Arial" w:cs="Arial"/>
        </w:rPr>
      </w:pPr>
      <w:r w:rsidRPr="00134B7F">
        <w:rPr>
          <w:rFonts w:ascii="Arial" w:hAnsi="Arial" w:cs="Arial"/>
        </w:rPr>
        <w:t xml:space="preserve">   (4) Comisia întocmeşte un proces-verbal, însoţit de anexă grafică şi inventarul de coordonate ale punctelor ce definesc limitele materializate în teren, care stă la baza actualizării cărţii funciare.  </w:t>
      </w:r>
    </w:p>
    <w:p w:rsidR="00134B7F" w:rsidRPr="00134B7F" w:rsidRDefault="00134B7F" w:rsidP="00134B7F">
      <w:pPr>
        <w:rPr>
          <w:rFonts w:ascii="Arial" w:hAnsi="Arial" w:cs="Arial"/>
        </w:rPr>
      </w:pPr>
      <w:r w:rsidRPr="00134B7F">
        <w:rPr>
          <w:rFonts w:ascii="Arial" w:hAnsi="Arial" w:cs="Arial"/>
        </w:rPr>
        <w:t xml:space="preserve">   (5) Comisia constituită pentru îndreptarea erorilor săvârşite cu ocazia recepţiilor cadastrale şi înscrierilor în cartea funciară nu este abilitată să rezolve litigiile dintre părţi, aflate pe rolul instanţei.  </w:t>
      </w:r>
    </w:p>
    <w:p w:rsidR="00134B7F" w:rsidRPr="00134B7F" w:rsidRDefault="00134B7F" w:rsidP="00134B7F">
      <w:pPr>
        <w:rPr>
          <w:rFonts w:ascii="Arial" w:hAnsi="Arial" w:cs="Arial"/>
        </w:rPr>
      </w:pPr>
      <w:r w:rsidRPr="00134B7F">
        <w:rPr>
          <w:rFonts w:ascii="Arial" w:hAnsi="Arial" w:cs="Arial"/>
        </w:rPr>
        <w:t xml:space="preserve">   (6) Pot face obiectul sesizării comisiei erorile privitoare la informaţii grafice şi textuale existente în partea I a cărţii funciare, cu excepţia situaţiilor în care este cerere în curs de soluţionare pentru imobilul în cauză.  </w:t>
      </w:r>
    </w:p>
    <w:p w:rsidR="00134B7F" w:rsidRPr="00134B7F" w:rsidRDefault="00134B7F" w:rsidP="00134B7F">
      <w:pPr>
        <w:rPr>
          <w:rFonts w:ascii="Arial" w:hAnsi="Arial" w:cs="Arial"/>
        </w:rPr>
      </w:pPr>
      <w:r w:rsidRPr="00134B7F">
        <w:rPr>
          <w:rFonts w:ascii="Arial" w:hAnsi="Arial" w:cs="Arial"/>
        </w:rPr>
        <w:t xml:space="preserve">   (7) Constituie erori în înţelesul art. 34 </w:t>
      </w:r>
      <w:hyperlink r:id="rId174" w:history="1">
        <w:r w:rsidRPr="00134B7F">
          <w:rPr>
            <w:rFonts w:ascii="Arial" w:hAnsi="Arial" w:cs="Arial"/>
          </w:rPr>
          <w:t>alin. (3)</w:t>
        </w:r>
      </w:hyperlink>
      <w:r w:rsidRPr="00134B7F">
        <w:rPr>
          <w:rFonts w:ascii="Arial" w:hAnsi="Arial" w:cs="Arial"/>
        </w:rPr>
        <w:t xml:space="preserve"> din Lege acele inexactităţi de date privitoare la imobil ce puteau sau pot fi sesizate şi înlăturate cu ocazia recepţiei documentaţiei cadastrale şi a căror existenţă poate fi constatată prin verificări la teren. Nu constituie erori în înţelesul art. 34 </w:t>
      </w:r>
      <w:hyperlink r:id="rId175" w:history="1">
        <w:r w:rsidRPr="00134B7F">
          <w:rPr>
            <w:rFonts w:ascii="Arial" w:hAnsi="Arial" w:cs="Arial"/>
          </w:rPr>
          <w:t>alin. (3)</w:t>
        </w:r>
      </w:hyperlink>
      <w:r w:rsidRPr="00134B7F">
        <w:rPr>
          <w:rFonts w:ascii="Arial" w:hAnsi="Arial" w:cs="Arial"/>
        </w:rPr>
        <w:t xml:space="preserve"> din Lege acele situaţii care fac obiectul rectificării tabulare reglementate la art. 908 alin. (1) </w:t>
      </w:r>
      <w:hyperlink r:id="rId176" w:history="1">
        <w:r w:rsidRPr="00134B7F">
          <w:rPr>
            <w:rFonts w:ascii="Arial" w:hAnsi="Arial" w:cs="Arial"/>
          </w:rPr>
          <w:t>pct. 4</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Art. 114. -</w:t>
      </w:r>
      <w:proofErr w:type="gramStart"/>
      <w:r w:rsidRPr="00134B7F">
        <w:rPr>
          <w:rFonts w:ascii="Arial" w:hAnsi="Arial" w:cs="Arial"/>
        </w:rPr>
        <w:t xml:space="preserve">   (</w:t>
      </w:r>
      <w:proofErr w:type="gramEnd"/>
      <w:r w:rsidRPr="00134B7F">
        <w:rPr>
          <w:rFonts w:ascii="Arial" w:hAnsi="Arial" w:cs="Arial"/>
        </w:rPr>
        <w:t xml:space="preserve">1) Documentaţia de repoziţionare la cerere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cererea de recepţie şi înscriere;  </w:t>
      </w:r>
    </w:p>
    <w:p w:rsidR="00134B7F" w:rsidRPr="00134B7F" w:rsidRDefault="00134B7F" w:rsidP="00134B7F">
      <w:pPr>
        <w:rPr>
          <w:rFonts w:ascii="Arial" w:hAnsi="Arial" w:cs="Arial"/>
        </w:rPr>
      </w:pPr>
      <w:r w:rsidRPr="00134B7F">
        <w:rPr>
          <w:rFonts w:ascii="Arial" w:hAnsi="Arial" w:cs="Arial"/>
        </w:rPr>
        <w:t xml:space="preserve">   c) </w:t>
      </w:r>
      <w:hyperlink r:id="rId177"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lastRenderedPageBreak/>
        <w:t xml:space="preserve">   d) calculul analitic al suprafeţelor;  </w:t>
      </w:r>
    </w:p>
    <w:p w:rsidR="00134B7F" w:rsidRPr="00134B7F" w:rsidRDefault="00134B7F" w:rsidP="00134B7F">
      <w:pPr>
        <w:rPr>
          <w:rFonts w:ascii="Arial" w:hAnsi="Arial" w:cs="Arial"/>
        </w:rPr>
      </w:pPr>
      <w:r w:rsidRPr="00134B7F">
        <w:rPr>
          <w:rFonts w:ascii="Arial" w:hAnsi="Arial" w:cs="Arial"/>
        </w:rPr>
        <w:t xml:space="preserve">   e) memoriul tehnic care va conţine şi date cu privire la necesitatea repoziţionării;  </w:t>
      </w:r>
    </w:p>
    <w:p w:rsidR="00134B7F" w:rsidRPr="00134B7F" w:rsidRDefault="00134B7F" w:rsidP="00134B7F">
      <w:pPr>
        <w:rPr>
          <w:rFonts w:ascii="Arial" w:hAnsi="Arial" w:cs="Arial"/>
        </w:rPr>
      </w:pPr>
      <w:r w:rsidRPr="00134B7F">
        <w:rPr>
          <w:rFonts w:ascii="Arial" w:hAnsi="Arial" w:cs="Arial"/>
        </w:rPr>
        <w:t xml:space="preserve">   f) copia planului de amplasament şi delimitare a imobilului recepţionat anterior,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g) planul de amplasament şi delimitare a imobilului;  </w:t>
      </w:r>
    </w:p>
    <w:p w:rsidR="00134B7F" w:rsidRPr="00134B7F" w:rsidRDefault="00134B7F" w:rsidP="00134B7F">
      <w:pPr>
        <w:rPr>
          <w:rFonts w:ascii="Arial" w:hAnsi="Arial" w:cs="Arial"/>
        </w:rPr>
      </w:pPr>
      <w:r w:rsidRPr="00134B7F">
        <w:rPr>
          <w:rFonts w:ascii="Arial" w:hAnsi="Arial" w:cs="Arial"/>
        </w:rPr>
        <w:t xml:space="preserve">   h) </w:t>
      </w:r>
      <w:hyperlink r:id="rId178"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(2) Documentaţia de repoziţionare din oficiu conţine referatul de constatare întocmit de inspector şi aprobat de inginerul şef şi se realizează de către inspector în sistemul integrat de cadastru şi carte funciară, în cazul în care imobilul este situat în intravilan şi este împrejmuit sau în cazul în care imobilul este situat în extravilan şi există plan parcelar recepţionat.  </w:t>
      </w:r>
    </w:p>
    <w:p w:rsidR="00134B7F" w:rsidRPr="00134B7F" w:rsidRDefault="00134B7F" w:rsidP="00134B7F">
      <w:pPr>
        <w:rPr>
          <w:rFonts w:ascii="Arial" w:hAnsi="Arial" w:cs="Arial"/>
        </w:rPr>
      </w:pPr>
      <w:r w:rsidRPr="00134B7F">
        <w:rPr>
          <w:rFonts w:ascii="Arial" w:hAnsi="Arial" w:cs="Arial"/>
        </w:rPr>
        <w:t xml:space="preserve">   (3) Prin documentaţia cadastrală ce conţine piesele indicate la </w:t>
      </w:r>
      <w:hyperlink r:id="rId179" w:history="1">
        <w:r w:rsidRPr="00134B7F">
          <w:rPr>
            <w:rFonts w:ascii="Arial" w:hAnsi="Arial" w:cs="Arial"/>
          </w:rPr>
          <w:t>alin. (1)</w:t>
        </w:r>
      </w:hyperlink>
      <w:r w:rsidRPr="00134B7F">
        <w:rPr>
          <w:rFonts w:ascii="Arial" w:hAnsi="Arial" w:cs="Arial"/>
        </w:rPr>
        <w:t xml:space="preserve">, cu ocazia repoziţionării se vor putea rectifica şi erori cum ar fi:  </w:t>
      </w:r>
    </w:p>
    <w:p w:rsidR="00134B7F" w:rsidRPr="00134B7F" w:rsidRDefault="00134B7F" w:rsidP="00134B7F">
      <w:pPr>
        <w:rPr>
          <w:rFonts w:ascii="Arial" w:hAnsi="Arial" w:cs="Arial"/>
        </w:rPr>
      </w:pPr>
      <w:r w:rsidRPr="00134B7F">
        <w:rPr>
          <w:rFonts w:ascii="Arial" w:hAnsi="Arial" w:cs="Arial"/>
        </w:rPr>
        <w:t xml:space="preserve">   - erori cu privire la adresa unde este situat imobilul, respectiv stradă, număr, bloc, scară, etaj, UI, sector, UAT, tarla, parcelă, unitate amenajistică/unitate de producţie, vecinătăţile imobilului, fără afectarea amplasamentului;  </w:t>
      </w:r>
    </w:p>
    <w:p w:rsidR="00134B7F" w:rsidRPr="00134B7F" w:rsidRDefault="00134B7F" w:rsidP="00134B7F">
      <w:pPr>
        <w:rPr>
          <w:rFonts w:ascii="Arial" w:hAnsi="Arial" w:cs="Arial"/>
        </w:rPr>
      </w:pPr>
      <w:r w:rsidRPr="00134B7F">
        <w:rPr>
          <w:rFonts w:ascii="Arial" w:hAnsi="Arial" w:cs="Arial"/>
        </w:rPr>
        <w:t xml:space="preserve">   - erori ale suprafeţelor parcelelor componente ale imobilului, fără a afecta suprafaţa totală a imobilului, precum şi suprafaţa utilă a încăperilor componente ale UI- ului, fără modificarea suprafeţei utile totale;  </w:t>
      </w:r>
    </w:p>
    <w:p w:rsidR="00134B7F" w:rsidRPr="00134B7F" w:rsidRDefault="00134B7F" w:rsidP="00134B7F">
      <w:pPr>
        <w:rPr>
          <w:rFonts w:ascii="Arial" w:hAnsi="Arial" w:cs="Arial"/>
        </w:rPr>
      </w:pPr>
      <w:r w:rsidRPr="00134B7F">
        <w:rPr>
          <w:rFonts w:ascii="Arial" w:hAnsi="Arial" w:cs="Arial"/>
        </w:rPr>
        <w:t xml:space="preserve">   - alte erori cu privire la identificarea cadastrală a imobilului, fără afectarea amplasamentului şi a suprafeţei totale.  </w:t>
      </w:r>
    </w:p>
    <w:p w:rsidR="00134B7F" w:rsidRPr="00134B7F" w:rsidRDefault="00134B7F" w:rsidP="00134B7F">
      <w:pPr>
        <w:rPr>
          <w:rFonts w:ascii="Arial" w:hAnsi="Arial" w:cs="Arial"/>
        </w:rPr>
      </w:pPr>
      <w:r w:rsidRPr="00134B7F">
        <w:rPr>
          <w:rFonts w:ascii="Arial" w:hAnsi="Arial" w:cs="Arial"/>
        </w:rPr>
        <w:t xml:space="preserve">   (4) În situaţia în care nu este necesară repoziţionarea, erorile cu privire la adresa unde este situat imobilul, respectiv stradă, număr, bloc, scară, etaj, apartament, sector, UAT, tarla, parcelă, unitate amenajistică/unitate de producţie, vecinătăţile imobilului, fără afectarea amplasamentului, se efectuează de către inspectorul de cadastru, cu actualizarea datelor din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(5) Rectificarea erorii de înregistrare a unui imobil în planul cadastral digital, prin repoziţionare, se poate realiza şi în cazul în care pentru acel imobil nu s-a deschis carte funciară.  </w:t>
      </w:r>
    </w:p>
    <w:p w:rsidR="00134B7F" w:rsidRPr="00134B7F" w:rsidRDefault="00134B7F" w:rsidP="00134B7F">
      <w:pPr>
        <w:rPr>
          <w:rFonts w:ascii="Arial" w:hAnsi="Arial" w:cs="Arial"/>
        </w:rPr>
      </w:pPr>
      <w:r w:rsidRPr="00134B7F">
        <w:rPr>
          <w:rFonts w:ascii="Arial" w:hAnsi="Arial" w:cs="Arial"/>
        </w:rPr>
        <w:t>   Art. 115. -</w:t>
      </w:r>
      <w:proofErr w:type="gramStart"/>
      <w:r w:rsidRPr="00134B7F">
        <w:rPr>
          <w:rFonts w:ascii="Arial" w:hAnsi="Arial" w:cs="Arial"/>
        </w:rPr>
        <w:t xml:space="preserve">   (</w:t>
      </w:r>
      <w:proofErr w:type="gramEnd"/>
      <w:r w:rsidRPr="00134B7F">
        <w:rPr>
          <w:rFonts w:ascii="Arial" w:hAnsi="Arial" w:cs="Arial"/>
        </w:rPr>
        <w:t xml:space="preserve">1) Dacă la recepţia documentaţiilor cadastrale sau la actualizarea bazei de date grafice se constată că în planul cadastral în format digital, sunt imobile reprezentate cu suprapunere totală sau parţială, inspectorul poate convoca persoanele autorizate care au executat documentaţiile, pentru verificarea la teren şi stabilirea tipului de suprapunere, reală sau virtuală.  </w:t>
      </w:r>
    </w:p>
    <w:p w:rsidR="00134B7F" w:rsidRPr="00134B7F" w:rsidRDefault="00134B7F" w:rsidP="00134B7F">
      <w:pPr>
        <w:rPr>
          <w:rFonts w:ascii="Arial" w:hAnsi="Arial" w:cs="Arial"/>
        </w:rPr>
      </w:pPr>
      <w:r w:rsidRPr="00134B7F">
        <w:rPr>
          <w:rFonts w:ascii="Arial" w:hAnsi="Arial" w:cs="Arial"/>
        </w:rPr>
        <w:t xml:space="preserve">   (2) Persoanele autorizate au obligaţia să se prezinte la sediul oficiului teritorial la data şi ora convocării. Persoanele autorizate care, din motive obiective, nu pot fi prezente la data convocării la oficiul teritorial vor comunica în scris, motivat, imposibilitatea de prezentare cu cel puţin două zile înainte de data stabilită pentru întâlnire, în vederea reprogramării întâlnirii.  </w:t>
      </w:r>
    </w:p>
    <w:p w:rsidR="00134B7F" w:rsidRPr="00134B7F" w:rsidRDefault="00134B7F" w:rsidP="00134B7F">
      <w:pPr>
        <w:rPr>
          <w:rFonts w:ascii="Arial" w:hAnsi="Arial" w:cs="Arial"/>
        </w:rPr>
      </w:pPr>
      <w:r w:rsidRPr="00134B7F">
        <w:rPr>
          <w:rFonts w:ascii="Arial" w:hAnsi="Arial" w:cs="Arial"/>
        </w:rPr>
        <w:t>   Art. 116. -</w:t>
      </w:r>
      <w:proofErr w:type="gramStart"/>
      <w:r w:rsidRPr="00134B7F">
        <w:rPr>
          <w:rFonts w:ascii="Arial" w:hAnsi="Arial" w:cs="Arial"/>
        </w:rPr>
        <w:t xml:space="preserve">   (</w:t>
      </w:r>
      <w:proofErr w:type="gramEnd"/>
      <w:r w:rsidRPr="00134B7F">
        <w:rPr>
          <w:rFonts w:ascii="Arial" w:hAnsi="Arial" w:cs="Arial"/>
        </w:rPr>
        <w:t xml:space="preserve">1) Suprapunerea virtuală există doar în baza de date grafică a oficiului teritorial, imobilul nefiind afectat de suprapunere în teren şi este generată de erori de măsurare, prelucrare a datelor şi integrare în baza de date.  </w:t>
      </w:r>
    </w:p>
    <w:p w:rsidR="00134B7F" w:rsidRPr="00134B7F" w:rsidRDefault="00134B7F" w:rsidP="00134B7F">
      <w:pPr>
        <w:rPr>
          <w:rFonts w:ascii="Arial" w:hAnsi="Arial" w:cs="Arial"/>
        </w:rPr>
      </w:pPr>
      <w:r w:rsidRPr="00134B7F">
        <w:rPr>
          <w:rFonts w:ascii="Arial" w:hAnsi="Arial" w:cs="Arial"/>
        </w:rPr>
        <w:t xml:space="preserve">   (2) Suprapunerea virtuală se soluţionează prin operaţiunea de repoziţionare.  </w:t>
      </w:r>
    </w:p>
    <w:p w:rsidR="00134B7F" w:rsidRPr="00134B7F" w:rsidRDefault="00134B7F" w:rsidP="00134B7F">
      <w:pPr>
        <w:rPr>
          <w:rFonts w:ascii="Arial" w:hAnsi="Arial" w:cs="Arial"/>
        </w:rPr>
      </w:pPr>
      <w:r w:rsidRPr="00134B7F">
        <w:rPr>
          <w:rFonts w:ascii="Arial" w:hAnsi="Arial" w:cs="Arial"/>
        </w:rPr>
        <w:t xml:space="preserve">   (3) Dacă documentaţia de repoziţionare nu este realizată de către persoana autorizată în termenul stabilit de inspector, din motive nejustificate, aceasta este sancţionată conform prezentului regulament.  </w:t>
      </w:r>
    </w:p>
    <w:p w:rsidR="00134B7F" w:rsidRPr="00134B7F" w:rsidRDefault="00134B7F" w:rsidP="00134B7F">
      <w:pPr>
        <w:rPr>
          <w:rFonts w:ascii="Arial" w:hAnsi="Arial" w:cs="Arial"/>
        </w:rPr>
      </w:pPr>
      <w:r w:rsidRPr="00134B7F">
        <w:rPr>
          <w:rFonts w:ascii="Arial" w:hAnsi="Arial" w:cs="Arial"/>
        </w:rPr>
        <w:t xml:space="preserve">   (4) Dacă rectificarea coordonatelor imobilului implică modificarea suprafeţei cu un procent care depăşeşte +/- 2%, persoana autorizată întocmeşte documentaţia de actualizare informaţii tehnice.  </w:t>
      </w:r>
    </w:p>
    <w:p w:rsidR="00134B7F" w:rsidRPr="00134B7F" w:rsidRDefault="00134B7F" w:rsidP="00134B7F">
      <w:pPr>
        <w:rPr>
          <w:rFonts w:ascii="Arial" w:hAnsi="Arial" w:cs="Arial"/>
        </w:rPr>
      </w:pPr>
      <w:r w:rsidRPr="00134B7F">
        <w:rPr>
          <w:rFonts w:ascii="Arial" w:hAnsi="Arial" w:cs="Arial"/>
        </w:rPr>
        <w:lastRenderedPageBreak/>
        <w:t xml:space="preserve">   (5) Dacă la întocmirea documentaţiei de actualizare informaţii tehnice, proprietarul imobilului poziţionat greşit refuză să îşi exprime acordul sau nu este găsit, persoana autorizată dă o declaraţie cu privire la aceste aspecte, în termenul stabilit de inspector. În baza declaraţiei persoanei autorizate şi a referatului de constatare întocmit de inspector, aprobat de inginerul şef, inspectorul actualizează datele textuale referitoare la teren în sistemul integrat de cadastru şi carte funciară, prin completarea rubricii Observaţii cu menţiunea "Imobil înregistrat în planul cadastral fără formă şi localizare corectă". Această menţiune se va face şi pe planul de amplasament şi delimitare din arhiva oficiului teritorial şi nu constituie piedică la recepţia altei documentaţii cadastrale poziţionate corect.  </w:t>
      </w:r>
    </w:p>
    <w:p w:rsidR="00134B7F" w:rsidRPr="00134B7F" w:rsidRDefault="00134B7F" w:rsidP="00134B7F">
      <w:pPr>
        <w:rPr>
          <w:rFonts w:ascii="Arial" w:hAnsi="Arial" w:cs="Arial"/>
        </w:rPr>
      </w:pPr>
      <w:r w:rsidRPr="00134B7F">
        <w:rPr>
          <w:rFonts w:ascii="Arial" w:hAnsi="Arial" w:cs="Arial"/>
        </w:rPr>
        <w:t xml:space="preserve">   (6) </w:t>
      </w:r>
      <w:hyperlink r:id="rId180" w:history="1">
        <w:r w:rsidRPr="00134B7F">
          <w:rPr>
            <w:rFonts w:ascii="Arial" w:hAnsi="Arial" w:cs="Arial"/>
          </w:rPr>
          <w:t>«abrogat»</w:t>
        </w:r>
      </w:hyperlink>
      <w:r w:rsidRPr="00134B7F">
        <w:rPr>
          <w:rFonts w:ascii="Arial" w:hAnsi="Arial" w:cs="Arial"/>
        </w:rPr>
        <w:t xml:space="preserve"> Referatul de constatare descrie suprapunerea virtuală, se înregistrează în registrul general de intrare, are anexate documentele menţionate anterior şi se transmite serviciului de publicitate imobiliară în vederea emiterii încheierii de carte funciară, care se comunică părţilor.  </w:t>
      </w:r>
    </w:p>
    <w:p w:rsidR="00134B7F" w:rsidRPr="00134B7F" w:rsidRDefault="00134B7F" w:rsidP="00134B7F">
      <w:pPr>
        <w:rPr>
          <w:rFonts w:ascii="Arial" w:hAnsi="Arial" w:cs="Arial"/>
        </w:rPr>
      </w:pPr>
      <w:r w:rsidRPr="00134B7F">
        <w:rPr>
          <w:rFonts w:ascii="Arial" w:hAnsi="Arial" w:cs="Arial"/>
        </w:rPr>
        <w:t xml:space="preserve">   Art. 117. -   Suprapunerea reală este suprapunerea efectivă în teren datorată existenţei mai multor acte juridice diferite pentru acelaşi amplasament, identificării diferite a limitei comune sau lipsei materializării limitei la momentul identificării. Suprapunerea reală se soluţionează pe cale amiabilă prin documentaţii cadastrale sau de către instanţele de judecată.  </w:t>
      </w:r>
    </w:p>
    <w:p w:rsidR="00134B7F" w:rsidRPr="00134B7F" w:rsidRDefault="00134B7F" w:rsidP="00134B7F">
      <w:pPr>
        <w:rPr>
          <w:rFonts w:ascii="Arial" w:hAnsi="Arial" w:cs="Arial"/>
        </w:rPr>
      </w:pPr>
      <w:r w:rsidRPr="00134B7F">
        <w:rPr>
          <w:rFonts w:ascii="Arial" w:hAnsi="Arial" w:cs="Arial"/>
        </w:rPr>
        <w:t>   Art. 118. -</w:t>
      </w:r>
      <w:proofErr w:type="gramStart"/>
      <w:r w:rsidRPr="00134B7F">
        <w:rPr>
          <w:rFonts w:ascii="Arial" w:hAnsi="Arial" w:cs="Arial"/>
        </w:rPr>
        <w:t xml:space="preserve">   (</w:t>
      </w:r>
      <w:proofErr w:type="gramEnd"/>
      <w:r w:rsidRPr="00134B7F">
        <w:rPr>
          <w:rFonts w:ascii="Arial" w:hAnsi="Arial" w:cs="Arial"/>
        </w:rPr>
        <w:t xml:space="preserve">1) În situaţia în care există imobile înregistrate în sistemul integrat de cadastru şi carte funciară, şi se solicită prima înscriere în sistem pentru un nou imobil, constatându-se o suprapunere reală, oficiul teritorial respinge documentaţia cadastrală.  </w:t>
      </w:r>
    </w:p>
    <w:p w:rsidR="00134B7F" w:rsidRPr="00134B7F" w:rsidRDefault="00134B7F" w:rsidP="00134B7F">
      <w:pPr>
        <w:rPr>
          <w:rFonts w:ascii="Arial" w:hAnsi="Arial" w:cs="Arial"/>
        </w:rPr>
      </w:pPr>
      <w:r w:rsidRPr="00134B7F">
        <w:rPr>
          <w:rFonts w:ascii="Arial" w:hAnsi="Arial" w:cs="Arial"/>
        </w:rPr>
        <w:t xml:space="preserve">   (2) În situaţia prevăzută la alin. (1), dacă proprietarul imobilului pentru care cererea a fost respinsă doreşte să dispună de dreptul său de proprietate pentru zona neafectată de suprapunere, în baza declaraţiei titularului dreptului, exprimată în formă autentică, se întocmesc documentaţii cadastrale pentru fiecare lot, respectiv lot afectat de suprapunere, lot fără suprapunere. Pentru lotul neafectat de suprapunere se atribuie număr cadastral, se deschide carte funciară, iar documentaţia întocmită pentru lotul cu suprapunere se respinge.  </w:t>
      </w:r>
    </w:p>
    <w:p w:rsidR="00134B7F" w:rsidRPr="00134B7F" w:rsidRDefault="00134B7F" w:rsidP="00134B7F">
      <w:pPr>
        <w:rPr>
          <w:rFonts w:ascii="Arial" w:hAnsi="Arial" w:cs="Arial"/>
        </w:rPr>
      </w:pPr>
      <w:r w:rsidRPr="00134B7F">
        <w:rPr>
          <w:rFonts w:ascii="Arial" w:hAnsi="Arial" w:cs="Arial"/>
        </w:rPr>
        <w:t xml:space="preserve">   (3) Dacă la actualizarea bazei de date grafice se identifică în planul cadastral de carte funciară imobile reprezentate cu suprapunere reală, inspectorul actualizează datele textuale referitoare la teren în sistemul integrat de cadastru şi carte funciară, prin completarea rubricii Observaţii cu menţiunea "Imobil înregistrat cu suprapunere reală cu imobilul cu nr. cadastral . . . . . . </w:t>
      </w:r>
      <w:proofErr w:type="gramStart"/>
      <w:r w:rsidRPr="00134B7F">
        <w:rPr>
          <w:rFonts w:ascii="Arial" w:hAnsi="Arial" w:cs="Arial"/>
        </w:rPr>
        <w:t>. . . .</w:t>
      </w:r>
      <w:proofErr w:type="gramEnd"/>
      <w:r w:rsidRPr="00134B7F">
        <w:rPr>
          <w:rFonts w:ascii="Arial" w:hAnsi="Arial" w:cs="Arial"/>
        </w:rPr>
        <w:t xml:space="preserve"> /înscris în Cartea Funciară nr. . . . . . </w:t>
      </w:r>
      <w:proofErr w:type="gramStart"/>
      <w:r w:rsidRPr="00134B7F">
        <w:rPr>
          <w:rFonts w:ascii="Arial" w:hAnsi="Arial" w:cs="Arial"/>
        </w:rPr>
        <w:t>. . . .</w:t>
      </w:r>
      <w:proofErr w:type="gramEnd"/>
      <w:r w:rsidRPr="00134B7F">
        <w:rPr>
          <w:rFonts w:ascii="Arial" w:hAnsi="Arial" w:cs="Arial"/>
        </w:rPr>
        <w:t xml:space="preserve"> ." şi întocmeşte referatul privind constatarea suprapunerii, care va fi aprobat de inginerul şef. Menţiunea privind suprapunerea se face şi pe planurile de amplasament şi delimitare aferente imobilelor suprapuse, aflate în arhiva oficiului teritorial.  </w:t>
      </w:r>
    </w:p>
    <w:p w:rsidR="00134B7F" w:rsidRPr="00134B7F" w:rsidRDefault="00134B7F" w:rsidP="00134B7F">
      <w:pPr>
        <w:rPr>
          <w:rFonts w:ascii="Arial" w:hAnsi="Arial" w:cs="Arial"/>
        </w:rPr>
      </w:pPr>
      <w:r w:rsidRPr="00134B7F">
        <w:rPr>
          <w:rFonts w:ascii="Arial" w:hAnsi="Arial" w:cs="Arial"/>
        </w:rPr>
        <w:t xml:space="preserve">   (4) Ştergerea menţiunilor "imobil înregistrat în planul cadastral fără formă şi localizare corectă" si "Imobil înregistrat cu suprapunere reală cu imobilul cu nr. cadastral . . . . . . </w:t>
      </w:r>
      <w:proofErr w:type="gramStart"/>
      <w:r w:rsidRPr="00134B7F">
        <w:rPr>
          <w:rFonts w:ascii="Arial" w:hAnsi="Arial" w:cs="Arial"/>
        </w:rPr>
        <w:t>. . . .</w:t>
      </w:r>
      <w:proofErr w:type="gramEnd"/>
      <w:r w:rsidRPr="00134B7F">
        <w:rPr>
          <w:rFonts w:ascii="Arial" w:hAnsi="Arial" w:cs="Arial"/>
        </w:rPr>
        <w:t xml:space="preserve">/înscris în Cartea Funciară nr. . . . . . . . . . ." se efectuează în baza referatului emis de Serviciul de Cadastru în sensul că imobilele nu se mai suprapun în baza de date cadastrală sau imobilul a fost localizat corect prin repoziţionare, ca urmare a refacerii documentaţiilor cadastrale sau a hotărârii judecătoreşti definitive.  </w:t>
      </w:r>
    </w:p>
    <w:p w:rsidR="00134B7F" w:rsidRPr="00134B7F" w:rsidRDefault="00134B7F" w:rsidP="00134B7F">
      <w:pPr>
        <w:rPr>
          <w:rFonts w:ascii="Arial" w:hAnsi="Arial" w:cs="Arial"/>
        </w:rPr>
      </w:pPr>
      <w:r w:rsidRPr="00134B7F">
        <w:rPr>
          <w:rFonts w:ascii="Arial" w:hAnsi="Arial" w:cs="Arial"/>
        </w:rPr>
        <w:t xml:space="preserve">   (5) Dacă prin emiterea unei hotărâri judecătoreşti se generează o suprapunere între imobile, se procedează potrivit dispoziţiilor de la </w:t>
      </w:r>
      <w:hyperlink r:id="rId181" w:history="1">
        <w:r w:rsidRPr="00134B7F">
          <w:rPr>
            <w:rFonts w:ascii="Arial" w:hAnsi="Arial" w:cs="Arial"/>
          </w:rPr>
          <w:t>alin. (3)</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4.2.3.7. Documentaţia cadastrală de actualizare a altor informaţii tehnice cu privire la imobil  </w:t>
      </w:r>
    </w:p>
    <w:p w:rsidR="00134B7F" w:rsidRPr="00134B7F" w:rsidRDefault="00134B7F" w:rsidP="00134B7F">
      <w:pPr>
        <w:rPr>
          <w:rFonts w:ascii="Arial" w:hAnsi="Arial" w:cs="Arial"/>
        </w:rPr>
      </w:pPr>
      <w:r w:rsidRPr="00134B7F">
        <w:rPr>
          <w:rFonts w:ascii="Arial" w:hAnsi="Arial" w:cs="Arial"/>
        </w:rPr>
        <w:t>   Art. 119. -</w:t>
      </w:r>
      <w:proofErr w:type="gramStart"/>
      <w:r w:rsidRPr="00134B7F">
        <w:rPr>
          <w:rFonts w:ascii="Arial" w:hAnsi="Arial" w:cs="Arial"/>
        </w:rPr>
        <w:t xml:space="preserve">   (</w:t>
      </w:r>
      <w:proofErr w:type="gramEnd"/>
      <w:r w:rsidRPr="00134B7F">
        <w:rPr>
          <w:rFonts w:ascii="Arial" w:hAnsi="Arial" w:cs="Arial"/>
        </w:rPr>
        <w:t xml:space="preserve">1) Documentaţia cadastrală de actualizare a altor informaţii tehnice cu privire la imobil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lastRenderedPageBreak/>
        <w:t xml:space="preserve">   e) copiile actelor de identitate, în cazul proprietarilor persoane fizice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w:t>
      </w:r>
    </w:p>
    <w:p w:rsidR="00134B7F" w:rsidRPr="00134B7F" w:rsidRDefault="00134B7F" w:rsidP="00134B7F">
      <w:pPr>
        <w:rPr>
          <w:rFonts w:ascii="Arial" w:hAnsi="Arial" w:cs="Arial"/>
        </w:rPr>
      </w:pPr>
      <w:r w:rsidRPr="00134B7F">
        <w:rPr>
          <w:rFonts w:ascii="Arial" w:hAnsi="Arial" w:cs="Arial"/>
        </w:rPr>
        <w:t xml:space="preserve">   g) originalul sau copia legalizată a înscrisurilor în temeiul cărora se solicită înscrierea;  </w:t>
      </w:r>
    </w:p>
    <w:p w:rsidR="00134B7F" w:rsidRPr="00134B7F" w:rsidRDefault="00134B7F" w:rsidP="00134B7F">
      <w:pPr>
        <w:rPr>
          <w:rFonts w:ascii="Arial" w:hAnsi="Arial" w:cs="Arial"/>
        </w:rPr>
      </w:pPr>
      <w:r w:rsidRPr="00134B7F">
        <w:rPr>
          <w:rFonts w:ascii="Arial" w:hAnsi="Arial" w:cs="Arial"/>
        </w:rPr>
        <w:t xml:space="preserve">   h) </w:t>
      </w:r>
      <w:hyperlink r:id="rId182"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i) calculul analitic al suprafeţelor;  </w:t>
      </w:r>
    </w:p>
    <w:p w:rsidR="00134B7F" w:rsidRPr="00134B7F" w:rsidRDefault="00134B7F" w:rsidP="00134B7F">
      <w:pPr>
        <w:rPr>
          <w:rFonts w:ascii="Arial" w:hAnsi="Arial" w:cs="Arial"/>
        </w:rPr>
      </w:pPr>
      <w:r w:rsidRPr="00134B7F">
        <w:rPr>
          <w:rFonts w:ascii="Arial" w:hAnsi="Arial" w:cs="Arial"/>
        </w:rPr>
        <w:t xml:space="preserve">   j) memoriul tehnic;  </w:t>
      </w:r>
    </w:p>
    <w:p w:rsidR="00134B7F" w:rsidRPr="00134B7F" w:rsidRDefault="00134B7F" w:rsidP="00134B7F">
      <w:pPr>
        <w:rPr>
          <w:rFonts w:ascii="Arial" w:hAnsi="Arial" w:cs="Arial"/>
        </w:rPr>
      </w:pPr>
      <w:r w:rsidRPr="00134B7F">
        <w:rPr>
          <w:rFonts w:ascii="Arial" w:hAnsi="Arial" w:cs="Arial"/>
        </w:rPr>
        <w:t xml:space="preserve">   k) copia planului care a stat la baza înscrierii în cartea funciară a imobilului pentru care se solicită actualizarea,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l) planul de amplasament şi delimitare;  </w:t>
      </w:r>
    </w:p>
    <w:p w:rsidR="00134B7F" w:rsidRPr="00134B7F" w:rsidRDefault="00134B7F" w:rsidP="00134B7F">
      <w:pPr>
        <w:rPr>
          <w:rFonts w:ascii="Arial" w:hAnsi="Arial" w:cs="Arial"/>
        </w:rPr>
      </w:pPr>
      <w:r w:rsidRPr="00134B7F">
        <w:rPr>
          <w:rFonts w:ascii="Arial" w:hAnsi="Arial" w:cs="Arial"/>
        </w:rPr>
        <w:t xml:space="preserve">   m) planul de încadrare în zonă;  </w:t>
      </w:r>
    </w:p>
    <w:p w:rsidR="00134B7F" w:rsidRPr="00134B7F" w:rsidRDefault="00134B7F" w:rsidP="00134B7F">
      <w:pPr>
        <w:rPr>
          <w:rFonts w:ascii="Arial" w:hAnsi="Arial" w:cs="Arial"/>
        </w:rPr>
      </w:pPr>
      <w:r w:rsidRPr="00134B7F">
        <w:rPr>
          <w:rFonts w:ascii="Arial" w:hAnsi="Arial" w:cs="Arial"/>
        </w:rPr>
        <w:t xml:space="preserve">   n) </w:t>
      </w:r>
      <w:hyperlink r:id="rId183"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(2) Aceste actualizări pot privi:  </w:t>
      </w:r>
    </w:p>
    <w:p w:rsidR="00134B7F" w:rsidRPr="00134B7F" w:rsidRDefault="00134B7F" w:rsidP="00134B7F">
      <w:pPr>
        <w:rPr>
          <w:rFonts w:ascii="Arial" w:hAnsi="Arial" w:cs="Arial"/>
        </w:rPr>
      </w:pPr>
      <w:r w:rsidRPr="00134B7F">
        <w:rPr>
          <w:rFonts w:ascii="Arial" w:hAnsi="Arial" w:cs="Arial"/>
        </w:rPr>
        <w:t xml:space="preserve">   a) adresa unde este situat imobilului, respectiv stradă, număr, bloc, scară, etaj, UI, sector, UAT, tarla, parcelă, unitate amenajistică/unitate de producţie, vecinătăţile imobilului, fără afectarea amplasamentului;  </w:t>
      </w:r>
    </w:p>
    <w:p w:rsidR="00134B7F" w:rsidRPr="00134B7F" w:rsidRDefault="00134B7F" w:rsidP="00134B7F">
      <w:pPr>
        <w:rPr>
          <w:rFonts w:ascii="Arial" w:hAnsi="Arial" w:cs="Arial"/>
        </w:rPr>
      </w:pPr>
      <w:r w:rsidRPr="00134B7F">
        <w:rPr>
          <w:rFonts w:ascii="Arial" w:hAnsi="Arial" w:cs="Arial"/>
        </w:rPr>
        <w:t xml:space="preserve">   b) erori ale suprafeţelor parcelelor componente ale imobilului, fără a afecta suprafaţa totală a imobilului, precum şi suprafaţa utilă a încăperilor componente ale UI- ului, fără modificarea suprafeţei utile totale;  </w:t>
      </w:r>
    </w:p>
    <w:p w:rsidR="00134B7F" w:rsidRPr="00134B7F" w:rsidRDefault="00134B7F" w:rsidP="00134B7F">
      <w:pPr>
        <w:rPr>
          <w:rFonts w:ascii="Arial" w:hAnsi="Arial" w:cs="Arial"/>
        </w:rPr>
      </w:pPr>
      <w:r w:rsidRPr="00134B7F">
        <w:rPr>
          <w:rFonts w:ascii="Arial" w:hAnsi="Arial" w:cs="Arial"/>
        </w:rPr>
        <w:t xml:space="preserve">   c) alte erori cu privire la identificarea cadastrală a imobilului, fără afectarea amplasamentului şi a suprafeţei totale.  </w:t>
      </w:r>
    </w:p>
    <w:p w:rsidR="00134B7F" w:rsidRPr="00134B7F" w:rsidRDefault="00134B7F" w:rsidP="00134B7F">
      <w:pPr>
        <w:rPr>
          <w:rFonts w:ascii="Arial" w:hAnsi="Arial" w:cs="Arial"/>
        </w:rPr>
      </w:pPr>
      <w:r w:rsidRPr="00134B7F">
        <w:rPr>
          <w:rFonts w:ascii="Arial" w:hAnsi="Arial" w:cs="Arial"/>
        </w:rPr>
        <w:t xml:space="preserve">   (3) În cazul prevăzut la alin. (2) </w:t>
      </w:r>
      <w:hyperlink r:id="rId184" w:history="1">
        <w:r w:rsidRPr="00134B7F">
          <w:rPr>
            <w:rFonts w:ascii="Arial" w:hAnsi="Arial" w:cs="Arial"/>
          </w:rPr>
          <w:t>lit. a)</w:t>
        </w:r>
      </w:hyperlink>
      <w:r w:rsidRPr="00134B7F">
        <w:rPr>
          <w:rFonts w:ascii="Arial" w:hAnsi="Arial" w:cs="Arial"/>
        </w:rPr>
        <w:t xml:space="preserve">, inspectorul actualizează datele textuale în sistemul integrat de cadastru şi carte funciară, ca urmare a cererii de actualizare însoţită de actul juridic specific şi de dovada achitării tarifului aferent serviciului de actualizare.  </w:t>
      </w:r>
    </w:p>
    <w:p w:rsidR="00134B7F" w:rsidRPr="00134B7F" w:rsidRDefault="00134B7F" w:rsidP="00134B7F">
      <w:pPr>
        <w:rPr>
          <w:rFonts w:ascii="Arial" w:hAnsi="Arial" w:cs="Arial"/>
        </w:rPr>
      </w:pPr>
      <w:r w:rsidRPr="00134B7F">
        <w:rPr>
          <w:rFonts w:ascii="Arial" w:hAnsi="Arial" w:cs="Arial"/>
        </w:rPr>
        <w:t xml:space="preserve">   4.2.3.8. Documentaţia cadastrală întocmită ca urmare a modificării prin PUZ sau PUG a limitei intravilanului  </w:t>
      </w:r>
    </w:p>
    <w:p w:rsidR="00134B7F" w:rsidRPr="00134B7F" w:rsidRDefault="00134B7F" w:rsidP="00134B7F">
      <w:pPr>
        <w:rPr>
          <w:rFonts w:ascii="Arial" w:hAnsi="Arial" w:cs="Arial"/>
        </w:rPr>
      </w:pPr>
      <w:r w:rsidRPr="00134B7F">
        <w:rPr>
          <w:rFonts w:ascii="Arial" w:hAnsi="Arial" w:cs="Arial"/>
        </w:rPr>
        <w:t xml:space="preserve">   Art. 120. -   </w:t>
      </w:r>
      <w:hyperlink r:id="rId185" w:history="1">
        <w:r w:rsidRPr="00134B7F">
          <w:rPr>
            <w:rFonts w:ascii="Arial" w:hAnsi="Arial" w:cs="Arial"/>
          </w:rPr>
          <w:t>«abrogat»</w:t>
        </w:r>
      </w:hyperlink>
      <w:r w:rsidRPr="00134B7F">
        <w:rPr>
          <w:rFonts w:ascii="Arial" w:hAnsi="Arial" w:cs="Arial"/>
        </w:rPr>
        <w:t xml:space="preserve"> Dacă un imobil este traversat de limita de demarcare între intravilanul şi extravilanul unei localităţi din cadrul unei unităţi administrativ-teritoriale, acel imobil va fi despărţit în două imobile, pentru care se acordă numere cadastrale distincte, unul pentru porţiunea din intravilan şi altul pentru cea din extravilan.  </w:t>
      </w:r>
    </w:p>
    <w:p w:rsidR="00134B7F" w:rsidRPr="00134B7F" w:rsidRDefault="00134B7F" w:rsidP="00134B7F">
      <w:pPr>
        <w:rPr>
          <w:rFonts w:ascii="Arial" w:hAnsi="Arial" w:cs="Arial"/>
        </w:rPr>
      </w:pPr>
      <w:r w:rsidRPr="00134B7F">
        <w:rPr>
          <w:rFonts w:ascii="Arial" w:hAnsi="Arial" w:cs="Arial"/>
        </w:rPr>
        <w:t xml:space="preserve">   Art. 121. -   </w:t>
      </w:r>
      <w:hyperlink r:id="rId186" w:history="1">
        <w:r w:rsidRPr="00134B7F">
          <w:rPr>
            <w:rFonts w:ascii="Arial" w:hAnsi="Arial" w:cs="Arial"/>
          </w:rPr>
          <w:t>«abrogat»</w:t>
        </w:r>
      </w:hyperlink>
      <w:r w:rsidRPr="00134B7F">
        <w:rPr>
          <w:rFonts w:ascii="Arial" w:hAnsi="Arial" w:cs="Arial"/>
        </w:rPr>
        <w:t xml:space="preserve"> (1) Dacă la prima înscriere în sistemul integrat de cadastru şi carte funciară sau cu prilejul efectuării altor operaţiuni cadastrale asupra unui imobil înscris în cartea funciară se constată că imobilul respectiv este traversat de linia de demarcare între intravilan şi extravilan, acel imobil va fi despărţit în imobile pentru care se vor acorda numere cadastrale distincte, pentru partea din imobil situată intravilan şi pentru partea din imobil situată în extravilan.  </w:t>
      </w:r>
    </w:p>
    <w:p w:rsidR="00134B7F" w:rsidRPr="00134B7F" w:rsidRDefault="00134B7F" w:rsidP="00134B7F">
      <w:pPr>
        <w:rPr>
          <w:rFonts w:ascii="Arial" w:hAnsi="Arial" w:cs="Arial"/>
        </w:rPr>
      </w:pPr>
      <w:r w:rsidRPr="00134B7F">
        <w:rPr>
          <w:rFonts w:ascii="Arial" w:hAnsi="Arial" w:cs="Arial"/>
        </w:rPr>
        <w:t xml:space="preserve">   (2) În cazul imobilelor pentru care se solicită prima înscriere în sistemul integrat de cadastru şi carte funciară, se va proceda:  </w:t>
      </w:r>
    </w:p>
    <w:p w:rsidR="00134B7F" w:rsidRPr="00134B7F" w:rsidRDefault="00134B7F" w:rsidP="00134B7F">
      <w:pPr>
        <w:rPr>
          <w:rFonts w:ascii="Arial" w:hAnsi="Arial" w:cs="Arial"/>
        </w:rPr>
      </w:pPr>
      <w:r w:rsidRPr="00134B7F">
        <w:rPr>
          <w:rFonts w:ascii="Arial" w:hAnsi="Arial" w:cs="Arial"/>
        </w:rPr>
        <w:t xml:space="preserve">   a) persoana autorizată informează proprietarul/deţinătorul cu privire la faptul că imobilul deţinut este traversat de linia de demarcare între intravilan şi extravilan şi despre necesitatea întocmirii de documentaţii cadastrale distincte, respectiv cu privire la art. 2 </w:t>
      </w:r>
      <w:hyperlink r:id="rId187" w:history="1">
        <w:r w:rsidRPr="00134B7F">
          <w:rPr>
            <w:rFonts w:ascii="Arial" w:hAnsi="Arial" w:cs="Arial"/>
          </w:rPr>
          <w:t>alin. (4)</w:t>
        </w:r>
      </w:hyperlink>
      <w:r w:rsidRPr="00134B7F">
        <w:rPr>
          <w:rFonts w:ascii="Arial" w:hAnsi="Arial" w:cs="Arial"/>
        </w:rPr>
        <w:t xml:space="preserve"> din Lege;  </w:t>
      </w:r>
    </w:p>
    <w:p w:rsidR="00134B7F" w:rsidRPr="00134B7F" w:rsidRDefault="00134B7F" w:rsidP="00134B7F">
      <w:pPr>
        <w:rPr>
          <w:rFonts w:ascii="Arial" w:hAnsi="Arial" w:cs="Arial"/>
        </w:rPr>
      </w:pPr>
      <w:r w:rsidRPr="00134B7F">
        <w:rPr>
          <w:rFonts w:ascii="Arial" w:hAnsi="Arial" w:cs="Arial"/>
        </w:rPr>
        <w:t xml:space="preserve">   b) proprietarul/deţinătorul completează şi semnează cererile de recepţie şi înscriere care se vor înregistra în RGI ca cereri legate pe codul de recepţie şi înfiinţare carte funciară, cu plata serviciului aferent solicitat şi se </w:t>
      </w:r>
      <w:r w:rsidRPr="00134B7F">
        <w:rPr>
          <w:rFonts w:ascii="Arial" w:hAnsi="Arial" w:cs="Arial"/>
        </w:rPr>
        <w:lastRenderedPageBreak/>
        <w:t xml:space="preserve">vor atribui numere cadastrale distincte, pentru imobilul situat în intravilan, respectiv pentru imobilul situat în extravilan;  </w:t>
      </w:r>
    </w:p>
    <w:p w:rsidR="00134B7F" w:rsidRPr="00134B7F" w:rsidRDefault="00134B7F" w:rsidP="00134B7F">
      <w:pPr>
        <w:rPr>
          <w:rFonts w:ascii="Arial" w:hAnsi="Arial" w:cs="Arial"/>
        </w:rPr>
      </w:pPr>
      <w:r w:rsidRPr="00134B7F">
        <w:rPr>
          <w:rFonts w:ascii="Arial" w:hAnsi="Arial" w:cs="Arial"/>
        </w:rPr>
        <w:t xml:space="preserve">   c) după soluţionare de către inspector, cererile electronice se transmit serviciului de publicitate imobiliară, împreună cu documentaţiile cadastrale analogice. Documentaţiile cadastrale recepţionate vor fi însoţite de referatul cu privire la amplasament, redactat în două exemplare, câte unul pentru fiecare documentaţie, întocmit de inspector şi aprobat de inginerul şef;  </w:t>
      </w:r>
    </w:p>
    <w:p w:rsidR="00134B7F" w:rsidRPr="00134B7F" w:rsidRDefault="00134B7F" w:rsidP="00134B7F">
      <w:pPr>
        <w:rPr>
          <w:rFonts w:ascii="Arial" w:hAnsi="Arial" w:cs="Arial"/>
        </w:rPr>
      </w:pPr>
      <w:r w:rsidRPr="00134B7F">
        <w:rPr>
          <w:rFonts w:ascii="Arial" w:hAnsi="Arial" w:cs="Arial"/>
        </w:rPr>
        <w:t xml:space="preserve">   d) serviciul de publicitate imobiliară emite încheierile de carte funciară şi le comunică părţilor.  </w:t>
      </w:r>
    </w:p>
    <w:p w:rsidR="00134B7F" w:rsidRPr="00134B7F" w:rsidRDefault="00134B7F" w:rsidP="00134B7F">
      <w:pPr>
        <w:rPr>
          <w:rFonts w:ascii="Arial" w:hAnsi="Arial" w:cs="Arial"/>
        </w:rPr>
      </w:pPr>
      <w:r w:rsidRPr="00134B7F">
        <w:rPr>
          <w:rFonts w:ascii="Arial" w:hAnsi="Arial" w:cs="Arial"/>
        </w:rPr>
        <w:t xml:space="preserve">   (3) În cazul imobilelor pentru care se solicită efectuarea unor operaţiuni cadastrale ulterioare, se va proceda:  </w:t>
      </w:r>
    </w:p>
    <w:p w:rsidR="00134B7F" w:rsidRPr="00134B7F" w:rsidRDefault="00134B7F" w:rsidP="00134B7F">
      <w:pPr>
        <w:rPr>
          <w:rFonts w:ascii="Arial" w:hAnsi="Arial" w:cs="Arial"/>
        </w:rPr>
      </w:pPr>
      <w:r w:rsidRPr="00134B7F">
        <w:rPr>
          <w:rFonts w:ascii="Arial" w:hAnsi="Arial" w:cs="Arial"/>
        </w:rPr>
        <w:t xml:space="preserve">   a) persoana autorizată informează proprietarul/deţinătorul cu privire la amplasarea imobilului pe linia de demarcare între intravilan şi extravilan, respectiv cu privire la art. 2 </w:t>
      </w:r>
      <w:hyperlink r:id="rId188" w:history="1">
        <w:r w:rsidRPr="00134B7F">
          <w:rPr>
            <w:rFonts w:ascii="Arial" w:hAnsi="Arial" w:cs="Arial"/>
          </w:rPr>
          <w:t>alin. (4)</w:t>
        </w:r>
      </w:hyperlink>
      <w:r w:rsidRPr="00134B7F">
        <w:rPr>
          <w:rFonts w:ascii="Arial" w:hAnsi="Arial" w:cs="Arial"/>
        </w:rPr>
        <w:t xml:space="preserve"> din Lege. Proprietarul/deţinătorul completează şi semnează cererea de actualizare informaţii tehnice şi cererea de recepţie pentru dezlipire;  </w:t>
      </w:r>
    </w:p>
    <w:p w:rsidR="00134B7F" w:rsidRPr="00134B7F" w:rsidRDefault="00134B7F" w:rsidP="00134B7F">
      <w:pPr>
        <w:rPr>
          <w:rFonts w:ascii="Arial" w:hAnsi="Arial" w:cs="Arial"/>
        </w:rPr>
      </w:pPr>
      <w:r w:rsidRPr="00134B7F">
        <w:rPr>
          <w:rFonts w:ascii="Arial" w:hAnsi="Arial" w:cs="Arial"/>
        </w:rPr>
        <w:t xml:space="preserve">   b) se realizează operaţiunea de actualizare informaţii tehnice asupra imobilului situat pe linia de demarcare între intravilan şi extravilan şi ulterior se va proceda la dezlipirea acestuia în două imobile, aferente zonei de intravilan, respectiv extravilan;  </w:t>
      </w:r>
    </w:p>
    <w:p w:rsidR="00134B7F" w:rsidRPr="00134B7F" w:rsidRDefault="00134B7F" w:rsidP="00134B7F">
      <w:pPr>
        <w:rPr>
          <w:rFonts w:ascii="Arial" w:hAnsi="Arial" w:cs="Arial"/>
        </w:rPr>
      </w:pPr>
      <w:r w:rsidRPr="00134B7F">
        <w:rPr>
          <w:rFonts w:ascii="Arial" w:hAnsi="Arial" w:cs="Arial"/>
        </w:rPr>
        <w:t xml:space="preserve">   c) cererea de recepţie dezlipire, nu se tarifează, iar în urma soluţionării acesteia se atribuie două numere cadastrale, pentru imobilul situat în intravilan, respectiv pentru imobilul situat în extravilan;  </w:t>
      </w:r>
    </w:p>
    <w:p w:rsidR="00134B7F" w:rsidRPr="00134B7F" w:rsidRDefault="00134B7F" w:rsidP="00134B7F">
      <w:pPr>
        <w:rPr>
          <w:rFonts w:ascii="Arial" w:hAnsi="Arial" w:cs="Arial"/>
        </w:rPr>
      </w:pPr>
      <w:r w:rsidRPr="00134B7F">
        <w:rPr>
          <w:rFonts w:ascii="Arial" w:hAnsi="Arial" w:cs="Arial"/>
        </w:rPr>
        <w:t xml:space="preserve">   d) referatul de admitere a dezlipirii rezultat din aplicaţia informatică este însoţit de referatul cu privire la amplasament, întocmit de inspector şi aprobat de inginerul şef şi se comunică la registratură;  </w:t>
      </w:r>
    </w:p>
    <w:p w:rsidR="00134B7F" w:rsidRPr="00134B7F" w:rsidRDefault="00134B7F" w:rsidP="00134B7F">
      <w:pPr>
        <w:rPr>
          <w:rFonts w:ascii="Arial" w:hAnsi="Arial" w:cs="Arial"/>
        </w:rPr>
      </w:pPr>
      <w:r w:rsidRPr="00134B7F">
        <w:rPr>
          <w:rFonts w:ascii="Arial" w:hAnsi="Arial" w:cs="Arial"/>
        </w:rPr>
        <w:t xml:space="preserve">   e) referatul de admitere a dezlipirii însoţit de referatul inspectorului cu privire la amplasament se înregistrează de către compartimentul registratură pe codul de înscriere dezlipire în cartea funciară, fără plata tarifului aferent, ulterior finalizării operaţiunii de actualizare, fără act de dezlipire şi certificat de urbanism.  </w:t>
      </w:r>
    </w:p>
    <w:p w:rsidR="00134B7F" w:rsidRPr="00134B7F" w:rsidRDefault="00134B7F" w:rsidP="00134B7F">
      <w:pPr>
        <w:rPr>
          <w:rFonts w:ascii="Arial" w:hAnsi="Arial" w:cs="Arial"/>
        </w:rPr>
      </w:pPr>
      <w:r w:rsidRPr="00134B7F">
        <w:rPr>
          <w:rFonts w:ascii="Arial" w:hAnsi="Arial" w:cs="Arial"/>
        </w:rPr>
        <w:t xml:space="preserve">   4.2.4. Condominiu  </w:t>
      </w:r>
    </w:p>
    <w:p w:rsidR="00134B7F" w:rsidRPr="00134B7F" w:rsidRDefault="00134B7F" w:rsidP="00134B7F">
      <w:pPr>
        <w:rPr>
          <w:rFonts w:ascii="Arial" w:hAnsi="Arial" w:cs="Arial"/>
        </w:rPr>
      </w:pPr>
      <w:r w:rsidRPr="00134B7F">
        <w:rPr>
          <w:rFonts w:ascii="Arial" w:hAnsi="Arial" w:cs="Arial"/>
        </w:rPr>
        <w:t xml:space="preserve">   Art. 122. -   </w:t>
      </w:r>
      <w:hyperlink r:id="rId189" w:history="1">
        <w:r w:rsidRPr="00134B7F">
          <w:rPr>
            <w:rFonts w:ascii="Arial" w:hAnsi="Arial" w:cs="Arial"/>
          </w:rPr>
          <w:t>«abrogat»</w:t>
        </w:r>
      </w:hyperlink>
      <w:r w:rsidRPr="00134B7F">
        <w:rPr>
          <w:rFonts w:ascii="Arial" w:hAnsi="Arial" w:cs="Arial"/>
        </w:rPr>
        <w:t xml:space="preserve"> Constituie condominiu:  </w:t>
      </w:r>
    </w:p>
    <w:p w:rsidR="00134B7F" w:rsidRPr="00134B7F" w:rsidRDefault="00134B7F" w:rsidP="00134B7F">
      <w:pPr>
        <w:rPr>
          <w:rFonts w:ascii="Arial" w:hAnsi="Arial" w:cs="Arial"/>
        </w:rPr>
      </w:pPr>
      <w:r w:rsidRPr="00134B7F">
        <w:rPr>
          <w:rFonts w:ascii="Arial" w:hAnsi="Arial" w:cs="Arial"/>
        </w:rPr>
        <w:t xml:space="preserve">   a) un corp de clădire cu unul sau mai multe niveluri, respectiv fiecare tronson cu una sau mai multe scări din cadrul acestuia, dacă se poate delimita proprietatea comună;  </w:t>
      </w:r>
    </w:p>
    <w:p w:rsidR="00134B7F" w:rsidRPr="00134B7F" w:rsidRDefault="00134B7F" w:rsidP="00134B7F">
      <w:pPr>
        <w:rPr>
          <w:rFonts w:ascii="Arial" w:hAnsi="Arial" w:cs="Arial"/>
        </w:rPr>
      </w:pPr>
      <w:r w:rsidRPr="00134B7F">
        <w:rPr>
          <w:rFonts w:ascii="Arial" w:hAnsi="Arial" w:cs="Arial"/>
        </w:rPr>
        <w:t xml:space="preserve">   b) un ansamblu format din locuinţe şi construcţii cu altă destinaţie, individuale, amplasate izolat, înşiruit sau cuplat, în care proprietăţile individuale sunt interdependente printr-o proprietate comună forţată şi perpetuă.  </w:t>
      </w:r>
    </w:p>
    <w:p w:rsidR="00134B7F" w:rsidRPr="00134B7F" w:rsidRDefault="00134B7F" w:rsidP="00134B7F">
      <w:pPr>
        <w:rPr>
          <w:rFonts w:ascii="Arial" w:hAnsi="Arial" w:cs="Arial"/>
        </w:rPr>
      </w:pPr>
      <w:r w:rsidRPr="00134B7F">
        <w:rPr>
          <w:rFonts w:ascii="Arial" w:hAnsi="Arial" w:cs="Arial"/>
        </w:rPr>
        <w:t>   Art. 123. -</w:t>
      </w:r>
      <w:proofErr w:type="gramStart"/>
      <w:r w:rsidRPr="00134B7F">
        <w:rPr>
          <w:rFonts w:ascii="Arial" w:hAnsi="Arial" w:cs="Arial"/>
        </w:rPr>
        <w:t xml:space="preserve">   (</w:t>
      </w:r>
      <w:proofErr w:type="gramEnd"/>
      <w:r w:rsidRPr="00134B7F">
        <w:rPr>
          <w:rFonts w:ascii="Arial" w:hAnsi="Arial" w:cs="Arial"/>
        </w:rPr>
        <w:t xml:space="preserve">1) În vederea înscrierii condominiului se deschide o carte funciară a terenului, o carte funciară colectivă pentru întreaga construcţie şi câte o carte funciară individuală pentru fiecare proprietate individuală care poate reprezenta apartamente sau spaţii cu altă destinaţie decât cea de locuinţă.  </w:t>
      </w:r>
    </w:p>
    <w:p w:rsidR="00134B7F" w:rsidRPr="00134B7F" w:rsidRDefault="00134B7F" w:rsidP="00134B7F">
      <w:pPr>
        <w:rPr>
          <w:rFonts w:ascii="Arial" w:hAnsi="Arial" w:cs="Arial"/>
        </w:rPr>
      </w:pPr>
      <w:r w:rsidRPr="00134B7F">
        <w:rPr>
          <w:rFonts w:ascii="Arial" w:hAnsi="Arial" w:cs="Arial"/>
        </w:rPr>
        <w:t xml:space="preserve">   (2) Cartea funciară colectivă se înfiinţează concomitent cu deschiderea primei cărţi funciare aferente unei unităţi individuale din cadrul condominiului, la cererea proprietarului acesteia.  </w:t>
      </w:r>
    </w:p>
    <w:p w:rsidR="00134B7F" w:rsidRPr="00134B7F" w:rsidRDefault="00134B7F" w:rsidP="00134B7F">
      <w:pPr>
        <w:rPr>
          <w:rFonts w:ascii="Arial" w:hAnsi="Arial" w:cs="Arial"/>
        </w:rPr>
      </w:pPr>
      <w:r w:rsidRPr="00134B7F">
        <w:rPr>
          <w:rFonts w:ascii="Arial" w:hAnsi="Arial" w:cs="Arial"/>
        </w:rPr>
        <w:t xml:space="preserve">   (3) Dacă nu există deschisă carte funciară colectivă, documentaţia se completează cu o fişă colectivă care conţine datele din cartea de imobil cu privire la lista apartamentelor, suprafaţa blocului, suprafaţa utilă a apartamentelor, descrierea părţilor comune, suprafaţa terenului aferent blocului precum şi cotele aferente fiecărei unităţi individuale din părţile comune ale construcţiei şi din teren.  </w:t>
      </w:r>
    </w:p>
    <w:p w:rsidR="00134B7F" w:rsidRPr="00134B7F" w:rsidRDefault="00134B7F" w:rsidP="00134B7F">
      <w:pPr>
        <w:rPr>
          <w:rFonts w:ascii="Arial" w:hAnsi="Arial" w:cs="Arial"/>
        </w:rPr>
      </w:pPr>
      <w:r w:rsidRPr="00134B7F">
        <w:rPr>
          <w:rFonts w:ascii="Arial" w:hAnsi="Arial" w:cs="Arial"/>
        </w:rPr>
        <w:t xml:space="preserve">   (4) Dacă se solicită înscrierea unui drept asupra unui etaj sau asupra unui apartament dintr-o clădire ce formează obiectul unei proprietăţi individuale pe etaje sau pe apartamente, la documentaţie se va ataşa releveul etajului/apartamentului.  </w:t>
      </w:r>
    </w:p>
    <w:p w:rsidR="00134B7F" w:rsidRPr="00134B7F" w:rsidRDefault="00134B7F" w:rsidP="00134B7F">
      <w:pPr>
        <w:rPr>
          <w:rFonts w:ascii="Arial" w:hAnsi="Arial" w:cs="Arial"/>
        </w:rPr>
      </w:pPr>
      <w:r w:rsidRPr="00134B7F">
        <w:rPr>
          <w:rFonts w:ascii="Arial" w:hAnsi="Arial" w:cs="Arial"/>
        </w:rPr>
        <w:t xml:space="preserve">   (5) Locurile de parcare situate în construcţii de tip condominiu se asimilează unităţii individuale.  </w:t>
      </w:r>
    </w:p>
    <w:p w:rsidR="00134B7F" w:rsidRPr="00134B7F" w:rsidRDefault="00134B7F" w:rsidP="00134B7F">
      <w:pPr>
        <w:rPr>
          <w:rFonts w:ascii="Arial" w:hAnsi="Arial" w:cs="Arial"/>
        </w:rPr>
      </w:pPr>
      <w:r w:rsidRPr="00134B7F">
        <w:rPr>
          <w:rFonts w:ascii="Arial" w:hAnsi="Arial" w:cs="Arial"/>
        </w:rPr>
        <w:lastRenderedPageBreak/>
        <w:t>   Art. 124. -</w:t>
      </w:r>
      <w:proofErr w:type="gramStart"/>
      <w:r w:rsidRPr="00134B7F">
        <w:rPr>
          <w:rFonts w:ascii="Arial" w:hAnsi="Arial" w:cs="Arial"/>
        </w:rPr>
        <w:t xml:space="preserve">   (</w:t>
      </w:r>
      <w:proofErr w:type="gramEnd"/>
      <w:r w:rsidRPr="00134B7F">
        <w:rPr>
          <w:rFonts w:ascii="Arial" w:hAnsi="Arial" w:cs="Arial"/>
        </w:rPr>
        <w:t xml:space="preserve">1) Alipirea unităţilor individuale se realizează dacă sunt îndeplinite cumulativ următoarele condiţii:  </w:t>
      </w:r>
    </w:p>
    <w:p w:rsidR="00134B7F" w:rsidRPr="00134B7F" w:rsidRDefault="00134B7F" w:rsidP="00134B7F">
      <w:pPr>
        <w:rPr>
          <w:rFonts w:ascii="Arial" w:hAnsi="Arial" w:cs="Arial"/>
        </w:rPr>
      </w:pPr>
      <w:r w:rsidRPr="00134B7F">
        <w:rPr>
          <w:rFonts w:ascii="Arial" w:hAnsi="Arial" w:cs="Arial"/>
        </w:rPr>
        <w:t xml:space="preserve">   a) unităţile individuale alăturate, situate în acelaşi condominiu, au cel puţin un perete comun, o terasă sau un hol, altele decât cele de folosinţă comună generală;  </w:t>
      </w:r>
    </w:p>
    <w:p w:rsidR="00134B7F" w:rsidRPr="00134B7F" w:rsidRDefault="00134B7F" w:rsidP="00134B7F">
      <w:pPr>
        <w:rPr>
          <w:rFonts w:ascii="Arial" w:hAnsi="Arial" w:cs="Arial"/>
        </w:rPr>
      </w:pPr>
      <w:r w:rsidRPr="00134B7F">
        <w:rPr>
          <w:rFonts w:ascii="Arial" w:hAnsi="Arial" w:cs="Arial"/>
        </w:rPr>
        <w:t xml:space="preserve">   b) unităţile individuale situate la etaje diferite, cu condiţia să aibă planşeu comun şi să existe scară de acces, alta decât scara din părţile de folosinţă comună generală;  </w:t>
      </w:r>
    </w:p>
    <w:p w:rsidR="00134B7F" w:rsidRPr="00134B7F" w:rsidRDefault="00134B7F" w:rsidP="00134B7F">
      <w:pPr>
        <w:rPr>
          <w:rFonts w:ascii="Arial" w:hAnsi="Arial" w:cs="Arial"/>
        </w:rPr>
      </w:pPr>
      <w:r w:rsidRPr="00134B7F">
        <w:rPr>
          <w:rFonts w:ascii="Arial" w:hAnsi="Arial" w:cs="Arial"/>
        </w:rPr>
        <w:t xml:space="preserve">   (2) Transformările necesare alipirii se vor efectua conform legislaţiei în vigoare privitoare la construcţii.  </w:t>
      </w:r>
    </w:p>
    <w:p w:rsidR="00134B7F" w:rsidRPr="00134B7F" w:rsidRDefault="00134B7F" w:rsidP="00134B7F">
      <w:pPr>
        <w:rPr>
          <w:rFonts w:ascii="Arial" w:hAnsi="Arial" w:cs="Arial"/>
        </w:rPr>
      </w:pPr>
      <w:r w:rsidRPr="00134B7F">
        <w:rPr>
          <w:rFonts w:ascii="Arial" w:hAnsi="Arial" w:cs="Arial"/>
        </w:rPr>
        <w:t>   Art. 125. -</w:t>
      </w:r>
      <w:proofErr w:type="gramStart"/>
      <w:r w:rsidRPr="00134B7F">
        <w:rPr>
          <w:rFonts w:ascii="Arial" w:hAnsi="Arial" w:cs="Arial"/>
        </w:rPr>
        <w:t xml:space="preserve">   (</w:t>
      </w:r>
      <w:proofErr w:type="gramEnd"/>
      <w:r w:rsidRPr="00134B7F">
        <w:rPr>
          <w:rFonts w:ascii="Arial" w:hAnsi="Arial" w:cs="Arial"/>
        </w:rPr>
        <w:t xml:space="preserve">1) Documentaţia cadastrală de primă înregistrare unitate individuală va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şi înscriere;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d1) certificat fiscal;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originalul sau copia legalizată a actelor în temeiul cărora se solicită înscrierea;  </w:t>
      </w:r>
    </w:p>
    <w:p w:rsidR="00134B7F" w:rsidRPr="00134B7F" w:rsidRDefault="00134B7F" w:rsidP="00134B7F">
      <w:pPr>
        <w:rPr>
          <w:rFonts w:ascii="Arial" w:hAnsi="Arial" w:cs="Arial"/>
        </w:rPr>
      </w:pPr>
      <w:r w:rsidRPr="00134B7F">
        <w:rPr>
          <w:rFonts w:ascii="Arial" w:hAnsi="Arial" w:cs="Arial"/>
        </w:rPr>
        <w:t xml:space="preserve">   g) memoriul tehnic;  </w:t>
      </w:r>
    </w:p>
    <w:p w:rsidR="00134B7F" w:rsidRPr="00134B7F" w:rsidRDefault="00134B7F" w:rsidP="00134B7F">
      <w:pPr>
        <w:rPr>
          <w:rFonts w:ascii="Arial" w:hAnsi="Arial" w:cs="Arial"/>
        </w:rPr>
      </w:pPr>
      <w:r w:rsidRPr="00134B7F">
        <w:rPr>
          <w:rFonts w:ascii="Arial" w:hAnsi="Arial" w:cs="Arial"/>
        </w:rPr>
        <w:t xml:space="preserve">   h) </w:t>
      </w:r>
      <w:hyperlink r:id="rId190" w:history="1">
        <w:r w:rsidRPr="00134B7F">
          <w:rPr>
            <w:rFonts w:ascii="Arial" w:hAnsi="Arial" w:cs="Arial"/>
          </w:rPr>
          <w:t>«abrogat»</w:t>
        </w:r>
      </w:hyperlink>
      <w:r w:rsidRPr="00134B7F">
        <w:rPr>
          <w:rFonts w:ascii="Arial" w:hAnsi="Arial" w:cs="Arial"/>
        </w:rPr>
        <w:t xml:space="preserve"> copia cărţii funciare colective a condominiului;  </w:t>
      </w:r>
    </w:p>
    <w:p w:rsidR="00134B7F" w:rsidRPr="00134B7F" w:rsidRDefault="00134B7F" w:rsidP="00134B7F">
      <w:pPr>
        <w:rPr>
          <w:rFonts w:ascii="Arial" w:hAnsi="Arial" w:cs="Arial"/>
        </w:rPr>
      </w:pPr>
      <w:r w:rsidRPr="00134B7F">
        <w:rPr>
          <w:rFonts w:ascii="Arial" w:hAnsi="Arial" w:cs="Arial"/>
        </w:rPr>
        <w:t xml:space="preserve">   i) releveul unităţii individuale;  </w:t>
      </w:r>
    </w:p>
    <w:p w:rsidR="00134B7F" w:rsidRPr="00134B7F" w:rsidRDefault="00134B7F" w:rsidP="00134B7F">
      <w:pPr>
        <w:rPr>
          <w:rFonts w:ascii="Arial" w:hAnsi="Arial" w:cs="Arial"/>
        </w:rPr>
      </w:pPr>
      <w:r w:rsidRPr="00134B7F">
        <w:rPr>
          <w:rFonts w:ascii="Arial" w:hAnsi="Arial" w:cs="Arial"/>
        </w:rPr>
        <w:t xml:space="preserve">   j) </w:t>
      </w:r>
      <w:hyperlink r:id="rId191"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k) </w:t>
      </w:r>
      <w:hyperlink r:id="rId192"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(2) Pentru prima înscriere UI, formată din apartament şi dependinţe distincte (boxă, pivniţă, garaj sau alte anexe) aparţinând aceluiaşi condominiu, se va întocmi o singură documentaţie cadastrală, în format analogic şi digital, iar în anexa cuprinzând releveul apartamentului se figurează şi dependinţa aferentă.  </w:t>
      </w:r>
    </w:p>
    <w:p w:rsidR="00134B7F" w:rsidRPr="00134B7F" w:rsidRDefault="00134B7F" w:rsidP="00134B7F">
      <w:pPr>
        <w:rPr>
          <w:rFonts w:ascii="Arial" w:hAnsi="Arial" w:cs="Arial"/>
        </w:rPr>
      </w:pPr>
      <w:r w:rsidRPr="00134B7F">
        <w:rPr>
          <w:rFonts w:ascii="Arial" w:hAnsi="Arial" w:cs="Arial"/>
        </w:rPr>
        <w:t xml:space="preserve">   (3) La solicitarea proprietarului, în scopul valorificării prin acte juridice de dispoziţie sau de administrare, se pot întocmi două sau mai multe documentaţii cadastrale, câte una pentru fiecare unitate individuală formată din apartament, respectiv din dependinţe.  </w:t>
      </w:r>
    </w:p>
    <w:p w:rsidR="00134B7F" w:rsidRPr="00134B7F" w:rsidRDefault="00134B7F" w:rsidP="00134B7F">
      <w:pPr>
        <w:rPr>
          <w:rFonts w:ascii="Arial" w:hAnsi="Arial" w:cs="Arial"/>
        </w:rPr>
      </w:pPr>
      <w:r w:rsidRPr="00134B7F">
        <w:rPr>
          <w:rFonts w:ascii="Arial" w:hAnsi="Arial" w:cs="Arial"/>
        </w:rPr>
        <w:t xml:space="preserve">   (4) La executarea documentaţiilor cadastrale, persoanele autorizate au obligaţia să informeze beneficiarul despre consecinţele ce decurg din înscrierea dependinţelor în cartea funciară, separat de cea a apartamentului. Documentaţia va fi completată cu acordul proprietarului, întocmit într-un număr de exemplare egal cu cel al documentaţiilor cadastrale.  </w:t>
      </w:r>
    </w:p>
    <w:p w:rsidR="00134B7F" w:rsidRPr="00134B7F" w:rsidRDefault="00134B7F" w:rsidP="00134B7F">
      <w:pPr>
        <w:rPr>
          <w:rFonts w:ascii="Arial" w:hAnsi="Arial" w:cs="Arial"/>
        </w:rPr>
      </w:pPr>
      <w:r w:rsidRPr="00134B7F">
        <w:rPr>
          <w:rFonts w:ascii="Arial" w:hAnsi="Arial" w:cs="Arial"/>
        </w:rPr>
        <w:t xml:space="preserve">   (5) Anterior înregistrarii unei unităţi individuale sau actualizării informaţiilor tehnice cu privire la o unitate individuală, persoana autorizată analizează situaţia juridică a terenului şi a construcţiei condominiu şi întocmeşte documentaţia cadastrală de prima înscriere sau de actualizare a informaţiilor tehnice cu privire la imobil, dacă se impune.  </w:t>
      </w:r>
    </w:p>
    <w:p w:rsidR="00134B7F" w:rsidRPr="00134B7F" w:rsidRDefault="00134B7F" w:rsidP="00134B7F">
      <w:pPr>
        <w:rPr>
          <w:rFonts w:ascii="Arial" w:hAnsi="Arial" w:cs="Arial"/>
        </w:rPr>
      </w:pPr>
      <w:r w:rsidRPr="00134B7F">
        <w:rPr>
          <w:rFonts w:ascii="Arial" w:hAnsi="Arial" w:cs="Arial"/>
        </w:rPr>
        <w:t xml:space="preserve">   4.2.5. Notarea posesiei în cadrul lucrărilor de cadastru sporadic  </w:t>
      </w:r>
    </w:p>
    <w:p w:rsidR="00134B7F" w:rsidRPr="00134B7F" w:rsidRDefault="00134B7F" w:rsidP="00134B7F">
      <w:pPr>
        <w:rPr>
          <w:rFonts w:ascii="Arial" w:hAnsi="Arial" w:cs="Arial"/>
        </w:rPr>
      </w:pPr>
      <w:r w:rsidRPr="00134B7F">
        <w:rPr>
          <w:rFonts w:ascii="Arial" w:hAnsi="Arial" w:cs="Arial"/>
        </w:rPr>
        <w:t>   Art. 126. -</w:t>
      </w:r>
      <w:proofErr w:type="gramStart"/>
      <w:r w:rsidRPr="00134B7F">
        <w:rPr>
          <w:rFonts w:ascii="Arial" w:hAnsi="Arial" w:cs="Arial"/>
        </w:rPr>
        <w:t xml:space="preserve">   (</w:t>
      </w:r>
      <w:proofErr w:type="gramEnd"/>
      <w:r w:rsidRPr="00134B7F">
        <w:rPr>
          <w:rFonts w:ascii="Arial" w:hAnsi="Arial" w:cs="Arial"/>
        </w:rPr>
        <w:t xml:space="preserve">1) În cazul în care nu există acte de proprietate asupra imobilelor, persoanele interesate pot solicita notarea posesiei în cartea funciară în condiţiile art. 41 alin. (8) din Lege şi a unei documentaţii </w:t>
      </w:r>
      <w:r w:rsidRPr="00134B7F">
        <w:rPr>
          <w:rFonts w:ascii="Arial" w:hAnsi="Arial" w:cs="Arial"/>
        </w:rPr>
        <w:lastRenderedPageBreak/>
        <w:t xml:space="preserve">cadastrale de primă înscriere. În cartea funciară nou-înfiinţată în care se notează posesia nu se preiau înscrierile din cartea funciară deschisă în baza Decretului-lege </w:t>
      </w:r>
      <w:hyperlink r:id="rId193" w:history="1">
        <w:r w:rsidRPr="00134B7F">
          <w:rPr>
            <w:rFonts w:ascii="Arial" w:hAnsi="Arial" w:cs="Arial"/>
          </w:rPr>
          <w:t>nr. 115/1938</w:t>
        </w:r>
      </w:hyperlink>
      <w:r w:rsidRPr="00134B7F">
        <w:rPr>
          <w:rFonts w:ascii="Arial" w:hAnsi="Arial" w:cs="Arial"/>
        </w:rPr>
        <w:t xml:space="preserve">, iar aceasta din urmă se sistează.  </w:t>
      </w:r>
    </w:p>
    <w:p w:rsidR="00134B7F" w:rsidRPr="00134B7F" w:rsidRDefault="00134B7F" w:rsidP="00134B7F">
      <w:pPr>
        <w:rPr>
          <w:rFonts w:ascii="Arial" w:hAnsi="Arial" w:cs="Arial"/>
        </w:rPr>
      </w:pPr>
      <w:r w:rsidRPr="00134B7F">
        <w:rPr>
          <w:rFonts w:ascii="Arial" w:hAnsi="Arial" w:cs="Arial"/>
        </w:rPr>
        <w:t xml:space="preserve">   (2) În situaţia în care pe terenul cu privire la care s-a notat posesia sunt edificate construcţii pentru care există acte de proprietate, dreptul de proprietate asupra acestora se va intabula în cartea funciară.  </w:t>
      </w:r>
    </w:p>
    <w:p w:rsidR="00134B7F" w:rsidRPr="00134B7F" w:rsidRDefault="00134B7F" w:rsidP="00134B7F">
      <w:pPr>
        <w:rPr>
          <w:rFonts w:ascii="Arial" w:hAnsi="Arial" w:cs="Arial"/>
        </w:rPr>
      </w:pPr>
      <w:r w:rsidRPr="00134B7F">
        <w:rPr>
          <w:rFonts w:ascii="Arial" w:hAnsi="Arial" w:cs="Arial"/>
        </w:rPr>
        <w:t xml:space="preserve">   4.2.6. Înscrierea în evidenţele de cadastru şi carte funciară a imobilelor aflate în evidenţa unui teritoriu administrativ, al căror amplasament este pe un alt teritoriu administrativ  </w:t>
      </w:r>
    </w:p>
    <w:p w:rsidR="00134B7F" w:rsidRPr="00134B7F" w:rsidRDefault="00134B7F" w:rsidP="00134B7F">
      <w:pPr>
        <w:rPr>
          <w:rFonts w:ascii="Arial" w:hAnsi="Arial" w:cs="Arial"/>
        </w:rPr>
      </w:pPr>
      <w:r w:rsidRPr="00134B7F">
        <w:rPr>
          <w:rFonts w:ascii="Arial" w:hAnsi="Arial" w:cs="Arial"/>
        </w:rPr>
        <w:t>   Art. 127. -</w:t>
      </w:r>
      <w:proofErr w:type="gramStart"/>
      <w:r w:rsidRPr="00134B7F">
        <w:rPr>
          <w:rFonts w:ascii="Arial" w:hAnsi="Arial" w:cs="Arial"/>
        </w:rPr>
        <w:t xml:space="preserve">   (</w:t>
      </w:r>
      <w:proofErr w:type="gramEnd"/>
      <w:r w:rsidRPr="00134B7F">
        <w:rPr>
          <w:rFonts w:ascii="Arial" w:hAnsi="Arial" w:cs="Arial"/>
        </w:rPr>
        <w:t xml:space="preserve">1) Pentru imobilele înregistrate în sistemul integrat de cadastru şi carte funciară, în situaţiile în care:  </w:t>
      </w:r>
    </w:p>
    <w:p w:rsidR="00134B7F" w:rsidRPr="00134B7F" w:rsidRDefault="00134B7F" w:rsidP="00134B7F">
      <w:pPr>
        <w:rPr>
          <w:rFonts w:ascii="Arial" w:hAnsi="Arial" w:cs="Arial"/>
        </w:rPr>
      </w:pPr>
      <w:r w:rsidRPr="00134B7F">
        <w:rPr>
          <w:rFonts w:ascii="Arial" w:hAnsi="Arial" w:cs="Arial"/>
        </w:rPr>
        <w:t xml:space="preserve">   a) imobilul este înscris în cartea funciară pe un alt UAT decât cel pe care este amplasat  </w:t>
      </w:r>
    </w:p>
    <w:p w:rsidR="00134B7F" w:rsidRPr="00134B7F" w:rsidRDefault="00134B7F" w:rsidP="00134B7F">
      <w:pPr>
        <w:rPr>
          <w:rFonts w:ascii="Arial" w:hAnsi="Arial" w:cs="Arial"/>
        </w:rPr>
      </w:pPr>
      <w:r w:rsidRPr="00134B7F">
        <w:rPr>
          <w:rFonts w:ascii="Arial" w:hAnsi="Arial" w:cs="Arial"/>
        </w:rPr>
        <w:t xml:space="preserve">    sau  </w:t>
      </w:r>
    </w:p>
    <w:p w:rsidR="00134B7F" w:rsidRPr="00134B7F" w:rsidRDefault="00134B7F" w:rsidP="00134B7F">
      <w:pPr>
        <w:rPr>
          <w:rFonts w:ascii="Arial" w:hAnsi="Arial" w:cs="Arial"/>
        </w:rPr>
      </w:pPr>
      <w:r w:rsidRPr="00134B7F">
        <w:rPr>
          <w:rFonts w:ascii="Arial" w:hAnsi="Arial" w:cs="Arial"/>
        </w:rPr>
        <w:t xml:space="preserve">   b) prin operaţiuni de rectificare, actualizare sau modificare a limitelor UAT imobilele îşi schimbă apartenenţa teritorială, punerea în concordanţă se realizează în baza cererii de modificare UAT şi a referatului de constatare întocmit de inspector şi aprobat de inginerul şef, pe flux integrat, de către oficiul teritorial, fără documentaţie cadastrală, la sesizarea persoanelor interesate sau din oficiu.  </w:t>
      </w:r>
    </w:p>
    <w:p w:rsidR="00134B7F" w:rsidRPr="00134B7F" w:rsidRDefault="00134B7F" w:rsidP="00134B7F">
      <w:pPr>
        <w:rPr>
          <w:rFonts w:ascii="Arial" w:hAnsi="Arial" w:cs="Arial"/>
        </w:rPr>
      </w:pPr>
      <w:r w:rsidRPr="00134B7F">
        <w:rPr>
          <w:rFonts w:ascii="Arial" w:hAnsi="Arial" w:cs="Arial"/>
        </w:rPr>
        <w:t xml:space="preserve">   (2) Inspectorul actualizează informaţia din sistemul integrat de cadastru şi carte funciară, iar în urma soluţionării cererii de către inspector, referatul se transmite serviciului de publicitate imobiliară. Persoanele responsabile cu activitatea de arhivare vor efectua modificările în documentele din arhiva oficiului teritorial.  </w:t>
      </w:r>
    </w:p>
    <w:p w:rsidR="00134B7F" w:rsidRPr="00134B7F" w:rsidRDefault="00134B7F" w:rsidP="00134B7F">
      <w:pPr>
        <w:rPr>
          <w:rFonts w:ascii="Arial" w:hAnsi="Arial" w:cs="Arial"/>
        </w:rPr>
      </w:pPr>
      <w:r w:rsidRPr="00134B7F">
        <w:rPr>
          <w:rFonts w:ascii="Arial" w:hAnsi="Arial" w:cs="Arial"/>
        </w:rPr>
        <w:t xml:space="preserve">   Art. 128. -   Dacă oficiul teritorial nu poate identifica poziţia imobilului, punerea în concordanţă a informaţiilor se realizează în baza măsurătorilor efectuate la teren şi a documentaţiei întocmită de o persoană autorizată, conform prevederilor </w:t>
      </w:r>
      <w:hyperlink r:id="rId194" w:history="1">
        <w:r w:rsidRPr="00134B7F">
          <w:rPr>
            <w:rFonts w:ascii="Arial" w:hAnsi="Arial" w:cs="Arial"/>
          </w:rPr>
          <w:t>art. 129</w:t>
        </w:r>
      </w:hyperlink>
      <w:r w:rsidRPr="00134B7F">
        <w:rPr>
          <w:rFonts w:ascii="Arial" w:hAnsi="Arial" w:cs="Arial"/>
        </w:rPr>
        <w:t xml:space="preserve">, la solicitarea persoanelor interesate.  </w:t>
      </w:r>
    </w:p>
    <w:p w:rsidR="00134B7F" w:rsidRPr="00134B7F" w:rsidRDefault="00134B7F" w:rsidP="00134B7F">
      <w:pPr>
        <w:rPr>
          <w:rFonts w:ascii="Arial" w:hAnsi="Arial" w:cs="Arial"/>
        </w:rPr>
      </w:pPr>
      <w:r w:rsidRPr="00134B7F">
        <w:rPr>
          <w:rFonts w:ascii="Arial" w:hAnsi="Arial" w:cs="Arial"/>
        </w:rPr>
        <w:t xml:space="preserve">   Art. 129. -   Documentaţia de identificare a amplasamentului imobilului situat pe alt UAT decât cel în evidenţa căruia a fost înregistrat în cartea funciară, în situaţia corectării la cerere,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cererea de recepţie şi înscriere;  </w:t>
      </w:r>
    </w:p>
    <w:p w:rsidR="00134B7F" w:rsidRPr="00134B7F" w:rsidRDefault="00134B7F" w:rsidP="00134B7F">
      <w:pPr>
        <w:rPr>
          <w:rFonts w:ascii="Arial" w:hAnsi="Arial" w:cs="Arial"/>
        </w:rPr>
      </w:pPr>
      <w:r w:rsidRPr="00134B7F">
        <w:rPr>
          <w:rFonts w:ascii="Arial" w:hAnsi="Arial" w:cs="Arial"/>
        </w:rPr>
        <w:t xml:space="preserve">   c) declaraţia pe proprie răspundere cu privire la înstrăinarea şi identificarea imobilului măsurat;  </w:t>
      </w:r>
    </w:p>
    <w:p w:rsidR="00134B7F" w:rsidRPr="00134B7F" w:rsidRDefault="00134B7F" w:rsidP="00134B7F">
      <w:pPr>
        <w:rPr>
          <w:rFonts w:ascii="Arial" w:hAnsi="Arial" w:cs="Arial"/>
        </w:rPr>
      </w:pPr>
      <w:r w:rsidRPr="00134B7F">
        <w:rPr>
          <w:rFonts w:ascii="Arial" w:hAnsi="Arial" w:cs="Arial"/>
        </w:rPr>
        <w:t xml:space="preserve">   d)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e) </w:t>
      </w:r>
      <w:hyperlink r:id="rId195" w:history="1">
        <w:r w:rsidRPr="00134B7F">
          <w:rPr>
            <w:rFonts w:ascii="Arial" w:hAnsi="Arial" w:cs="Arial"/>
          </w:rPr>
          <w:t>«abrogat»</w:t>
        </w:r>
      </w:hyperlink>
      <w:r w:rsidRPr="00134B7F">
        <w:rPr>
          <w:rFonts w:ascii="Arial" w:hAnsi="Arial" w:cs="Arial"/>
        </w:rPr>
        <w:t xml:space="preserve"> încheierea de sistare a cărţii funciare şi copia cărţii funciare conform cu originalul;  </w:t>
      </w:r>
    </w:p>
    <w:p w:rsidR="00134B7F" w:rsidRPr="00134B7F" w:rsidRDefault="00134B7F" w:rsidP="00134B7F">
      <w:pPr>
        <w:rPr>
          <w:rFonts w:ascii="Arial" w:hAnsi="Arial" w:cs="Arial"/>
        </w:rPr>
      </w:pPr>
      <w:r w:rsidRPr="00134B7F">
        <w:rPr>
          <w:rFonts w:ascii="Arial" w:hAnsi="Arial" w:cs="Arial"/>
        </w:rPr>
        <w:t xml:space="preserve">   f) </w:t>
      </w:r>
      <w:hyperlink r:id="rId196" w:history="1">
        <w:r w:rsidRPr="00134B7F">
          <w:rPr>
            <w:rFonts w:ascii="Arial" w:hAnsi="Arial" w:cs="Arial"/>
          </w:rPr>
          <w:t>«abrogat»</w:t>
        </w:r>
      </w:hyperlink>
      <w:r w:rsidRPr="00134B7F">
        <w:rPr>
          <w:rFonts w:ascii="Arial" w:hAnsi="Arial" w:cs="Arial"/>
        </w:rPr>
        <w:t xml:space="preserve"> referatul de constatare şi anulare a numărului cadastral al imobilului acordat pe UAT- ul incorect, întocmit de inspector şi aprobat de inginerul şef, cu privire la situarea imobilului pe alt UAT decât cel în care a fost înregistrat;  </w:t>
      </w:r>
    </w:p>
    <w:p w:rsidR="00134B7F" w:rsidRPr="00134B7F" w:rsidRDefault="00134B7F" w:rsidP="00134B7F">
      <w:pPr>
        <w:rPr>
          <w:rFonts w:ascii="Arial" w:hAnsi="Arial" w:cs="Arial"/>
        </w:rPr>
      </w:pPr>
      <w:r w:rsidRPr="00134B7F">
        <w:rPr>
          <w:rFonts w:ascii="Arial" w:hAnsi="Arial" w:cs="Arial"/>
        </w:rPr>
        <w:t xml:space="preserve">   g) </w:t>
      </w:r>
      <w:hyperlink r:id="rId197"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r w:rsidRPr="00134B7F">
        <w:rPr>
          <w:rFonts w:ascii="Arial" w:hAnsi="Arial" w:cs="Arial"/>
        </w:rPr>
        <w:br/>
        <w:t xml:space="preserve">h) calculul analitic al suprafeţelor;  </w:t>
      </w:r>
    </w:p>
    <w:p w:rsidR="00134B7F" w:rsidRPr="00134B7F" w:rsidRDefault="00134B7F" w:rsidP="00134B7F">
      <w:pPr>
        <w:rPr>
          <w:rFonts w:ascii="Arial" w:hAnsi="Arial" w:cs="Arial"/>
        </w:rPr>
      </w:pPr>
      <w:r w:rsidRPr="00134B7F">
        <w:rPr>
          <w:rFonts w:ascii="Arial" w:hAnsi="Arial" w:cs="Arial"/>
        </w:rPr>
        <w:t xml:space="preserve">   i) memoriul tehnic;  </w:t>
      </w:r>
    </w:p>
    <w:p w:rsidR="00134B7F" w:rsidRPr="00134B7F" w:rsidRDefault="00134B7F" w:rsidP="00134B7F">
      <w:pPr>
        <w:rPr>
          <w:rFonts w:ascii="Arial" w:hAnsi="Arial" w:cs="Arial"/>
        </w:rPr>
      </w:pPr>
      <w:r w:rsidRPr="00134B7F">
        <w:rPr>
          <w:rFonts w:ascii="Arial" w:hAnsi="Arial" w:cs="Arial"/>
        </w:rPr>
        <w:t xml:space="preserve">   j) planul de amplasament si delimitare;  </w:t>
      </w:r>
    </w:p>
    <w:p w:rsidR="00134B7F" w:rsidRPr="00134B7F" w:rsidRDefault="00134B7F" w:rsidP="00134B7F">
      <w:pPr>
        <w:rPr>
          <w:rFonts w:ascii="Arial" w:hAnsi="Arial" w:cs="Arial"/>
        </w:rPr>
      </w:pPr>
      <w:r w:rsidRPr="00134B7F">
        <w:rPr>
          <w:rFonts w:ascii="Arial" w:hAnsi="Arial" w:cs="Arial"/>
        </w:rPr>
        <w:t xml:space="preserve">   k) </w:t>
      </w:r>
      <w:hyperlink r:id="rId198"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l) </w:t>
      </w:r>
      <w:hyperlink r:id="rId199"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lastRenderedPageBreak/>
        <w:t>   Art. 130. -</w:t>
      </w:r>
      <w:proofErr w:type="gramStart"/>
      <w:r w:rsidRPr="00134B7F">
        <w:rPr>
          <w:rFonts w:ascii="Arial" w:hAnsi="Arial" w:cs="Arial"/>
        </w:rPr>
        <w:t xml:space="preserve">   (</w:t>
      </w:r>
      <w:proofErr w:type="gramEnd"/>
      <w:r w:rsidRPr="00134B7F">
        <w:rPr>
          <w:rFonts w:ascii="Arial" w:hAnsi="Arial" w:cs="Arial"/>
        </w:rPr>
        <w:t xml:space="preserve">1) Cererea de anulare a numărului cadastral se înregistrează la biroul teritorial în evidenţa căruia a fost înscris imobilul. În urma acestei cereri se eliberează referatul de constatare şi anulare număr cadastral, întocmit de inspectorul de cadastru şi aprobat de inginerul şef, care se înregistrează, din oficiu, în Registrul General de Intrare, în baza căruia se sistează cartea funciară veche.  </w:t>
      </w:r>
    </w:p>
    <w:p w:rsidR="00134B7F" w:rsidRPr="00134B7F" w:rsidRDefault="00134B7F" w:rsidP="00134B7F">
      <w:pPr>
        <w:rPr>
          <w:rFonts w:ascii="Arial" w:hAnsi="Arial" w:cs="Arial"/>
        </w:rPr>
      </w:pPr>
      <w:r w:rsidRPr="00134B7F">
        <w:rPr>
          <w:rFonts w:ascii="Arial" w:hAnsi="Arial" w:cs="Arial"/>
        </w:rPr>
        <w:t xml:space="preserve">   (2) Documentaţia prevăzută la </w:t>
      </w:r>
      <w:hyperlink r:id="rId200" w:history="1">
        <w:r w:rsidRPr="00134B7F">
          <w:rPr>
            <w:rFonts w:ascii="Arial" w:hAnsi="Arial" w:cs="Arial"/>
          </w:rPr>
          <w:t>art. 129</w:t>
        </w:r>
      </w:hyperlink>
      <w:r w:rsidRPr="00134B7F">
        <w:rPr>
          <w:rFonts w:ascii="Arial" w:hAnsi="Arial" w:cs="Arial"/>
        </w:rPr>
        <w:t xml:space="preserve"> din prezentul regulament se înregistrează la biroul teritorial în evidenţa căruia este situat imobilul. În baza acestei documentaţii se va atribui număr cadastral şi se va deschide o nouă carte funciară. Cartea funciară nou deschisă va prelua descrierea imobilului din documentaţia cadastrală şi situaţia juridică din cartea funciară sistată. Încheierea va fi comunicată tuturor persoanelor interesate.  </w:t>
      </w:r>
    </w:p>
    <w:p w:rsidR="00134B7F" w:rsidRPr="00134B7F" w:rsidRDefault="00134B7F" w:rsidP="00134B7F">
      <w:pPr>
        <w:rPr>
          <w:rFonts w:ascii="Arial" w:hAnsi="Arial" w:cs="Arial"/>
        </w:rPr>
      </w:pPr>
      <w:r w:rsidRPr="00134B7F">
        <w:rPr>
          <w:rFonts w:ascii="Arial" w:hAnsi="Arial" w:cs="Arial"/>
        </w:rPr>
        <w:t xml:space="preserve">   4.3. Soluţionarea cererilor pe flux întrerupt  </w:t>
      </w:r>
    </w:p>
    <w:p w:rsidR="00134B7F" w:rsidRPr="00134B7F" w:rsidRDefault="00134B7F" w:rsidP="00134B7F">
      <w:pPr>
        <w:rPr>
          <w:rFonts w:ascii="Arial" w:hAnsi="Arial" w:cs="Arial"/>
        </w:rPr>
      </w:pPr>
      <w:r w:rsidRPr="00134B7F">
        <w:rPr>
          <w:rFonts w:ascii="Arial" w:hAnsi="Arial" w:cs="Arial"/>
        </w:rPr>
        <w:t>   Art. 131. -</w:t>
      </w:r>
      <w:proofErr w:type="gramStart"/>
      <w:r w:rsidRPr="00134B7F">
        <w:rPr>
          <w:rFonts w:ascii="Arial" w:hAnsi="Arial" w:cs="Arial"/>
        </w:rPr>
        <w:t xml:space="preserve">   (</w:t>
      </w:r>
      <w:proofErr w:type="gramEnd"/>
      <w:r w:rsidRPr="00134B7F">
        <w:rPr>
          <w:rFonts w:ascii="Arial" w:hAnsi="Arial" w:cs="Arial"/>
        </w:rPr>
        <w:t xml:space="preserve">1) Documentaţia cadastrală pe flux întrerupt se întocmeşte pentru efectuarea operaţiunilor de alipire/dezlipire, apartamentare, reapartamentare.  </w:t>
      </w:r>
    </w:p>
    <w:p w:rsidR="00134B7F" w:rsidRPr="00134B7F" w:rsidRDefault="00134B7F" w:rsidP="00134B7F">
      <w:pPr>
        <w:rPr>
          <w:rFonts w:ascii="Arial" w:hAnsi="Arial" w:cs="Arial"/>
        </w:rPr>
      </w:pPr>
      <w:r w:rsidRPr="00134B7F">
        <w:rPr>
          <w:rFonts w:ascii="Arial" w:hAnsi="Arial" w:cs="Arial"/>
        </w:rPr>
        <w:t xml:space="preserve">   (2) Se întocmeşte documentaţie cadastrală pe flux întrerupt şi în situaţia în care, pentru încheierea actului autentic sau a certificatului de moştenitor, nu se prezintă un act justificativ al titlului dispunătorului sau autorului succesiunii, conform protocolului de colaborare dintre Agenţia Naţională şi UNNPR. Drepturile reale constatate prin certificatele de moştenitor şi actele de partaj voluntar şi judiciar sunt intabulate în cartea funciară la prima înregistrare pe flux integrat, în baza unei documentaţii cadastrale întocmite ulterior încheierii actului şi a unui certificat de sarcini.  </w:t>
      </w:r>
    </w:p>
    <w:p w:rsidR="00134B7F" w:rsidRPr="00134B7F" w:rsidRDefault="00134B7F" w:rsidP="00134B7F">
      <w:pPr>
        <w:rPr>
          <w:rFonts w:ascii="Arial" w:hAnsi="Arial" w:cs="Arial"/>
        </w:rPr>
      </w:pPr>
      <w:r w:rsidRPr="00134B7F">
        <w:rPr>
          <w:rFonts w:ascii="Arial" w:hAnsi="Arial" w:cs="Arial"/>
        </w:rPr>
        <w:t xml:space="preserve">   4.3.1. Înscrierea modificărilor intervenite ca urmare a alipirii/dezlipirii imobilelor  </w:t>
      </w:r>
    </w:p>
    <w:p w:rsidR="00134B7F" w:rsidRPr="00134B7F" w:rsidRDefault="00134B7F" w:rsidP="00134B7F">
      <w:pPr>
        <w:rPr>
          <w:rFonts w:ascii="Arial" w:hAnsi="Arial" w:cs="Arial"/>
        </w:rPr>
      </w:pPr>
      <w:r w:rsidRPr="00134B7F">
        <w:rPr>
          <w:rFonts w:ascii="Arial" w:hAnsi="Arial" w:cs="Arial"/>
        </w:rPr>
        <w:t>   Art. 132. -</w:t>
      </w:r>
      <w:proofErr w:type="gramStart"/>
      <w:r w:rsidRPr="00134B7F">
        <w:rPr>
          <w:rFonts w:ascii="Arial" w:hAnsi="Arial" w:cs="Arial"/>
        </w:rPr>
        <w:t xml:space="preserve">   (</w:t>
      </w:r>
      <w:proofErr w:type="gramEnd"/>
      <w:r w:rsidRPr="00134B7F">
        <w:rPr>
          <w:rFonts w:ascii="Arial" w:hAnsi="Arial" w:cs="Arial"/>
        </w:rPr>
        <w:t xml:space="preserve">1) Imobilul poate fi modificat prin alipiri sau dezlipiri. Aceste operaţiuni de modificare a imobilului au caracter material şi nu implică niciun transfer de proprietate. Modificările care intervin prin operaţiunile de alipire/dezlipire se fac pe baza unor documentaţii cadastrale recepţionate de biroul teritorial şi a consimţământului proprietarului sau al posesorului notat în cartea funciară, exprimat prin înscris în formă autentică sau, după caz, prin hotărâre judecătorească definitivă.  </w:t>
      </w:r>
    </w:p>
    <w:p w:rsidR="00134B7F" w:rsidRPr="00134B7F" w:rsidRDefault="00134B7F" w:rsidP="00134B7F">
      <w:pPr>
        <w:rPr>
          <w:rFonts w:ascii="Arial" w:hAnsi="Arial" w:cs="Arial"/>
        </w:rPr>
      </w:pPr>
      <w:r w:rsidRPr="00134B7F">
        <w:rPr>
          <w:rFonts w:ascii="Arial" w:hAnsi="Arial" w:cs="Arial"/>
        </w:rPr>
        <w:t xml:space="preserve">   (2) Alipirea imobilelor alăturate se poate realiza dacă sunt situate în aceeaşi unitate administrativ-teritorială.  </w:t>
      </w:r>
    </w:p>
    <w:p w:rsidR="00134B7F" w:rsidRPr="00134B7F" w:rsidRDefault="00134B7F" w:rsidP="00134B7F">
      <w:pPr>
        <w:rPr>
          <w:rFonts w:ascii="Arial" w:hAnsi="Arial" w:cs="Arial"/>
        </w:rPr>
      </w:pPr>
      <w:r w:rsidRPr="00134B7F">
        <w:rPr>
          <w:rFonts w:ascii="Arial" w:hAnsi="Arial" w:cs="Arial"/>
        </w:rPr>
        <w:t xml:space="preserve">   (3) Proprietarii unor imobile alăturate, în vederea unei mai bune exploatări a acestora, pot solicita înscrierea alipirii în cartea funciară în baza actului de alipire, a unei convenţii privind stabilirea cotelor-părţi deţinute din imobilul rezultat în urma alipirii, încheiată în formă autentică şi a unei documentaţii cadastrale. Prin excepţie, în zona de extravilan, în scopul constituirii de exploataţii agricole, imobilele pot fi alipite fără a fi înscrise în prealabil în cartea funciară, dacă imobilul rezultat este delimitat în teren prin detalii fixe, stabile în timp. Documentaţia cadastrală se înregistrează pe flux întrerupt şi se întocmeşte în baza convenţiei în formă autentică a proprietarilor, pentru întreg imobilul rezultat din alipire. În actul autentic de alipire imobilele se identifică după nr. topografic sau după identificatorii din titlurile de proprietate.  </w:t>
      </w:r>
    </w:p>
    <w:p w:rsidR="00134B7F" w:rsidRPr="00134B7F" w:rsidRDefault="00134B7F" w:rsidP="00134B7F">
      <w:pPr>
        <w:rPr>
          <w:rFonts w:ascii="Arial" w:hAnsi="Arial" w:cs="Arial"/>
        </w:rPr>
      </w:pPr>
      <w:r w:rsidRPr="00134B7F">
        <w:rPr>
          <w:rFonts w:ascii="Arial" w:hAnsi="Arial" w:cs="Arial"/>
        </w:rPr>
        <w:t>   Art. 133. -</w:t>
      </w:r>
      <w:proofErr w:type="gramStart"/>
      <w:r w:rsidRPr="00134B7F">
        <w:rPr>
          <w:rFonts w:ascii="Arial" w:hAnsi="Arial" w:cs="Arial"/>
        </w:rPr>
        <w:t xml:space="preserve">   (</w:t>
      </w:r>
      <w:proofErr w:type="gramEnd"/>
      <w:r w:rsidRPr="00134B7F">
        <w:rPr>
          <w:rFonts w:ascii="Arial" w:hAnsi="Arial" w:cs="Arial"/>
        </w:rPr>
        <w:t xml:space="preserve">1) În cazul imobilelor înscrise în cartea funciară, la întocmirea documentaţiilor cadastrale de alipire/dezlipire se utilizează suprafeţele imobilelor implicate în aceste operaţiuni, rezultate din măsurători, pentru care au fost atribuite numere cadastrale, în conformitate cu prevederile legale în vigoare la data atribuirii numărului cadastral, indiferent dacă aceste suprafeţe au fost sau nu înscrise la acea dată în cartea funciară. Dacă se impune conversia cărţii funciare, atunci suprafaţa din măsurători, pentru care a fost atribuit numărul cadastral, se preia din planul de amplasament şi delimitare.  </w:t>
      </w:r>
    </w:p>
    <w:p w:rsidR="00134B7F" w:rsidRPr="00134B7F" w:rsidRDefault="00134B7F" w:rsidP="00134B7F">
      <w:pPr>
        <w:rPr>
          <w:rFonts w:ascii="Arial" w:hAnsi="Arial" w:cs="Arial"/>
        </w:rPr>
      </w:pPr>
      <w:r w:rsidRPr="00134B7F">
        <w:rPr>
          <w:rFonts w:ascii="Arial" w:hAnsi="Arial" w:cs="Arial"/>
        </w:rPr>
        <w:t xml:space="preserve">   (2) În situaţia în care la măsurătorile efectuate la teren se constată că suprafaţa măsurată a imobilului/imobilelor supuse operaţiunilor de dezlipire/alipire este diferită de suprafaţa măsurată anterior şi evidenţiată în documentaţia cadastrală iniţială recepţionată, se realizează în prealabil o documentaţie de modificare a suprafeţei, verificându-se dacă anterior a mai fost realizată o modificare în plus a suprafeţei.  </w:t>
      </w:r>
    </w:p>
    <w:p w:rsidR="00134B7F" w:rsidRPr="00134B7F" w:rsidRDefault="00134B7F" w:rsidP="00134B7F">
      <w:pPr>
        <w:rPr>
          <w:rFonts w:ascii="Arial" w:hAnsi="Arial" w:cs="Arial"/>
        </w:rPr>
      </w:pPr>
      <w:r w:rsidRPr="00134B7F">
        <w:rPr>
          <w:rFonts w:ascii="Arial" w:hAnsi="Arial" w:cs="Arial"/>
        </w:rPr>
        <w:t xml:space="preserve">   (3) Verificarea existenţei unei alte modificări de suprafaţă revine obligatoriu inspectorului căruia i-a fost alocată lucrarea.  </w:t>
      </w:r>
    </w:p>
    <w:p w:rsidR="00134B7F" w:rsidRPr="00134B7F" w:rsidRDefault="00134B7F" w:rsidP="00134B7F">
      <w:pPr>
        <w:rPr>
          <w:rFonts w:ascii="Arial" w:hAnsi="Arial" w:cs="Arial"/>
        </w:rPr>
      </w:pPr>
      <w:r w:rsidRPr="00134B7F">
        <w:rPr>
          <w:rFonts w:ascii="Arial" w:hAnsi="Arial" w:cs="Arial"/>
        </w:rPr>
        <w:lastRenderedPageBreak/>
        <w:t>   Art. 134. -</w:t>
      </w:r>
      <w:proofErr w:type="gramStart"/>
      <w:r w:rsidRPr="00134B7F">
        <w:rPr>
          <w:rFonts w:ascii="Arial" w:hAnsi="Arial" w:cs="Arial"/>
        </w:rPr>
        <w:t xml:space="preserve">   (</w:t>
      </w:r>
      <w:proofErr w:type="gramEnd"/>
      <w:r w:rsidRPr="00134B7F">
        <w:rPr>
          <w:rFonts w:ascii="Arial" w:hAnsi="Arial" w:cs="Arial"/>
        </w:rPr>
        <w:t xml:space="preserve">1) În caz de alipire/dezlipire imobilele rezultate primesc numere cadastrale noi şi se transcriu în cărţi funciare noi.  </w:t>
      </w:r>
    </w:p>
    <w:p w:rsidR="00134B7F" w:rsidRPr="00134B7F" w:rsidRDefault="00134B7F" w:rsidP="00134B7F">
      <w:pPr>
        <w:rPr>
          <w:rFonts w:ascii="Arial" w:hAnsi="Arial" w:cs="Arial"/>
        </w:rPr>
      </w:pPr>
      <w:r w:rsidRPr="00134B7F">
        <w:rPr>
          <w:rFonts w:ascii="Arial" w:hAnsi="Arial" w:cs="Arial"/>
        </w:rPr>
        <w:t xml:space="preserve">   (2) Cărţile funciare din care provin imobilele alipite/dezlipite se închid, neputând fi redeschise pentru noi înscrieri.  </w:t>
      </w:r>
    </w:p>
    <w:p w:rsidR="00134B7F" w:rsidRPr="00134B7F" w:rsidRDefault="00134B7F" w:rsidP="00134B7F">
      <w:pPr>
        <w:rPr>
          <w:rFonts w:ascii="Arial" w:hAnsi="Arial" w:cs="Arial"/>
        </w:rPr>
      </w:pPr>
      <w:r w:rsidRPr="00134B7F">
        <w:rPr>
          <w:rFonts w:ascii="Arial" w:hAnsi="Arial" w:cs="Arial"/>
        </w:rPr>
        <w:t xml:space="preserve">   (3) Modificările intervenite prin alipire/dezlipire se arată atât în partea A, cât şi în partea B a cărţii funciare.  </w:t>
      </w:r>
    </w:p>
    <w:p w:rsidR="00134B7F" w:rsidRPr="00134B7F" w:rsidRDefault="00134B7F" w:rsidP="00134B7F">
      <w:pPr>
        <w:rPr>
          <w:rFonts w:ascii="Arial" w:hAnsi="Arial" w:cs="Arial"/>
        </w:rPr>
      </w:pPr>
      <w:r w:rsidRPr="00134B7F">
        <w:rPr>
          <w:rFonts w:ascii="Arial" w:hAnsi="Arial" w:cs="Arial"/>
        </w:rPr>
        <w:t>   Art. 135. -</w:t>
      </w:r>
      <w:proofErr w:type="gramStart"/>
      <w:r w:rsidRPr="00134B7F">
        <w:rPr>
          <w:rFonts w:ascii="Arial" w:hAnsi="Arial" w:cs="Arial"/>
        </w:rPr>
        <w:t xml:space="preserve">   (</w:t>
      </w:r>
      <w:proofErr w:type="gramEnd"/>
      <w:r w:rsidRPr="00134B7F">
        <w:rPr>
          <w:rFonts w:ascii="Arial" w:hAnsi="Arial" w:cs="Arial"/>
        </w:rPr>
        <w:t xml:space="preserve">1) Din punct de vedere tehnic:  </w:t>
      </w:r>
    </w:p>
    <w:p w:rsidR="00134B7F" w:rsidRPr="00134B7F" w:rsidRDefault="00134B7F" w:rsidP="00134B7F">
      <w:pPr>
        <w:rPr>
          <w:rFonts w:ascii="Arial" w:hAnsi="Arial" w:cs="Arial"/>
        </w:rPr>
      </w:pPr>
      <w:r w:rsidRPr="00134B7F">
        <w:rPr>
          <w:rFonts w:ascii="Arial" w:hAnsi="Arial" w:cs="Arial"/>
        </w:rPr>
        <w:t xml:space="preserve">   a) dezlipirea este operaţiunea de împărţire a unui imobil înscris în cartea funciară în două sau mai multe imobile cu suprafeţe egale/inegale ce se vor înscrie în cărţi funciare distincte;  </w:t>
      </w:r>
    </w:p>
    <w:p w:rsidR="00134B7F" w:rsidRPr="00134B7F" w:rsidRDefault="00134B7F" w:rsidP="00134B7F">
      <w:pPr>
        <w:rPr>
          <w:rFonts w:ascii="Arial" w:hAnsi="Arial" w:cs="Arial"/>
        </w:rPr>
      </w:pPr>
      <w:r w:rsidRPr="00134B7F">
        <w:rPr>
          <w:rFonts w:ascii="Arial" w:hAnsi="Arial" w:cs="Arial"/>
        </w:rPr>
        <w:t xml:space="preserve">   b) alipirea este operaţiunea prin care două sau mai multe imobile alăturate înscrise în cărţi funciare distincte se unesc într-un singur imobil, rezultând o singură carte funciară.  </w:t>
      </w:r>
    </w:p>
    <w:p w:rsidR="00134B7F" w:rsidRPr="00134B7F" w:rsidRDefault="00134B7F" w:rsidP="00134B7F">
      <w:pPr>
        <w:rPr>
          <w:rFonts w:ascii="Arial" w:hAnsi="Arial" w:cs="Arial"/>
        </w:rPr>
      </w:pPr>
      <w:r w:rsidRPr="00134B7F">
        <w:rPr>
          <w:rFonts w:ascii="Arial" w:hAnsi="Arial" w:cs="Arial"/>
        </w:rPr>
        <w:t xml:space="preserve">   (2) Documentaţia cadastrală de dezlipire/alipire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e)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f)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g) copia extrasului de carte funciară pentru informare sau copia cărţii funciare;  </w:t>
      </w:r>
    </w:p>
    <w:p w:rsidR="00134B7F" w:rsidRPr="00134B7F" w:rsidRDefault="00134B7F" w:rsidP="00134B7F">
      <w:pPr>
        <w:rPr>
          <w:rFonts w:ascii="Arial" w:hAnsi="Arial" w:cs="Arial"/>
        </w:rPr>
      </w:pPr>
      <w:r w:rsidRPr="00134B7F">
        <w:rPr>
          <w:rFonts w:ascii="Arial" w:hAnsi="Arial" w:cs="Arial"/>
        </w:rPr>
        <w:t xml:space="preserve">   h) certificatul de urbanism, în cazurile prevăzute de lege;  </w:t>
      </w:r>
    </w:p>
    <w:p w:rsidR="00134B7F" w:rsidRPr="00134B7F" w:rsidRDefault="00134B7F" w:rsidP="00134B7F">
      <w:pPr>
        <w:rPr>
          <w:rFonts w:ascii="Arial" w:hAnsi="Arial" w:cs="Arial"/>
        </w:rPr>
      </w:pPr>
      <w:r w:rsidRPr="00134B7F">
        <w:rPr>
          <w:rFonts w:ascii="Arial" w:hAnsi="Arial" w:cs="Arial"/>
        </w:rPr>
        <w:t xml:space="preserve">   i) </w:t>
      </w:r>
      <w:hyperlink r:id="rId201"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t xml:space="preserve">   j) calculul analitic al suprafeţelor;  </w:t>
      </w:r>
    </w:p>
    <w:p w:rsidR="00134B7F" w:rsidRPr="00134B7F" w:rsidRDefault="00134B7F" w:rsidP="00134B7F">
      <w:pPr>
        <w:rPr>
          <w:rFonts w:ascii="Arial" w:hAnsi="Arial" w:cs="Arial"/>
        </w:rPr>
      </w:pPr>
      <w:r w:rsidRPr="00134B7F">
        <w:rPr>
          <w:rFonts w:ascii="Arial" w:hAnsi="Arial" w:cs="Arial"/>
        </w:rPr>
        <w:t xml:space="preserve">   k) memoriul tehnic;  </w:t>
      </w:r>
    </w:p>
    <w:p w:rsidR="00134B7F" w:rsidRPr="00134B7F" w:rsidRDefault="00134B7F" w:rsidP="00134B7F">
      <w:pPr>
        <w:rPr>
          <w:rFonts w:ascii="Arial" w:hAnsi="Arial" w:cs="Arial"/>
        </w:rPr>
      </w:pPr>
      <w:r w:rsidRPr="00134B7F">
        <w:rPr>
          <w:rFonts w:ascii="Arial" w:hAnsi="Arial" w:cs="Arial"/>
        </w:rPr>
        <w:t xml:space="preserve">   l) copia planului care a stat la baza înscrierii în cartea funciară a imobilului pentru care se solicită actualizarea, în situaţia în care imobilul nu este înscris în sistemul informatic de cadastru şi carte funciară;  </w:t>
      </w:r>
    </w:p>
    <w:p w:rsidR="00134B7F" w:rsidRPr="00134B7F" w:rsidRDefault="00134B7F" w:rsidP="00134B7F">
      <w:pPr>
        <w:rPr>
          <w:rFonts w:ascii="Arial" w:hAnsi="Arial" w:cs="Arial"/>
        </w:rPr>
      </w:pPr>
      <w:r w:rsidRPr="00134B7F">
        <w:rPr>
          <w:rFonts w:ascii="Arial" w:hAnsi="Arial" w:cs="Arial"/>
        </w:rPr>
        <w:t xml:space="preserve">   m) planul de amplasament şi delimitare cu propunerea dezlipire sau alipire;  </w:t>
      </w:r>
    </w:p>
    <w:p w:rsidR="00134B7F" w:rsidRPr="00134B7F" w:rsidRDefault="00134B7F" w:rsidP="00134B7F">
      <w:pPr>
        <w:rPr>
          <w:rFonts w:ascii="Arial" w:hAnsi="Arial" w:cs="Arial"/>
        </w:rPr>
      </w:pPr>
      <w:r w:rsidRPr="00134B7F">
        <w:rPr>
          <w:rFonts w:ascii="Arial" w:hAnsi="Arial" w:cs="Arial"/>
        </w:rPr>
        <w:t xml:space="preserve">   n) planurile de amplasament şi delimitare pentru fiecare imobil care rezultă din dezlipire/planul de amplasament şi delimitare a imobilului rezultat din alipire;  </w:t>
      </w:r>
    </w:p>
    <w:p w:rsidR="00134B7F" w:rsidRPr="00134B7F" w:rsidRDefault="00134B7F" w:rsidP="00134B7F">
      <w:pPr>
        <w:rPr>
          <w:rFonts w:ascii="Arial" w:hAnsi="Arial" w:cs="Arial"/>
        </w:rPr>
      </w:pPr>
      <w:r w:rsidRPr="00134B7F">
        <w:rPr>
          <w:rFonts w:ascii="Arial" w:hAnsi="Arial" w:cs="Arial"/>
        </w:rPr>
        <w:t xml:space="preserve">   o) </w:t>
      </w:r>
      <w:hyperlink r:id="rId202"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p) </w:t>
      </w:r>
      <w:hyperlink r:id="rId203"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(3) Operaţiunea de dezlipire/alipire a unui imobil este considerată finalizată în momentul înscrierii actului autentic de dezlipire/alipire în cartea funciară.  </w:t>
      </w:r>
    </w:p>
    <w:p w:rsidR="00134B7F" w:rsidRPr="00134B7F" w:rsidRDefault="00134B7F" w:rsidP="00134B7F">
      <w:pPr>
        <w:rPr>
          <w:rFonts w:ascii="Arial" w:hAnsi="Arial" w:cs="Arial"/>
        </w:rPr>
      </w:pPr>
      <w:r w:rsidRPr="00134B7F">
        <w:rPr>
          <w:rFonts w:ascii="Arial" w:hAnsi="Arial" w:cs="Arial"/>
        </w:rPr>
        <w:t xml:space="preserve">   (4) Referatul de admitere/respingere rezultat din aplicaţia informatică, emis de inspector, în 3 exemplare, se comunică la registratură, în vederea transmiterii către:  </w:t>
      </w:r>
    </w:p>
    <w:p w:rsidR="00134B7F" w:rsidRPr="00134B7F" w:rsidRDefault="00134B7F" w:rsidP="00134B7F">
      <w:pPr>
        <w:rPr>
          <w:rFonts w:ascii="Arial" w:hAnsi="Arial" w:cs="Arial"/>
        </w:rPr>
      </w:pPr>
      <w:r w:rsidRPr="00134B7F">
        <w:rPr>
          <w:rFonts w:ascii="Arial" w:hAnsi="Arial" w:cs="Arial"/>
        </w:rPr>
        <w:t xml:space="preserve">   a) biroul de carte funciară, în vederea notării în cartea funciară a propunerii de admitere/respingere;  </w:t>
      </w:r>
    </w:p>
    <w:p w:rsidR="00134B7F" w:rsidRPr="00134B7F" w:rsidRDefault="00134B7F" w:rsidP="00134B7F">
      <w:pPr>
        <w:rPr>
          <w:rFonts w:ascii="Arial" w:hAnsi="Arial" w:cs="Arial"/>
        </w:rPr>
      </w:pPr>
      <w:r w:rsidRPr="00134B7F">
        <w:rPr>
          <w:rFonts w:ascii="Arial" w:hAnsi="Arial" w:cs="Arial"/>
        </w:rPr>
        <w:t xml:space="preserve">   b) arhivă, împreună cu dosarul unic;  </w:t>
      </w:r>
    </w:p>
    <w:p w:rsidR="00134B7F" w:rsidRPr="00134B7F" w:rsidRDefault="00134B7F" w:rsidP="00134B7F">
      <w:pPr>
        <w:rPr>
          <w:rFonts w:ascii="Arial" w:hAnsi="Arial" w:cs="Arial"/>
        </w:rPr>
      </w:pPr>
      <w:r w:rsidRPr="00134B7F">
        <w:rPr>
          <w:rFonts w:ascii="Arial" w:hAnsi="Arial" w:cs="Arial"/>
        </w:rPr>
        <w:lastRenderedPageBreak/>
        <w:t xml:space="preserve">   c) beneficiar/autorizat.  </w:t>
      </w:r>
    </w:p>
    <w:p w:rsidR="00134B7F" w:rsidRPr="00134B7F" w:rsidRDefault="00134B7F" w:rsidP="00134B7F">
      <w:pPr>
        <w:rPr>
          <w:rFonts w:ascii="Arial" w:hAnsi="Arial" w:cs="Arial"/>
        </w:rPr>
      </w:pPr>
      <w:r w:rsidRPr="00134B7F">
        <w:rPr>
          <w:rFonts w:ascii="Arial" w:hAnsi="Arial" w:cs="Arial"/>
        </w:rPr>
        <w:t xml:space="preserve">   (5) Dacă imobilul supus dezlipirii/alipirii implică operaţiuni de repoziţionare, prin cererea de dezlipire/alipire se soluţionează şi aceste operaţiuni de repoziţionare, fără modificarea suprafeţei.  </w:t>
      </w:r>
    </w:p>
    <w:p w:rsidR="00134B7F" w:rsidRPr="00134B7F" w:rsidRDefault="00134B7F" w:rsidP="00134B7F">
      <w:pPr>
        <w:rPr>
          <w:rFonts w:ascii="Arial" w:hAnsi="Arial" w:cs="Arial"/>
        </w:rPr>
      </w:pPr>
      <w:r w:rsidRPr="00134B7F">
        <w:rPr>
          <w:rFonts w:ascii="Arial" w:hAnsi="Arial" w:cs="Arial"/>
        </w:rPr>
        <w:t xml:space="preserve">   (6) </w:t>
      </w:r>
      <w:hyperlink r:id="rId204" w:history="1">
        <w:r w:rsidRPr="00134B7F">
          <w:rPr>
            <w:rFonts w:ascii="Arial" w:hAnsi="Arial" w:cs="Arial"/>
          </w:rPr>
          <w:t>«abrogat»</w:t>
        </w:r>
      </w:hyperlink>
      <w:r w:rsidRPr="00134B7F">
        <w:rPr>
          <w:rFonts w:ascii="Arial" w:hAnsi="Arial" w:cs="Arial"/>
        </w:rPr>
        <w:t xml:space="preserve"> Toate imobilele rezultate în urma dezlipirii trebuie să aibă acces la un drum sau să aibă îndeplinită condiţia de servitute, dacă este cazul.  </w:t>
      </w:r>
    </w:p>
    <w:p w:rsidR="00134B7F" w:rsidRPr="00134B7F" w:rsidRDefault="00134B7F" w:rsidP="00134B7F">
      <w:pPr>
        <w:rPr>
          <w:rFonts w:ascii="Arial" w:hAnsi="Arial" w:cs="Arial"/>
        </w:rPr>
      </w:pPr>
      <w:r w:rsidRPr="00134B7F">
        <w:rPr>
          <w:rFonts w:ascii="Arial" w:hAnsi="Arial" w:cs="Arial"/>
        </w:rPr>
        <w:t xml:space="preserve">   Art. 136. -   Nu poate fi dezlipită o parte din terenul pe care se află un condominiu dacă prin această operaţiune sunt afectate căile de acces către condominiu sau pe terenul ce urmează să se dezlipească există reţele edilitare care deservesc condominiul.  </w:t>
      </w:r>
    </w:p>
    <w:p w:rsidR="00134B7F" w:rsidRPr="00134B7F" w:rsidRDefault="00134B7F" w:rsidP="00134B7F">
      <w:pPr>
        <w:rPr>
          <w:rFonts w:ascii="Arial" w:hAnsi="Arial" w:cs="Arial"/>
        </w:rPr>
      </w:pPr>
      <w:r w:rsidRPr="00134B7F">
        <w:rPr>
          <w:rFonts w:ascii="Arial" w:hAnsi="Arial" w:cs="Arial"/>
        </w:rPr>
        <w:t>   Art. 137. -</w:t>
      </w:r>
      <w:proofErr w:type="gramStart"/>
      <w:r w:rsidRPr="00134B7F">
        <w:rPr>
          <w:rFonts w:ascii="Arial" w:hAnsi="Arial" w:cs="Arial"/>
        </w:rPr>
        <w:t xml:space="preserve">   (</w:t>
      </w:r>
      <w:proofErr w:type="gramEnd"/>
      <w:r w:rsidRPr="00134B7F">
        <w:rPr>
          <w:rFonts w:ascii="Arial" w:hAnsi="Arial" w:cs="Arial"/>
        </w:rPr>
        <w:t xml:space="preserve">1) Dacă imobilele sunt grevate de drepturi reale sau alte sarcini aparţinând unor terţi, operaţiunea de alipire/dezlipire nu se poate face decât cu acordul acestor terţi, cu excepţia operaţiunilor de alipire/dezlipire efectuate de administratorul judiciar sau lichidatorul judiciar în exerciţiul atribuţiilor sale.  </w:t>
      </w:r>
    </w:p>
    <w:p w:rsidR="00134B7F" w:rsidRPr="00134B7F" w:rsidRDefault="00134B7F" w:rsidP="00134B7F">
      <w:pPr>
        <w:rPr>
          <w:rFonts w:ascii="Arial" w:hAnsi="Arial" w:cs="Arial"/>
        </w:rPr>
      </w:pPr>
      <w:r w:rsidRPr="00134B7F">
        <w:rPr>
          <w:rFonts w:ascii="Arial" w:hAnsi="Arial" w:cs="Arial"/>
        </w:rPr>
        <w:t xml:space="preserve">   (2) În lipsa unei convenţii contrare, înscrierile privind drepturile reale, împreună cu sarcinile şi celelalte înscrieri care grevează imobilul, se menţin neschimbate în cărţile funciare ale tuturor imobilelor rezultate.  </w:t>
      </w:r>
    </w:p>
    <w:p w:rsidR="00134B7F" w:rsidRPr="00134B7F" w:rsidRDefault="00134B7F" w:rsidP="00134B7F">
      <w:pPr>
        <w:rPr>
          <w:rFonts w:ascii="Arial" w:hAnsi="Arial" w:cs="Arial"/>
        </w:rPr>
      </w:pPr>
      <w:r w:rsidRPr="00134B7F">
        <w:rPr>
          <w:rFonts w:ascii="Arial" w:hAnsi="Arial" w:cs="Arial"/>
        </w:rPr>
        <w:t xml:space="preserve">   (3) Dacă asupra imobilului supus modificării erau intabulate drepturi reale ale unor terţi, în caz de alipire/dezlipire a imobilului, urmată de transcrierea imobilelor rezultate în noi cărţi funciare, acestea se vor menţine ca atare.  </w:t>
      </w:r>
    </w:p>
    <w:p w:rsidR="00134B7F" w:rsidRPr="00134B7F" w:rsidRDefault="00134B7F" w:rsidP="00134B7F">
      <w:pPr>
        <w:rPr>
          <w:rFonts w:ascii="Arial" w:hAnsi="Arial" w:cs="Arial"/>
        </w:rPr>
      </w:pPr>
      <w:r w:rsidRPr="00134B7F">
        <w:rPr>
          <w:rFonts w:ascii="Arial" w:hAnsi="Arial" w:cs="Arial"/>
        </w:rPr>
        <w:t xml:space="preserve">   (4) Ipotecile ce grevează imobilele ce se alipesc, se înscriu în cartea funciară a imobilului rezultat din alipire în ordinea rangurilor iniţiale.  </w:t>
      </w:r>
    </w:p>
    <w:p w:rsidR="00134B7F" w:rsidRPr="00134B7F" w:rsidRDefault="00134B7F" w:rsidP="00134B7F">
      <w:pPr>
        <w:rPr>
          <w:rFonts w:ascii="Arial" w:hAnsi="Arial" w:cs="Arial"/>
        </w:rPr>
      </w:pPr>
      <w:r w:rsidRPr="00134B7F">
        <w:rPr>
          <w:rFonts w:ascii="Arial" w:hAnsi="Arial" w:cs="Arial"/>
        </w:rPr>
        <w:t xml:space="preserve">   (5) Notarea plângerii împotriva încheierii de carte funciară şi a litigiilor având ca obiect imobilul înscris în cartea funciară nu constituie piedică la alipirea sau dezlipirea imobilului. În situaţia în care doar o parte din imobil este afectată de litigiu, imobilul se poate dezlipi la cererea proprietarului, cu consimţământul părţilor în litigiu exprimat în formă autentică sau în baza unei încheieri pronunţate de instanţa de judecată, formându-se un imobil distinct din partea grevată de litigiu şi unul sau mai multe imobile neafectate de litigiu.  </w:t>
      </w:r>
    </w:p>
    <w:p w:rsidR="00134B7F" w:rsidRPr="00134B7F" w:rsidRDefault="00134B7F" w:rsidP="00134B7F">
      <w:pPr>
        <w:rPr>
          <w:rFonts w:ascii="Arial" w:hAnsi="Arial" w:cs="Arial"/>
        </w:rPr>
      </w:pPr>
      <w:r w:rsidRPr="00134B7F">
        <w:rPr>
          <w:rFonts w:ascii="Arial" w:hAnsi="Arial" w:cs="Arial"/>
        </w:rPr>
        <w:t xml:space="preserve">   4.3.2. Apartamentarea/subapartamentarea/reapartamentarea  </w:t>
      </w:r>
    </w:p>
    <w:p w:rsidR="00134B7F" w:rsidRPr="00134B7F" w:rsidRDefault="00134B7F" w:rsidP="00134B7F">
      <w:pPr>
        <w:rPr>
          <w:rFonts w:ascii="Arial" w:hAnsi="Arial" w:cs="Arial"/>
        </w:rPr>
      </w:pPr>
      <w:r w:rsidRPr="00134B7F">
        <w:rPr>
          <w:rFonts w:ascii="Arial" w:hAnsi="Arial" w:cs="Arial"/>
        </w:rPr>
        <w:t xml:space="preserve">   4.3.2.1. Documentaţia de apartamentare a unei construcţii - condominiu pentru înfiinţarea unor unităţi individuale  </w:t>
      </w:r>
    </w:p>
    <w:p w:rsidR="00134B7F" w:rsidRPr="00134B7F" w:rsidRDefault="00134B7F" w:rsidP="00134B7F">
      <w:pPr>
        <w:rPr>
          <w:rFonts w:ascii="Arial" w:hAnsi="Arial" w:cs="Arial"/>
        </w:rPr>
      </w:pPr>
      <w:r w:rsidRPr="00134B7F">
        <w:rPr>
          <w:rFonts w:ascii="Arial" w:hAnsi="Arial" w:cs="Arial"/>
        </w:rPr>
        <w:t xml:space="preserve">   Art. 138. -   Apartamentarea este operaţiunea definită la art. 26 </w:t>
      </w:r>
      <w:hyperlink r:id="rId205" w:history="1">
        <w:r w:rsidRPr="00134B7F">
          <w:rPr>
            <w:rFonts w:ascii="Arial" w:hAnsi="Arial" w:cs="Arial"/>
          </w:rPr>
          <w:t>alin. (8)</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Art. 139. -   Construcţiile nefinalizate, înscrise în cartea funciară, care nu au proces verbal de recepţie la terminarea lucrărilor, nu pot fi apartamentate.  </w:t>
      </w:r>
    </w:p>
    <w:p w:rsidR="00134B7F" w:rsidRPr="00134B7F" w:rsidRDefault="00134B7F" w:rsidP="00134B7F">
      <w:pPr>
        <w:rPr>
          <w:rFonts w:ascii="Arial" w:hAnsi="Arial" w:cs="Arial"/>
        </w:rPr>
      </w:pPr>
      <w:r w:rsidRPr="00134B7F">
        <w:rPr>
          <w:rFonts w:ascii="Arial" w:hAnsi="Arial" w:cs="Arial"/>
        </w:rPr>
        <w:t xml:space="preserve">   Art. 140. -   Apartamentarea este o operaţiune pe flux întrerupt şi se realizează cu parcurgerea următoarelor etape:  </w:t>
      </w:r>
    </w:p>
    <w:p w:rsidR="00134B7F" w:rsidRPr="00134B7F" w:rsidRDefault="00134B7F" w:rsidP="00134B7F">
      <w:pPr>
        <w:rPr>
          <w:rFonts w:ascii="Arial" w:hAnsi="Arial" w:cs="Arial"/>
        </w:rPr>
      </w:pPr>
      <w:r w:rsidRPr="00134B7F">
        <w:rPr>
          <w:rFonts w:ascii="Arial" w:hAnsi="Arial" w:cs="Arial"/>
        </w:rPr>
        <w:t xml:space="preserve">   a) recepţia documentaţiei cadastrale de apartamentare;  </w:t>
      </w:r>
    </w:p>
    <w:p w:rsidR="00134B7F" w:rsidRPr="00134B7F" w:rsidRDefault="00134B7F" w:rsidP="00134B7F">
      <w:pPr>
        <w:rPr>
          <w:rFonts w:ascii="Arial" w:hAnsi="Arial" w:cs="Arial"/>
        </w:rPr>
      </w:pPr>
      <w:r w:rsidRPr="00134B7F">
        <w:rPr>
          <w:rFonts w:ascii="Arial" w:hAnsi="Arial" w:cs="Arial"/>
        </w:rPr>
        <w:t xml:space="preserve">   b) întocmirea actului de apartamentare în formă autentică, ori emiterea hotărârii judecătoreşti;  </w:t>
      </w:r>
    </w:p>
    <w:p w:rsidR="00134B7F" w:rsidRPr="00134B7F" w:rsidRDefault="00134B7F" w:rsidP="00134B7F">
      <w:pPr>
        <w:rPr>
          <w:rFonts w:ascii="Arial" w:hAnsi="Arial" w:cs="Arial"/>
        </w:rPr>
      </w:pPr>
      <w:r w:rsidRPr="00134B7F">
        <w:rPr>
          <w:rFonts w:ascii="Arial" w:hAnsi="Arial" w:cs="Arial"/>
        </w:rPr>
        <w:t xml:space="preserve">   c) înscrierea actului de apartamentare.  </w:t>
      </w:r>
    </w:p>
    <w:p w:rsidR="00134B7F" w:rsidRPr="00134B7F" w:rsidRDefault="00134B7F" w:rsidP="00134B7F">
      <w:pPr>
        <w:rPr>
          <w:rFonts w:ascii="Arial" w:hAnsi="Arial" w:cs="Arial"/>
        </w:rPr>
      </w:pPr>
      <w:r w:rsidRPr="00134B7F">
        <w:rPr>
          <w:rFonts w:ascii="Arial" w:hAnsi="Arial" w:cs="Arial"/>
        </w:rPr>
        <w:t xml:space="preserve">   Art. 141. -   Documentaţia cadastrală de apartamentare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lastRenderedPageBreak/>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teren cu construcţie;  </w:t>
      </w:r>
    </w:p>
    <w:p w:rsidR="00134B7F" w:rsidRPr="00134B7F" w:rsidRDefault="00134B7F" w:rsidP="00134B7F">
      <w:pPr>
        <w:rPr>
          <w:rFonts w:ascii="Arial" w:hAnsi="Arial" w:cs="Arial"/>
        </w:rPr>
      </w:pPr>
      <w:r w:rsidRPr="00134B7F">
        <w:rPr>
          <w:rFonts w:ascii="Arial" w:hAnsi="Arial" w:cs="Arial"/>
        </w:rPr>
        <w:t xml:space="preserve">   g) copii conform cu originalul după documentele juridice sau administrative;  </w:t>
      </w:r>
    </w:p>
    <w:p w:rsidR="00134B7F" w:rsidRPr="00134B7F" w:rsidRDefault="00134B7F" w:rsidP="00134B7F">
      <w:pPr>
        <w:rPr>
          <w:rFonts w:ascii="Arial" w:hAnsi="Arial" w:cs="Arial"/>
        </w:rPr>
      </w:pPr>
      <w:r w:rsidRPr="00134B7F">
        <w:rPr>
          <w:rFonts w:ascii="Arial" w:hAnsi="Arial" w:cs="Arial"/>
        </w:rPr>
        <w:t xml:space="preserve">   h) memoriul tehnic;  </w:t>
      </w:r>
    </w:p>
    <w:p w:rsidR="00134B7F" w:rsidRPr="00134B7F" w:rsidRDefault="00134B7F" w:rsidP="00134B7F">
      <w:pPr>
        <w:rPr>
          <w:rFonts w:ascii="Arial" w:hAnsi="Arial" w:cs="Arial"/>
        </w:rPr>
      </w:pPr>
      <w:r w:rsidRPr="00134B7F">
        <w:rPr>
          <w:rFonts w:ascii="Arial" w:hAnsi="Arial" w:cs="Arial"/>
        </w:rPr>
        <w:t xml:space="preserve">   i) fişa colectivă cuprinzând informaţii referitoare la unităţile individuale, părţile comune şi cotele din părţile comune;  </w:t>
      </w:r>
    </w:p>
    <w:p w:rsidR="00134B7F" w:rsidRPr="00134B7F" w:rsidRDefault="00134B7F" w:rsidP="00134B7F">
      <w:pPr>
        <w:rPr>
          <w:rFonts w:ascii="Arial" w:hAnsi="Arial" w:cs="Arial"/>
        </w:rPr>
      </w:pPr>
      <w:r w:rsidRPr="00134B7F">
        <w:rPr>
          <w:rFonts w:ascii="Arial" w:hAnsi="Arial" w:cs="Arial"/>
        </w:rPr>
        <w:t xml:space="preserve">   j) releveele cu propunerea de apartamentare, pe fiecare nivel;  </w:t>
      </w:r>
    </w:p>
    <w:p w:rsidR="00134B7F" w:rsidRPr="00134B7F" w:rsidRDefault="00134B7F" w:rsidP="00134B7F">
      <w:pPr>
        <w:rPr>
          <w:rFonts w:ascii="Arial" w:hAnsi="Arial" w:cs="Arial"/>
        </w:rPr>
      </w:pPr>
      <w:r w:rsidRPr="00134B7F">
        <w:rPr>
          <w:rFonts w:ascii="Arial" w:hAnsi="Arial" w:cs="Arial"/>
        </w:rPr>
        <w:t xml:space="preserve">   k) releveul fiecărei unităţi individuale din propunerea de apartamentare;  </w:t>
      </w:r>
    </w:p>
    <w:p w:rsidR="00134B7F" w:rsidRPr="00134B7F" w:rsidRDefault="00134B7F" w:rsidP="00134B7F">
      <w:pPr>
        <w:rPr>
          <w:rFonts w:ascii="Arial" w:hAnsi="Arial" w:cs="Arial"/>
        </w:rPr>
      </w:pPr>
      <w:r w:rsidRPr="00134B7F">
        <w:rPr>
          <w:rFonts w:ascii="Arial" w:hAnsi="Arial" w:cs="Arial"/>
        </w:rPr>
        <w:t xml:space="preserve">   l) planul de amplasament şi delimitare;  </w:t>
      </w:r>
    </w:p>
    <w:p w:rsidR="00134B7F" w:rsidRPr="00134B7F" w:rsidRDefault="00134B7F" w:rsidP="00134B7F">
      <w:pPr>
        <w:rPr>
          <w:rFonts w:ascii="Arial" w:hAnsi="Arial" w:cs="Arial"/>
        </w:rPr>
      </w:pPr>
      <w:r w:rsidRPr="00134B7F">
        <w:rPr>
          <w:rFonts w:ascii="Arial" w:hAnsi="Arial" w:cs="Arial"/>
        </w:rPr>
        <w:t xml:space="preserve">   m) </w:t>
      </w:r>
      <w:hyperlink r:id="rId206"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n) </w:t>
      </w:r>
      <w:hyperlink r:id="rId207"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4.3.2.2. Documentaţia de subapartamentare unitate individuală/alipire unitate individuală  </w:t>
      </w:r>
    </w:p>
    <w:p w:rsidR="00134B7F" w:rsidRPr="00134B7F" w:rsidRDefault="00134B7F" w:rsidP="00134B7F">
      <w:pPr>
        <w:rPr>
          <w:rFonts w:ascii="Arial" w:hAnsi="Arial" w:cs="Arial"/>
        </w:rPr>
      </w:pPr>
      <w:r w:rsidRPr="00134B7F">
        <w:rPr>
          <w:rFonts w:ascii="Arial" w:hAnsi="Arial" w:cs="Arial"/>
        </w:rPr>
        <w:t xml:space="preserve">   Art. 142. -   (1) Subapartamentarea este operaţiunea definită la art. 26 </w:t>
      </w:r>
      <w:hyperlink r:id="rId208" w:history="1">
        <w:r w:rsidRPr="00134B7F">
          <w:rPr>
            <w:rFonts w:ascii="Arial" w:hAnsi="Arial" w:cs="Arial"/>
          </w:rPr>
          <w:t>alin. (8)</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(2) Alipirea UI este operaţiunea de formare a unei unităţi individuale prin alipirea a două sau mai multe unităţi individuale. Operaţiunea de alipire a tuturor unităţilor individuale dintr-un condominiu conduce la sistarea apartamentării, operaţiune prin care construcţia condominiu revine la situaţia iniţială, dinainte de apartamentare.  </w:t>
      </w:r>
    </w:p>
    <w:p w:rsidR="00134B7F" w:rsidRPr="00134B7F" w:rsidRDefault="00134B7F" w:rsidP="00134B7F">
      <w:pPr>
        <w:rPr>
          <w:rFonts w:ascii="Arial" w:hAnsi="Arial" w:cs="Arial"/>
        </w:rPr>
      </w:pPr>
      <w:r w:rsidRPr="00134B7F">
        <w:rPr>
          <w:rFonts w:ascii="Arial" w:hAnsi="Arial" w:cs="Arial"/>
        </w:rPr>
        <w:t xml:space="preserve">   Art. 143. -   Subapartamentarea UI/alipirea UI este o operaţiune pe flux întrerupt şi se realizează cu parcurgerea următoarelor etape:  </w:t>
      </w:r>
    </w:p>
    <w:p w:rsidR="00134B7F" w:rsidRPr="00134B7F" w:rsidRDefault="00134B7F" w:rsidP="00134B7F">
      <w:pPr>
        <w:rPr>
          <w:rFonts w:ascii="Arial" w:hAnsi="Arial" w:cs="Arial"/>
        </w:rPr>
      </w:pPr>
      <w:r w:rsidRPr="00134B7F">
        <w:rPr>
          <w:rFonts w:ascii="Arial" w:hAnsi="Arial" w:cs="Arial"/>
        </w:rPr>
        <w:t xml:space="preserve">   a) recepţie documentaţie cadastrală de subapartamentare UI/alipire UI;  </w:t>
      </w:r>
    </w:p>
    <w:p w:rsidR="00134B7F" w:rsidRPr="00134B7F" w:rsidRDefault="00134B7F" w:rsidP="00134B7F">
      <w:pPr>
        <w:rPr>
          <w:rFonts w:ascii="Arial" w:hAnsi="Arial" w:cs="Arial"/>
        </w:rPr>
      </w:pPr>
      <w:r w:rsidRPr="00134B7F">
        <w:rPr>
          <w:rFonts w:ascii="Arial" w:hAnsi="Arial" w:cs="Arial"/>
        </w:rPr>
        <w:t xml:space="preserve">   b) întocmire act de subapartamentare UI/alipire UI în formă autentică ori emitere hotărâre judecătorească;  </w:t>
      </w:r>
    </w:p>
    <w:p w:rsidR="00134B7F" w:rsidRPr="00134B7F" w:rsidRDefault="00134B7F" w:rsidP="00134B7F">
      <w:pPr>
        <w:rPr>
          <w:rFonts w:ascii="Arial" w:hAnsi="Arial" w:cs="Arial"/>
        </w:rPr>
      </w:pPr>
      <w:r w:rsidRPr="00134B7F">
        <w:rPr>
          <w:rFonts w:ascii="Arial" w:hAnsi="Arial" w:cs="Arial"/>
        </w:rPr>
        <w:t xml:space="preserve">   c) înscriere act de subapartamentare UI/alipire UI.  </w:t>
      </w:r>
    </w:p>
    <w:p w:rsidR="00134B7F" w:rsidRPr="00134B7F" w:rsidRDefault="00134B7F" w:rsidP="00134B7F">
      <w:pPr>
        <w:rPr>
          <w:rFonts w:ascii="Arial" w:hAnsi="Arial" w:cs="Arial"/>
        </w:rPr>
      </w:pPr>
      <w:r w:rsidRPr="00134B7F">
        <w:rPr>
          <w:rFonts w:ascii="Arial" w:hAnsi="Arial" w:cs="Arial"/>
        </w:rPr>
        <w:t xml:space="preserve">   Art. 144. -   Documentaţia cadastrală de subapartamentare UI/alipire UI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extrasului/extraselor de carte funciară al/ale ui;  </w:t>
      </w:r>
    </w:p>
    <w:p w:rsidR="00134B7F" w:rsidRPr="00134B7F" w:rsidRDefault="00134B7F" w:rsidP="00134B7F">
      <w:pPr>
        <w:rPr>
          <w:rFonts w:ascii="Arial" w:hAnsi="Arial" w:cs="Arial"/>
        </w:rPr>
      </w:pPr>
      <w:r w:rsidRPr="00134B7F">
        <w:rPr>
          <w:rFonts w:ascii="Arial" w:hAnsi="Arial" w:cs="Arial"/>
        </w:rPr>
        <w:t xml:space="preserve">   g) copii conform cu originalul după documentele juridice sau administrative;  </w:t>
      </w:r>
    </w:p>
    <w:p w:rsidR="00134B7F" w:rsidRPr="00134B7F" w:rsidRDefault="00134B7F" w:rsidP="00134B7F">
      <w:pPr>
        <w:rPr>
          <w:rFonts w:ascii="Arial" w:hAnsi="Arial" w:cs="Arial"/>
        </w:rPr>
      </w:pPr>
      <w:r w:rsidRPr="00134B7F">
        <w:rPr>
          <w:rFonts w:ascii="Arial" w:hAnsi="Arial" w:cs="Arial"/>
        </w:rPr>
        <w:t xml:space="preserve">   h) memoriul tehnic;  </w:t>
      </w:r>
    </w:p>
    <w:p w:rsidR="00134B7F" w:rsidRPr="00134B7F" w:rsidRDefault="00134B7F" w:rsidP="00134B7F">
      <w:pPr>
        <w:rPr>
          <w:rFonts w:ascii="Arial" w:hAnsi="Arial" w:cs="Arial"/>
        </w:rPr>
      </w:pPr>
      <w:r w:rsidRPr="00134B7F">
        <w:rPr>
          <w:rFonts w:ascii="Arial" w:hAnsi="Arial" w:cs="Arial"/>
        </w:rPr>
        <w:lastRenderedPageBreak/>
        <w:t xml:space="preserve">   i) fişa colectivă cuprinzând informaţii referitoare la unităţile individuale, părţile comune şi cotele din părţile comune;  </w:t>
      </w:r>
    </w:p>
    <w:p w:rsidR="00134B7F" w:rsidRPr="00134B7F" w:rsidRDefault="00134B7F" w:rsidP="00134B7F">
      <w:pPr>
        <w:rPr>
          <w:rFonts w:ascii="Arial" w:hAnsi="Arial" w:cs="Arial"/>
        </w:rPr>
      </w:pPr>
      <w:r w:rsidRPr="00134B7F">
        <w:rPr>
          <w:rFonts w:ascii="Arial" w:hAnsi="Arial" w:cs="Arial"/>
        </w:rPr>
        <w:t xml:space="preserve">   j) releveele cu propunerea de apartamentare a ui- urilor iniţiale;  </w:t>
      </w:r>
    </w:p>
    <w:p w:rsidR="00134B7F" w:rsidRPr="00134B7F" w:rsidRDefault="00134B7F" w:rsidP="00134B7F">
      <w:pPr>
        <w:rPr>
          <w:rFonts w:ascii="Arial" w:hAnsi="Arial" w:cs="Arial"/>
        </w:rPr>
      </w:pPr>
      <w:r w:rsidRPr="00134B7F">
        <w:rPr>
          <w:rFonts w:ascii="Arial" w:hAnsi="Arial" w:cs="Arial"/>
        </w:rPr>
        <w:t xml:space="preserve">   k) planul de amplasament şi delimitare;  </w:t>
      </w:r>
    </w:p>
    <w:p w:rsidR="00134B7F" w:rsidRPr="00134B7F" w:rsidRDefault="00134B7F" w:rsidP="00134B7F">
      <w:pPr>
        <w:rPr>
          <w:rFonts w:ascii="Arial" w:hAnsi="Arial" w:cs="Arial"/>
        </w:rPr>
      </w:pPr>
      <w:r w:rsidRPr="00134B7F">
        <w:rPr>
          <w:rFonts w:ascii="Arial" w:hAnsi="Arial" w:cs="Arial"/>
        </w:rPr>
        <w:t xml:space="preserve">   l) releveele pentru fiecare ui rezultat din subapartamentare/alipire ui;  </w:t>
      </w:r>
    </w:p>
    <w:p w:rsidR="00134B7F" w:rsidRPr="00134B7F" w:rsidRDefault="00134B7F" w:rsidP="00134B7F">
      <w:pPr>
        <w:rPr>
          <w:rFonts w:ascii="Arial" w:hAnsi="Arial" w:cs="Arial"/>
        </w:rPr>
      </w:pPr>
      <w:r w:rsidRPr="00134B7F">
        <w:rPr>
          <w:rFonts w:ascii="Arial" w:hAnsi="Arial" w:cs="Arial"/>
        </w:rPr>
        <w:t xml:space="preserve">   m) </w:t>
      </w:r>
      <w:hyperlink r:id="rId209"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n) </w:t>
      </w:r>
      <w:hyperlink r:id="rId210"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4.3.2.3. Documentaţia de reapartamentare  </w:t>
      </w:r>
    </w:p>
    <w:p w:rsidR="00134B7F" w:rsidRPr="00134B7F" w:rsidRDefault="00134B7F" w:rsidP="00134B7F">
      <w:pPr>
        <w:rPr>
          <w:rFonts w:ascii="Arial" w:hAnsi="Arial" w:cs="Arial"/>
        </w:rPr>
      </w:pPr>
      <w:r w:rsidRPr="00134B7F">
        <w:rPr>
          <w:rFonts w:ascii="Arial" w:hAnsi="Arial" w:cs="Arial"/>
        </w:rPr>
        <w:t>   Art. 145. -</w:t>
      </w:r>
      <w:proofErr w:type="gramStart"/>
      <w:r w:rsidRPr="00134B7F">
        <w:rPr>
          <w:rFonts w:ascii="Arial" w:hAnsi="Arial" w:cs="Arial"/>
        </w:rPr>
        <w:t xml:space="preserve">   (</w:t>
      </w:r>
      <w:proofErr w:type="gramEnd"/>
      <w:r w:rsidRPr="00134B7F">
        <w:rPr>
          <w:rFonts w:ascii="Arial" w:hAnsi="Arial" w:cs="Arial"/>
        </w:rPr>
        <w:t xml:space="preserve">1) Reapartamentarea este operaţiunea de reconfigurare a condominiului sau a unei părţi din acesta rezultând alte unităţi individuale cu restabilirea cotelor din părţile comune, aferente fiecărei unităţi individuale.  </w:t>
      </w:r>
    </w:p>
    <w:p w:rsidR="00134B7F" w:rsidRPr="00134B7F" w:rsidRDefault="00134B7F" w:rsidP="00134B7F">
      <w:pPr>
        <w:rPr>
          <w:rFonts w:ascii="Arial" w:hAnsi="Arial" w:cs="Arial"/>
        </w:rPr>
      </w:pPr>
      <w:r w:rsidRPr="00134B7F">
        <w:rPr>
          <w:rFonts w:ascii="Arial" w:hAnsi="Arial" w:cs="Arial"/>
        </w:rPr>
        <w:t xml:space="preserve">   (2) De asemenea, constituie reapartamentare operaţiunea de desprindere a unei unităţi individuale din părţile comune ale unui condominiu cu stabilirea/restabilirea cotelor din părţile comune, aferente fiecărei unităţi individuale.  </w:t>
      </w:r>
    </w:p>
    <w:p w:rsidR="00134B7F" w:rsidRPr="00134B7F" w:rsidRDefault="00134B7F" w:rsidP="00134B7F">
      <w:pPr>
        <w:rPr>
          <w:rFonts w:ascii="Arial" w:hAnsi="Arial" w:cs="Arial"/>
        </w:rPr>
      </w:pPr>
      <w:r w:rsidRPr="00134B7F">
        <w:rPr>
          <w:rFonts w:ascii="Arial" w:hAnsi="Arial" w:cs="Arial"/>
        </w:rPr>
        <w:t xml:space="preserve">   Art. 146. -   </w:t>
      </w:r>
      <w:hyperlink r:id="rId211" w:history="1">
        <w:r w:rsidRPr="00134B7F">
          <w:rPr>
            <w:rFonts w:ascii="Arial" w:hAnsi="Arial" w:cs="Arial"/>
          </w:rPr>
          <w:t>«abrogat»</w:t>
        </w:r>
      </w:hyperlink>
      <w:r w:rsidRPr="00134B7F">
        <w:rPr>
          <w:rFonts w:ascii="Arial" w:hAnsi="Arial" w:cs="Arial"/>
        </w:rPr>
        <w:t xml:space="preserve"> Încetarea destinaţiei de folosinţă comună se poate hotărî numai cu acordul tuturor coproprietarilor.  </w:t>
      </w:r>
    </w:p>
    <w:p w:rsidR="00134B7F" w:rsidRPr="00134B7F" w:rsidRDefault="00134B7F" w:rsidP="00134B7F">
      <w:pPr>
        <w:rPr>
          <w:rFonts w:ascii="Arial" w:hAnsi="Arial" w:cs="Arial"/>
        </w:rPr>
      </w:pPr>
      <w:r w:rsidRPr="00134B7F">
        <w:rPr>
          <w:rFonts w:ascii="Arial" w:hAnsi="Arial" w:cs="Arial"/>
        </w:rPr>
        <w:t xml:space="preserve">   Art. 147. -   </w:t>
      </w:r>
      <w:hyperlink r:id="rId212" w:history="1">
        <w:r w:rsidRPr="00134B7F">
          <w:rPr>
            <w:rFonts w:ascii="Arial" w:hAnsi="Arial" w:cs="Arial"/>
          </w:rPr>
          <w:t>«abrogat»</w:t>
        </w:r>
      </w:hyperlink>
      <w:r w:rsidRPr="00134B7F">
        <w:rPr>
          <w:rFonts w:ascii="Arial" w:hAnsi="Arial" w:cs="Arial"/>
        </w:rPr>
        <w:t xml:space="preserve"> Imobilul, respectiv partea din imobil care rezultă din încetarea destinaţiei folosinţei comune, se înscrie în mod corespunzător în cartea funciară pe baza documentaţiei cadastrale întocmite în acest scop.  </w:t>
      </w:r>
    </w:p>
    <w:p w:rsidR="00134B7F" w:rsidRPr="00134B7F" w:rsidRDefault="00134B7F" w:rsidP="00134B7F">
      <w:pPr>
        <w:rPr>
          <w:rFonts w:ascii="Arial" w:hAnsi="Arial" w:cs="Arial"/>
        </w:rPr>
      </w:pPr>
      <w:r w:rsidRPr="00134B7F">
        <w:rPr>
          <w:rFonts w:ascii="Arial" w:hAnsi="Arial" w:cs="Arial"/>
        </w:rPr>
        <w:t xml:space="preserve">   Art. 148. -   Cota din părţile comune aferente unei unităţi individuale nu poate fi egală cu zero.  </w:t>
      </w:r>
    </w:p>
    <w:p w:rsidR="00134B7F" w:rsidRPr="00134B7F" w:rsidRDefault="00134B7F" w:rsidP="00134B7F">
      <w:pPr>
        <w:rPr>
          <w:rFonts w:ascii="Arial" w:hAnsi="Arial" w:cs="Arial"/>
        </w:rPr>
      </w:pPr>
      <w:r w:rsidRPr="00134B7F">
        <w:rPr>
          <w:rFonts w:ascii="Arial" w:hAnsi="Arial" w:cs="Arial"/>
        </w:rPr>
        <w:t xml:space="preserve">   Art. 149. -   Reapartamentarea este o operaţiune pe flux întrerupt şi se realizează cu parcurgerea următoarelor etape:  </w:t>
      </w:r>
    </w:p>
    <w:p w:rsidR="00134B7F" w:rsidRPr="00134B7F" w:rsidRDefault="00134B7F" w:rsidP="00134B7F">
      <w:pPr>
        <w:rPr>
          <w:rFonts w:ascii="Arial" w:hAnsi="Arial" w:cs="Arial"/>
        </w:rPr>
      </w:pPr>
      <w:r w:rsidRPr="00134B7F">
        <w:rPr>
          <w:rFonts w:ascii="Arial" w:hAnsi="Arial" w:cs="Arial"/>
        </w:rPr>
        <w:t xml:space="preserve">   a) recepţie documentaţie cadastrală de reapartamentare;  </w:t>
      </w:r>
    </w:p>
    <w:p w:rsidR="00134B7F" w:rsidRPr="00134B7F" w:rsidRDefault="00134B7F" w:rsidP="00134B7F">
      <w:pPr>
        <w:rPr>
          <w:rFonts w:ascii="Arial" w:hAnsi="Arial" w:cs="Arial"/>
        </w:rPr>
      </w:pPr>
      <w:r w:rsidRPr="00134B7F">
        <w:rPr>
          <w:rFonts w:ascii="Arial" w:hAnsi="Arial" w:cs="Arial"/>
        </w:rPr>
        <w:t xml:space="preserve">   b) întocmire act de reapartamentare în formă autentică, ori emitere hotărâre judecătorească;  </w:t>
      </w:r>
    </w:p>
    <w:p w:rsidR="00134B7F" w:rsidRPr="00134B7F" w:rsidRDefault="00134B7F" w:rsidP="00134B7F">
      <w:pPr>
        <w:rPr>
          <w:rFonts w:ascii="Arial" w:hAnsi="Arial" w:cs="Arial"/>
        </w:rPr>
      </w:pPr>
      <w:r w:rsidRPr="00134B7F">
        <w:rPr>
          <w:rFonts w:ascii="Arial" w:hAnsi="Arial" w:cs="Arial"/>
        </w:rPr>
        <w:t xml:space="preserve">   c) înscriere act de reapartamentare.  </w:t>
      </w:r>
    </w:p>
    <w:p w:rsidR="00134B7F" w:rsidRPr="00134B7F" w:rsidRDefault="00134B7F" w:rsidP="00134B7F">
      <w:pPr>
        <w:rPr>
          <w:rFonts w:ascii="Arial" w:hAnsi="Arial" w:cs="Arial"/>
        </w:rPr>
      </w:pPr>
      <w:r w:rsidRPr="00134B7F">
        <w:rPr>
          <w:rFonts w:ascii="Arial" w:hAnsi="Arial" w:cs="Arial"/>
        </w:rPr>
        <w:t xml:space="preserve">   Art. 150. -   Documentaţia cadastrală de reapartamentare a UI conţine: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tarifului;  </w:t>
      </w:r>
    </w:p>
    <w:p w:rsidR="00134B7F" w:rsidRPr="00134B7F" w:rsidRDefault="00134B7F" w:rsidP="00134B7F">
      <w:pPr>
        <w:rPr>
          <w:rFonts w:ascii="Arial" w:hAnsi="Arial" w:cs="Arial"/>
        </w:rPr>
      </w:pPr>
      <w:r w:rsidRPr="00134B7F">
        <w:rPr>
          <w:rFonts w:ascii="Arial" w:hAnsi="Arial" w:cs="Arial"/>
        </w:rPr>
        <w:t xml:space="preserve">   c) Cererea de receptie;  </w:t>
      </w:r>
    </w:p>
    <w:p w:rsidR="00134B7F" w:rsidRPr="00134B7F" w:rsidRDefault="00134B7F" w:rsidP="00134B7F">
      <w:pPr>
        <w:rPr>
          <w:rFonts w:ascii="Arial" w:hAnsi="Arial" w:cs="Arial"/>
        </w:rPr>
      </w:pPr>
      <w:r w:rsidRPr="00134B7F">
        <w:rPr>
          <w:rFonts w:ascii="Arial" w:hAnsi="Arial" w:cs="Arial"/>
        </w:rPr>
        <w:t xml:space="preserve">   d)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134B7F" w:rsidRPr="00134B7F" w:rsidRDefault="00134B7F" w:rsidP="00134B7F">
      <w:pPr>
        <w:rPr>
          <w:rFonts w:ascii="Arial" w:hAnsi="Arial" w:cs="Arial"/>
        </w:rPr>
      </w:pPr>
      <w:r w:rsidRPr="00134B7F">
        <w:rPr>
          <w:rFonts w:ascii="Arial" w:hAnsi="Arial" w:cs="Arial"/>
        </w:rPr>
        <w:t xml:space="preserve">   f) Copia extrasului de carte funciară pentru informare al condominiului;  </w:t>
      </w:r>
    </w:p>
    <w:p w:rsidR="00134B7F" w:rsidRPr="00134B7F" w:rsidRDefault="00134B7F" w:rsidP="00134B7F">
      <w:pPr>
        <w:rPr>
          <w:rFonts w:ascii="Arial" w:hAnsi="Arial" w:cs="Arial"/>
        </w:rPr>
      </w:pPr>
      <w:r w:rsidRPr="00134B7F">
        <w:rPr>
          <w:rFonts w:ascii="Arial" w:hAnsi="Arial" w:cs="Arial"/>
        </w:rPr>
        <w:t xml:space="preserve">   g) Copii conform cu originalul după documentele juridice sau administrative;  </w:t>
      </w:r>
    </w:p>
    <w:p w:rsidR="00134B7F" w:rsidRPr="00134B7F" w:rsidRDefault="00134B7F" w:rsidP="00134B7F">
      <w:pPr>
        <w:rPr>
          <w:rFonts w:ascii="Arial" w:hAnsi="Arial" w:cs="Arial"/>
        </w:rPr>
      </w:pPr>
      <w:r w:rsidRPr="00134B7F">
        <w:rPr>
          <w:rFonts w:ascii="Arial" w:hAnsi="Arial" w:cs="Arial"/>
        </w:rPr>
        <w:t xml:space="preserve">   h) Memoriul tehnic;  </w:t>
      </w:r>
    </w:p>
    <w:p w:rsidR="00134B7F" w:rsidRPr="00134B7F" w:rsidRDefault="00134B7F" w:rsidP="00134B7F">
      <w:pPr>
        <w:rPr>
          <w:rFonts w:ascii="Arial" w:hAnsi="Arial" w:cs="Arial"/>
        </w:rPr>
      </w:pPr>
      <w:r w:rsidRPr="00134B7F">
        <w:rPr>
          <w:rFonts w:ascii="Arial" w:hAnsi="Arial" w:cs="Arial"/>
        </w:rPr>
        <w:lastRenderedPageBreak/>
        <w:t xml:space="preserve">   i) Fişa colectivă cuprinzând informaţii referitoare la unităţile individuale, părţile comune şi cotele din părţile comune;  </w:t>
      </w:r>
    </w:p>
    <w:p w:rsidR="00134B7F" w:rsidRPr="00134B7F" w:rsidRDefault="00134B7F" w:rsidP="00134B7F">
      <w:pPr>
        <w:rPr>
          <w:rFonts w:ascii="Arial" w:hAnsi="Arial" w:cs="Arial"/>
        </w:rPr>
      </w:pPr>
      <w:r w:rsidRPr="00134B7F">
        <w:rPr>
          <w:rFonts w:ascii="Arial" w:hAnsi="Arial" w:cs="Arial"/>
        </w:rPr>
        <w:t xml:space="preserve">   j) Releveele pentru fiecare UI rezultat din reapartamentare;  </w:t>
      </w:r>
    </w:p>
    <w:p w:rsidR="00134B7F" w:rsidRPr="00134B7F" w:rsidRDefault="00134B7F" w:rsidP="00134B7F">
      <w:pPr>
        <w:rPr>
          <w:rFonts w:ascii="Arial" w:hAnsi="Arial" w:cs="Arial"/>
        </w:rPr>
      </w:pPr>
      <w:r w:rsidRPr="00134B7F">
        <w:rPr>
          <w:rFonts w:ascii="Arial" w:hAnsi="Arial" w:cs="Arial"/>
        </w:rPr>
        <w:t xml:space="preserve">   k) Planul de amplasament şi delimitare;  </w:t>
      </w:r>
    </w:p>
    <w:p w:rsidR="00134B7F" w:rsidRPr="00134B7F" w:rsidRDefault="00134B7F" w:rsidP="00134B7F">
      <w:pPr>
        <w:rPr>
          <w:rFonts w:ascii="Arial" w:hAnsi="Arial" w:cs="Arial"/>
        </w:rPr>
      </w:pPr>
      <w:r w:rsidRPr="00134B7F">
        <w:rPr>
          <w:rFonts w:ascii="Arial" w:hAnsi="Arial" w:cs="Arial"/>
        </w:rPr>
        <w:t xml:space="preserve">   l) </w:t>
      </w:r>
      <w:hyperlink r:id="rId213" w:history="1">
        <w:r w:rsidRPr="00134B7F">
          <w:rPr>
            <w:rFonts w:ascii="Arial" w:hAnsi="Arial" w:cs="Arial"/>
          </w:rPr>
          <w:t>«abrogat»</w:t>
        </w:r>
      </w:hyperlink>
      <w:r w:rsidRPr="00134B7F">
        <w:rPr>
          <w:rFonts w:ascii="Arial" w:hAnsi="Arial" w:cs="Arial"/>
        </w:rPr>
        <w:t xml:space="preserve"> Planul de încadrare în zonă la o scară convenabilă, astfel încât imobilul să poată fi localizat;  </w:t>
      </w:r>
    </w:p>
    <w:p w:rsidR="00134B7F" w:rsidRPr="00134B7F" w:rsidRDefault="00134B7F" w:rsidP="00134B7F">
      <w:pPr>
        <w:rPr>
          <w:rFonts w:ascii="Arial" w:hAnsi="Arial" w:cs="Arial"/>
        </w:rPr>
      </w:pPr>
      <w:r w:rsidRPr="00134B7F">
        <w:rPr>
          <w:rFonts w:ascii="Arial" w:hAnsi="Arial" w:cs="Arial"/>
        </w:rPr>
        <w:t xml:space="preserve">   m) </w:t>
      </w:r>
      <w:hyperlink r:id="rId214"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4.3.2.4. Operaţiunea de sistare a apartamentării/condominiului  </w:t>
      </w:r>
    </w:p>
    <w:p w:rsidR="00134B7F" w:rsidRPr="00134B7F" w:rsidRDefault="00134B7F" w:rsidP="00134B7F">
      <w:pPr>
        <w:rPr>
          <w:rFonts w:ascii="Arial" w:hAnsi="Arial" w:cs="Arial"/>
        </w:rPr>
      </w:pPr>
      <w:r w:rsidRPr="00134B7F">
        <w:rPr>
          <w:rFonts w:ascii="Arial" w:hAnsi="Arial" w:cs="Arial"/>
        </w:rPr>
        <w:t>   Art. 151. -</w:t>
      </w:r>
      <w:proofErr w:type="gramStart"/>
      <w:r w:rsidRPr="00134B7F">
        <w:rPr>
          <w:rFonts w:ascii="Arial" w:hAnsi="Arial" w:cs="Arial"/>
        </w:rPr>
        <w:t xml:space="preserve">   (</w:t>
      </w:r>
      <w:proofErr w:type="gramEnd"/>
      <w:r w:rsidRPr="00134B7F">
        <w:rPr>
          <w:rFonts w:ascii="Arial" w:hAnsi="Arial" w:cs="Arial"/>
        </w:rPr>
        <w:t xml:space="preserve">1) Operaţiunea de sistare a apartamentării unei construcţii tip condominiu se poate realiza dacă proprietarul deţine toate unităţile individuale componente al condominiului.  </w:t>
      </w:r>
    </w:p>
    <w:p w:rsidR="00134B7F" w:rsidRPr="00134B7F" w:rsidRDefault="00134B7F" w:rsidP="00134B7F">
      <w:pPr>
        <w:rPr>
          <w:rFonts w:ascii="Arial" w:hAnsi="Arial" w:cs="Arial"/>
        </w:rPr>
      </w:pPr>
      <w:r w:rsidRPr="00134B7F">
        <w:rPr>
          <w:rFonts w:ascii="Arial" w:hAnsi="Arial" w:cs="Arial"/>
        </w:rPr>
        <w:t xml:space="preserve">   (2) Operaţiunea de sistare a apartamentării se efectuează la cererea proprietarului tuturor unităţilor individuale din condominiu, în baza acordului autentic de voinţă, astfel:  </w:t>
      </w:r>
    </w:p>
    <w:p w:rsidR="00134B7F" w:rsidRPr="00134B7F" w:rsidRDefault="00134B7F" w:rsidP="00134B7F">
      <w:pPr>
        <w:rPr>
          <w:rFonts w:ascii="Arial" w:hAnsi="Arial" w:cs="Arial"/>
        </w:rPr>
      </w:pPr>
      <w:r w:rsidRPr="00134B7F">
        <w:rPr>
          <w:rFonts w:ascii="Arial" w:hAnsi="Arial" w:cs="Arial"/>
        </w:rPr>
        <w:t xml:space="preserve">   a) dacă proprietarul construcţiei este şi proprietarul terenului pe care aceasta este amplasată, atunci se efectuează următoarele operaţiuni:  </w:t>
      </w:r>
    </w:p>
    <w:p w:rsidR="00134B7F" w:rsidRPr="00134B7F" w:rsidRDefault="00134B7F" w:rsidP="00134B7F">
      <w:pPr>
        <w:rPr>
          <w:rFonts w:ascii="Arial" w:hAnsi="Arial" w:cs="Arial"/>
        </w:rPr>
      </w:pPr>
      <w:r w:rsidRPr="00134B7F">
        <w:rPr>
          <w:rFonts w:ascii="Arial" w:hAnsi="Arial" w:cs="Arial"/>
        </w:rPr>
        <w:t xml:space="preserve">   - se sistează cărţile individuale aferente UI- urilor;  </w:t>
      </w:r>
    </w:p>
    <w:p w:rsidR="00134B7F" w:rsidRPr="00134B7F" w:rsidRDefault="00134B7F" w:rsidP="00134B7F">
      <w:pPr>
        <w:rPr>
          <w:rFonts w:ascii="Arial" w:hAnsi="Arial" w:cs="Arial"/>
        </w:rPr>
      </w:pPr>
      <w:r w:rsidRPr="00134B7F">
        <w:rPr>
          <w:rFonts w:ascii="Arial" w:hAnsi="Arial" w:cs="Arial"/>
        </w:rPr>
        <w:t xml:space="preserve">   - se sistează cartea funciară a construcţiei;  </w:t>
      </w:r>
    </w:p>
    <w:p w:rsidR="00134B7F" w:rsidRPr="00134B7F" w:rsidRDefault="00134B7F" w:rsidP="00134B7F">
      <w:pPr>
        <w:rPr>
          <w:rFonts w:ascii="Arial" w:hAnsi="Arial" w:cs="Arial"/>
        </w:rPr>
      </w:pPr>
      <w:r w:rsidRPr="00134B7F">
        <w:rPr>
          <w:rFonts w:ascii="Arial" w:hAnsi="Arial" w:cs="Arial"/>
        </w:rPr>
        <w:t xml:space="preserve">   - construcţia se transcrie în cartea funciară a terenului.  </w:t>
      </w:r>
    </w:p>
    <w:p w:rsidR="00134B7F" w:rsidRPr="00134B7F" w:rsidRDefault="00134B7F" w:rsidP="00134B7F">
      <w:pPr>
        <w:rPr>
          <w:rFonts w:ascii="Arial" w:hAnsi="Arial" w:cs="Arial"/>
        </w:rPr>
      </w:pPr>
      <w:r w:rsidRPr="00134B7F">
        <w:rPr>
          <w:rFonts w:ascii="Arial" w:hAnsi="Arial" w:cs="Arial"/>
        </w:rPr>
        <w:t xml:space="preserve">   b) dacă proprietarul construcţiei nu este şi proprietarul terenului pe care aceasta este amplasată, atunci se sistează cărţile individuale aferente UI- urilor, iar pentru înscrierea construcţiei se aplică dispoziţiile referitoare la dreptul de superficie.  </w:t>
      </w:r>
    </w:p>
    <w:p w:rsidR="00134B7F" w:rsidRPr="00134B7F" w:rsidRDefault="00134B7F" w:rsidP="00134B7F">
      <w:pPr>
        <w:rPr>
          <w:rFonts w:ascii="Arial" w:hAnsi="Arial" w:cs="Arial"/>
        </w:rPr>
      </w:pPr>
      <w:r w:rsidRPr="00134B7F">
        <w:rPr>
          <w:rFonts w:ascii="Arial" w:hAnsi="Arial" w:cs="Arial"/>
        </w:rPr>
        <w:t xml:space="preserve">   4.3.3. Încetarea destinaţiei de folosinţă comună pentru părţile comune din clădirile cu mai multe etaje sau apartamente  </w:t>
      </w:r>
    </w:p>
    <w:p w:rsidR="00134B7F" w:rsidRPr="00134B7F" w:rsidRDefault="00134B7F" w:rsidP="00134B7F">
      <w:pPr>
        <w:rPr>
          <w:rFonts w:ascii="Arial" w:hAnsi="Arial" w:cs="Arial"/>
        </w:rPr>
      </w:pPr>
      <w:r w:rsidRPr="00134B7F">
        <w:rPr>
          <w:rFonts w:ascii="Arial" w:hAnsi="Arial" w:cs="Arial"/>
        </w:rPr>
        <w:t xml:space="preserve">   4.3.3.1. Dispoziţii generale  </w:t>
      </w:r>
    </w:p>
    <w:p w:rsidR="00134B7F" w:rsidRPr="00134B7F" w:rsidRDefault="00134B7F" w:rsidP="00134B7F">
      <w:pPr>
        <w:rPr>
          <w:rFonts w:ascii="Arial" w:hAnsi="Arial" w:cs="Arial"/>
        </w:rPr>
      </w:pPr>
      <w:r w:rsidRPr="00134B7F">
        <w:rPr>
          <w:rFonts w:ascii="Arial" w:hAnsi="Arial" w:cs="Arial"/>
        </w:rPr>
        <w:t>   Art. 152. -</w:t>
      </w:r>
      <w:proofErr w:type="gramStart"/>
      <w:r w:rsidRPr="00134B7F">
        <w:rPr>
          <w:rFonts w:ascii="Arial" w:hAnsi="Arial" w:cs="Arial"/>
        </w:rPr>
        <w:t xml:space="preserve">   (</w:t>
      </w:r>
      <w:proofErr w:type="gramEnd"/>
      <w:r w:rsidRPr="00134B7F">
        <w:rPr>
          <w:rFonts w:ascii="Arial" w:hAnsi="Arial" w:cs="Arial"/>
        </w:rPr>
        <w:t xml:space="preserve">1) Încetarea destinaţiei de folosinţă comună pentru părţile comune din clădirile cu mai multe etaje sau apartamente se poate hotărî cu acordul tuturor coproprietarilor şi presupune parcurgerea următoarelor etape:  </w:t>
      </w:r>
    </w:p>
    <w:p w:rsidR="00134B7F" w:rsidRPr="00134B7F" w:rsidRDefault="00134B7F" w:rsidP="00134B7F">
      <w:pPr>
        <w:rPr>
          <w:rFonts w:ascii="Arial" w:hAnsi="Arial" w:cs="Arial"/>
        </w:rPr>
      </w:pPr>
      <w:r w:rsidRPr="00134B7F">
        <w:rPr>
          <w:rFonts w:ascii="Arial" w:hAnsi="Arial" w:cs="Arial"/>
        </w:rPr>
        <w:t xml:space="preserve">   - recepţia documentaţiei cadastrale de reapartamentare în vederea scoaterii din părţile de uz comun, întocmită în baza hotărârii adunării generale a asociaţiei de proprietari;  </w:t>
      </w:r>
    </w:p>
    <w:p w:rsidR="00134B7F" w:rsidRPr="00134B7F" w:rsidRDefault="00134B7F" w:rsidP="00134B7F">
      <w:pPr>
        <w:rPr>
          <w:rFonts w:ascii="Arial" w:hAnsi="Arial" w:cs="Arial"/>
        </w:rPr>
      </w:pPr>
      <w:r w:rsidRPr="00134B7F">
        <w:rPr>
          <w:rFonts w:ascii="Arial" w:hAnsi="Arial" w:cs="Arial"/>
        </w:rPr>
        <w:t xml:space="preserve">   - încheierea actului autentic prin care toţi coproprietarii îşi exprimă acordul pentru încetarea destinaţiei de folosinţă comună şi pentru diminuarea corespunzătoare a cotelor părţi indivize din condominiu;  </w:t>
      </w:r>
    </w:p>
    <w:p w:rsidR="00134B7F" w:rsidRPr="00134B7F" w:rsidRDefault="00134B7F" w:rsidP="00134B7F">
      <w:pPr>
        <w:rPr>
          <w:rFonts w:ascii="Arial" w:hAnsi="Arial" w:cs="Arial"/>
        </w:rPr>
      </w:pPr>
      <w:r w:rsidRPr="00134B7F">
        <w:rPr>
          <w:rFonts w:ascii="Arial" w:hAnsi="Arial" w:cs="Arial"/>
        </w:rPr>
        <w:t xml:space="preserve">   - înscrierea în cartea funciară, în baza documentaţiei cadastrale şi a înscrisului autentic menţionat mai sus, a operaţiunii de reapartamentare.  </w:t>
      </w:r>
    </w:p>
    <w:p w:rsidR="00134B7F" w:rsidRPr="00134B7F" w:rsidRDefault="00134B7F" w:rsidP="00134B7F">
      <w:pPr>
        <w:rPr>
          <w:rFonts w:ascii="Arial" w:hAnsi="Arial" w:cs="Arial"/>
        </w:rPr>
      </w:pPr>
      <w:r w:rsidRPr="00134B7F">
        <w:rPr>
          <w:rFonts w:ascii="Arial" w:hAnsi="Arial" w:cs="Arial"/>
        </w:rPr>
        <w:t xml:space="preserve">   (2) În vederea individualizării părţii de uz comun ca unitate locativă nou creată, cartea funciară colectivă trebuie să cuprindă obligatoriu fişa colectivă întocmită pentru întreaga clădire, pe tronsoane sau scări, după caz, cu indicarea dreptului de proprietate exclusivă şi în care să fie evidenţiate cotele de teren şi cotele din părţile comune indivize recalculate, aferente unităţilor individuale.  </w:t>
      </w:r>
    </w:p>
    <w:p w:rsidR="00134B7F" w:rsidRPr="00134B7F" w:rsidRDefault="00134B7F" w:rsidP="00134B7F">
      <w:pPr>
        <w:rPr>
          <w:rFonts w:ascii="Arial" w:hAnsi="Arial" w:cs="Arial"/>
        </w:rPr>
      </w:pPr>
      <w:r w:rsidRPr="00134B7F">
        <w:rPr>
          <w:rFonts w:ascii="Arial" w:hAnsi="Arial" w:cs="Arial"/>
        </w:rPr>
        <w:t xml:space="preserve">   4.3.3.2. Procedura privind înscrierea mansardei în evidenţele de cadastru şi carte funciară, în cazul extinderii condominiului prin mansardare  </w:t>
      </w:r>
    </w:p>
    <w:p w:rsidR="00134B7F" w:rsidRPr="00134B7F" w:rsidRDefault="00134B7F" w:rsidP="00134B7F">
      <w:pPr>
        <w:rPr>
          <w:rFonts w:ascii="Arial" w:hAnsi="Arial" w:cs="Arial"/>
        </w:rPr>
      </w:pPr>
      <w:r w:rsidRPr="00134B7F">
        <w:rPr>
          <w:rFonts w:ascii="Arial" w:hAnsi="Arial" w:cs="Arial"/>
        </w:rPr>
        <w:t xml:space="preserve">   Art. 153. -   În sensul prezentei proceduri, mansardarea reprezintă crearea şi înscrierea unor noi unităţi individuale, prin extinderea condominiului pe verticală, cu recalcularea cotelor din părţile comune.  </w:t>
      </w:r>
    </w:p>
    <w:p w:rsidR="00134B7F" w:rsidRPr="00134B7F" w:rsidRDefault="00134B7F" w:rsidP="00134B7F">
      <w:pPr>
        <w:rPr>
          <w:rFonts w:ascii="Arial" w:hAnsi="Arial" w:cs="Arial"/>
        </w:rPr>
      </w:pPr>
      <w:r w:rsidRPr="00134B7F">
        <w:rPr>
          <w:rFonts w:ascii="Arial" w:hAnsi="Arial" w:cs="Arial"/>
        </w:rPr>
        <w:lastRenderedPageBreak/>
        <w:t xml:space="preserve">   Art. 154. -   Etapele privind înscrierea mansardei în evidenţele de cadastru şi carte funciară, în cazul extinderii condominiului prin mansardare sunt:  </w:t>
      </w:r>
    </w:p>
    <w:p w:rsidR="00134B7F" w:rsidRPr="00134B7F" w:rsidRDefault="00134B7F" w:rsidP="00134B7F">
      <w:pPr>
        <w:rPr>
          <w:rFonts w:ascii="Arial" w:hAnsi="Arial" w:cs="Arial"/>
        </w:rPr>
      </w:pPr>
      <w:r w:rsidRPr="00134B7F">
        <w:rPr>
          <w:rFonts w:ascii="Arial" w:hAnsi="Arial" w:cs="Arial"/>
        </w:rPr>
        <w:t xml:space="preserve">   1. reapartamentarea:  </w:t>
      </w:r>
    </w:p>
    <w:p w:rsidR="00134B7F" w:rsidRPr="00134B7F" w:rsidRDefault="00134B7F" w:rsidP="00134B7F">
      <w:pPr>
        <w:rPr>
          <w:rFonts w:ascii="Arial" w:hAnsi="Arial" w:cs="Arial"/>
        </w:rPr>
      </w:pPr>
      <w:r w:rsidRPr="00134B7F">
        <w:rPr>
          <w:rFonts w:ascii="Arial" w:hAnsi="Arial" w:cs="Arial"/>
        </w:rPr>
        <w:t xml:space="preserve">   a) recepţia documentaţiei cadastrale de reapartamentare în vederea scoaterii din părţile de uz comun a terasei, prin care se formează o nouă unitate individuală şi se recalculează cotele din părţile comune, întocmită în baza hotărârii adunării generale a asociaţiei de proprietari în condiţiile art. 658 </w:t>
      </w:r>
      <w:hyperlink r:id="rId215" w:history="1">
        <w:r w:rsidRPr="00134B7F">
          <w:rPr>
            <w:rFonts w:ascii="Arial" w:hAnsi="Arial" w:cs="Arial"/>
          </w:rPr>
          <w:t>alin. (1)</w:t>
        </w:r>
      </w:hyperlink>
      <w:r w:rsidRPr="00134B7F">
        <w:rPr>
          <w:rFonts w:ascii="Arial" w:hAnsi="Arial" w:cs="Arial"/>
        </w:rPr>
        <w:t xml:space="preserve"> Codul civil;  </w:t>
      </w:r>
    </w:p>
    <w:p w:rsidR="00134B7F" w:rsidRPr="00134B7F" w:rsidRDefault="00134B7F" w:rsidP="00134B7F">
      <w:pPr>
        <w:rPr>
          <w:rFonts w:ascii="Arial" w:hAnsi="Arial" w:cs="Arial"/>
        </w:rPr>
      </w:pPr>
      <w:r w:rsidRPr="00134B7F">
        <w:rPr>
          <w:rFonts w:ascii="Arial" w:hAnsi="Arial" w:cs="Arial"/>
        </w:rPr>
        <w:t xml:space="preserve">   b) încheierea actului autentic prin care coproprietarii îşi exprimă acordul pentru diminuarea corespunzătoare a cotelor părţi indivize din condominiu;  </w:t>
      </w:r>
    </w:p>
    <w:p w:rsidR="00134B7F" w:rsidRPr="00134B7F" w:rsidRDefault="00134B7F" w:rsidP="00134B7F">
      <w:pPr>
        <w:rPr>
          <w:rFonts w:ascii="Arial" w:hAnsi="Arial" w:cs="Arial"/>
        </w:rPr>
      </w:pPr>
      <w:r w:rsidRPr="00134B7F">
        <w:rPr>
          <w:rFonts w:ascii="Arial" w:hAnsi="Arial" w:cs="Arial"/>
        </w:rPr>
        <w:t xml:space="preserve">   c) înscrierea în cartea funciară a operaţiunii de reapartamentare, în baza documentaţiei cadastrale şi a înscrisului autentic de la lit. b), înscrierea mansardei în baza autorizaţiei de construire şi a procesului verbal de recepţie la terminarea lucrărilor.  </w:t>
      </w:r>
    </w:p>
    <w:p w:rsidR="00134B7F" w:rsidRPr="00134B7F" w:rsidRDefault="00134B7F" w:rsidP="00134B7F">
      <w:pPr>
        <w:rPr>
          <w:rFonts w:ascii="Arial" w:hAnsi="Arial" w:cs="Arial"/>
        </w:rPr>
      </w:pPr>
      <w:r w:rsidRPr="00134B7F">
        <w:rPr>
          <w:rFonts w:ascii="Arial" w:hAnsi="Arial" w:cs="Arial"/>
        </w:rPr>
        <w:t xml:space="preserve">   2. subapartamentarea mansardei:  </w:t>
      </w:r>
    </w:p>
    <w:p w:rsidR="00134B7F" w:rsidRPr="00134B7F" w:rsidRDefault="00134B7F" w:rsidP="00134B7F">
      <w:pPr>
        <w:rPr>
          <w:rFonts w:ascii="Arial" w:hAnsi="Arial" w:cs="Arial"/>
        </w:rPr>
      </w:pPr>
      <w:r w:rsidRPr="00134B7F">
        <w:rPr>
          <w:rFonts w:ascii="Arial" w:hAnsi="Arial" w:cs="Arial"/>
        </w:rPr>
        <w:t xml:space="preserve">   a) recepţia documentaţiei de subapartamentare a mansardei;  </w:t>
      </w:r>
    </w:p>
    <w:p w:rsidR="00134B7F" w:rsidRPr="00134B7F" w:rsidRDefault="00134B7F" w:rsidP="00134B7F">
      <w:pPr>
        <w:rPr>
          <w:rFonts w:ascii="Arial" w:hAnsi="Arial" w:cs="Arial"/>
        </w:rPr>
      </w:pPr>
      <w:r w:rsidRPr="00134B7F">
        <w:rPr>
          <w:rFonts w:ascii="Arial" w:hAnsi="Arial" w:cs="Arial"/>
        </w:rPr>
        <w:t xml:space="preserve">   b) încheierea actului autentic de subapartamentare mansardă;  </w:t>
      </w:r>
    </w:p>
    <w:p w:rsidR="00134B7F" w:rsidRPr="00134B7F" w:rsidRDefault="00134B7F" w:rsidP="00134B7F">
      <w:pPr>
        <w:rPr>
          <w:rFonts w:ascii="Arial" w:hAnsi="Arial" w:cs="Arial"/>
        </w:rPr>
      </w:pPr>
      <w:r w:rsidRPr="00134B7F">
        <w:rPr>
          <w:rFonts w:ascii="Arial" w:hAnsi="Arial" w:cs="Arial"/>
        </w:rPr>
        <w:t xml:space="preserve">   c) înscrierea actului de subapartamentare.  </w:t>
      </w:r>
    </w:p>
    <w:p w:rsidR="00134B7F" w:rsidRPr="00134B7F" w:rsidRDefault="00134B7F" w:rsidP="00134B7F">
      <w:pPr>
        <w:rPr>
          <w:rFonts w:ascii="Arial" w:hAnsi="Arial" w:cs="Arial"/>
        </w:rPr>
      </w:pPr>
      <w:r w:rsidRPr="00134B7F">
        <w:rPr>
          <w:rFonts w:ascii="Arial" w:hAnsi="Arial" w:cs="Arial"/>
        </w:rPr>
        <w:t xml:space="preserve">   4.3.4. Intabularea dreptului de proprietate publică şi a drepturilor reale corespunzătoare acestuia  </w:t>
      </w:r>
    </w:p>
    <w:p w:rsidR="00134B7F" w:rsidRPr="00134B7F" w:rsidRDefault="00134B7F" w:rsidP="00134B7F">
      <w:pPr>
        <w:rPr>
          <w:rFonts w:ascii="Arial" w:hAnsi="Arial" w:cs="Arial"/>
        </w:rPr>
      </w:pPr>
      <w:r w:rsidRPr="00134B7F">
        <w:rPr>
          <w:rFonts w:ascii="Arial" w:hAnsi="Arial" w:cs="Arial"/>
        </w:rPr>
        <w:t xml:space="preserve">   Art. 155. -   </w:t>
      </w:r>
      <w:hyperlink r:id="rId216" w:history="1">
        <w:r w:rsidRPr="00134B7F">
          <w:rPr>
            <w:rFonts w:ascii="Arial" w:hAnsi="Arial" w:cs="Arial"/>
          </w:rPr>
          <w:t>«abrogat»</w:t>
        </w:r>
      </w:hyperlink>
      <w:r w:rsidRPr="00134B7F">
        <w:rPr>
          <w:rFonts w:ascii="Arial" w:hAnsi="Arial" w:cs="Arial"/>
        </w:rPr>
        <w:t xml:space="preserve"> (1) Intabularea dreptului de proprietate asupra bunurilor proprietate publică a statului şi a unităţilor administrativ teritoriale se face în condiţiile art. 41 </w:t>
      </w:r>
      <w:hyperlink r:id="rId217" w:history="1">
        <w:r w:rsidRPr="00134B7F">
          <w:rPr>
            <w:rFonts w:ascii="Arial" w:hAnsi="Arial" w:cs="Arial"/>
          </w:rPr>
          <w:t>alin. (5)</w:t>
        </w:r>
      </w:hyperlink>
      <w:r w:rsidRPr="00134B7F">
        <w:rPr>
          <w:rFonts w:ascii="Arial" w:hAnsi="Arial" w:cs="Arial"/>
        </w:rPr>
        <w:t xml:space="preserve"> din Legea nr. 7/1996, republicată. Extrasul de pe inventarul centralizat al bunurilor respective atestat de Guvern în condiţiile legii, certificat pentru conformitate, va fi însoţit de un înscris care confirmă identitatea dintre imobilul din documentaţia cadastrală şi cel evidenţiat în inventar.  </w:t>
      </w:r>
    </w:p>
    <w:p w:rsidR="00134B7F" w:rsidRPr="00134B7F" w:rsidRDefault="00134B7F" w:rsidP="00134B7F">
      <w:pPr>
        <w:rPr>
          <w:rFonts w:ascii="Arial" w:hAnsi="Arial" w:cs="Arial"/>
        </w:rPr>
      </w:pPr>
      <w:r w:rsidRPr="00134B7F">
        <w:rPr>
          <w:rFonts w:ascii="Arial" w:hAnsi="Arial" w:cs="Arial"/>
        </w:rPr>
        <w:t xml:space="preserve">   (2) Înscrierea provizorie a dreptului de proprietate asupra bunurilor proprietate publică a unităţilor administrativ teritoriale se face în condiţiile art. 41 </w:t>
      </w:r>
      <w:hyperlink r:id="rId218" w:history="1">
        <w:r w:rsidRPr="00134B7F">
          <w:rPr>
            <w:rFonts w:ascii="Arial" w:hAnsi="Arial" w:cs="Arial"/>
          </w:rPr>
          <w:t>alin. (7)</w:t>
        </w:r>
      </w:hyperlink>
      <w:r w:rsidRPr="00134B7F">
        <w:rPr>
          <w:rFonts w:ascii="Arial" w:hAnsi="Arial" w:cs="Arial"/>
        </w:rPr>
        <w:t xml:space="preserve"> din Legea nr. 7/1996, republicată. Extrasul de pe inventarul aprobat prin Hotărârea consiliului local sau judeţean după caz, certificat pentru conformitate, va fi însoţit de un înscris care confirmă identitatea dintre imobilul din documentaţia cadastrală şi cel evidenţiat în inventar.  </w:t>
      </w:r>
    </w:p>
    <w:p w:rsidR="00134B7F" w:rsidRPr="00134B7F" w:rsidRDefault="00134B7F" w:rsidP="00134B7F">
      <w:pPr>
        <w:rPr>
          <w:rFonts w:ascii="Arial" w:hAnsi="Arial" w:cs="Arial"/>
        </w:rPr>
      </w:pPr>
      <w:r w:rsidRPr="00134B7F">
        <w:rPr>
          <w:rFonts w:ascii="Arial" w:hAnsi="Arial" w:cs="Arial"/>
        </w:rPr>
        <w:t>   Art. 156. -</w:t>
      </w:r>
      <w:proofErr w:type="gramStart"/>
      <w:r w:rsidRPr="00134B7F">
        <w:rPr>
          <w:rFonts w:ascii="Arial" w:hAnsi="Arial" w:cs="Arial"/>
        </w:rPr>
        <w:t xml:space="preserve">   (</w:t>
      </w:r>
      <w:proofErr w:type="gramEnd"/>
      <w:r w:rsidRPr="00134B7F">
        <w:rPr>
          <w:rFonts w:ascii="Arial" w:hAnsi="Arial" w:cs="Arial"/>
        </w:rPr>
        <w:t xml:space="preserve">1) Dreptul de administrare, dreptul de concesiune şi dreptul real de folosinţă gratuită se intabulează în partea a II-a a cărţii funciare a terenului, în baza actului juridic în temeiul căruia s-au constituit sau transmis aceste drepturi reale corespunzătoare dreptului de proprietate publică. La soluţionarea cererii având ca obiect intabularea dreptului de concesiune constituit asupra imobilelor din domeniul public sau privat al statului sau al unităţii administrativ-teritoriale se vor avea în vedere dispoziţiile </w:t>
      </w:r>
      <w:hyperlink r:id="rId219" w:history="1">
        <w:r w:rsidRPr="00134B7F">
          <w:rPr>
            <w:rFonts w:ascii="Arial" w:hAnsi="Arial" w:cs="Arial"/>
          </w:rPr>
          <w:t>art. 305</w:t>
        </w:r>
      </w:hyperlink>
      <w:r w:rsidRPr="00134B7F">
        <w:rPr>
          <w:rFonts w:ascii="Arial" w:hAnsi="Arial" w:cs="Arial"/>
        </w:rPr>
        <w:t xml:space="preserve"> şi </w:t>
      </w:r>
      <w:hyperlink r:id="rId220" w:history="1">
        <w:r w:rsidRPr="00134B7F">
          <w:rPr>
            <w:rFonts w:ascii="Arial" w:hAnsi="Arial" w:cs="Arial"/>
          </w:rPr>
          <w:t>362</w:t>
        </w:r>
      </w:hyperlink>
      <w:r w:rsidRPr="00134B7F">
        <w:rPr>
          <w:rFonts w:ascii="Arial" w:hAnsi="Arial" w:cs="Arial"/>
        </w:rPr>
        <w:t xml:space="preserve"> din Ordonanţa de urgenţă a Guvernului </w:t>
      </w:r>
      <w:hyperlink r:id="rId221" w:history="1">
        <w:r w:rsidRPr="00134B7F">
          <w:rPr>
            <w:rFonts w:ascii="Arial" w:hAnsi="Arial" w:cs="Arial"/>
          </w:rPr>
          <w:t>nr. 57/2019</w:t>
        </w:r>
      </w:hyperlink>
      <w:r w:rsidRPr="00134B7F">
        <w:rPr>
          <w:rFonts w:ascii="Arial" w:hAnsi="Arial" w:cs="Arial"/>
        </w:rPr>
        <w:t xml:space="preserve"> privind Codul administrativ, cu completările ulterioare, prin raportare la art. 30 alin. (2) din Lege.  </w:t>
      </w:r>
    </w:p>
    <w:p w:rsidR="00134B7F" w:rsidRPr="00134B7F" w:rsidRDefault="00134B7F" w:rsidP="00134B7F">
      <w:pPr>
        <w:rPr>
          <w:rFonts w:ascii="Arial" w:hAnsi="Arial" w:cs="Arial"/>
        </w:rPr>
      </w:pPr>
      <w:r w:rsidRPr="00134B7F">
        <w:rPr>
          <w:rFonts w:ascii="Arial" w:hAnsi="Arial" w:cs="Arial"/>
        </w:rPr>
        <w:t xml:space="preserve">   (2) În cazul în care dreptul real corespunzător proprietăţii publice priveşte o parte dintr-un imobil, se întocmeşte documentaţia cadastrală care va conţine piesele prevăzute la </w:t>
      </w:r>
      <w:hyperlink r:id="rId222" w:history="1">
        <w:r w:rsidRPr="00134B7F">
          <w:rPr>
            <w:rFonts w:ascii="Arial" w:hAnsi="Arial" w:cs="Arial"/>
          </w:rPr>
          <w:t>art. 89</w:t>
        </w:r>
      </w:hyperlink>
      <w:r w:rsidRPr="00134B7F">
        <w:rPr>
          <w:rFonts w:ascii="Arial" w:hAnsi="Arial" w:cs="Arial"/>
        </w:rPr>
        <w:t xml:space="preserve"> din prezentul regulament.  </w:t>
      </w:r>
    </w:p>
    <w:p w:rsidR="00134B7F" w:rsidRPr="00134B7F" w:rsidRDefault="00134B7F" w:rsidP="00134B7F">
      <w:pPr>
        <w:rPr>
          <w:rFonts w:ascii="Arial" w:hAnsi="Arial" w:cs="Arial"/>
        </w:rPr>
      </w:pPr>
      <w:r w:rsidRPr="00134B7F">
        <w:rPr>
          <w:rFonts w:ascii="Arial" w:hAnsi="Arial" w:cs="Arial"/>
        </w:rPr>
        <w:t xml:space="preserve">   (3) În cartea funciară a construcţiei asupra căreia s-a constituit dreptul de concesiune, de administrare sau de folosinţă se descrie construcţia în partea I, iar în partea a II-a se înscrie dreptul de proprietate asupra construcţiei respective.  </w:t>
      </w:r>
    </w:p>
    <w:p w:rsidR="00134B7F" w:rsidRPr="00134B7F" w:rsidRDefault="00134B7F" w:rsidP="00134B7F">
      <w:pPr>
        <w:rPr>
          <w:rFonts w:ascii="Arial" w:hAnsi="Arial" w:cs="Arial"/>
        </w:rPr>
      </w:pPr>
      <w:r w:rsidRPr="00134B7F">
        <w:rPr>
          <w:rFonts w:ascii="Arial" w:hAnsi="Arial" w:cs="Arial"/>
        </w:rPr>
        <w:t xml:space="preserve">   (4) În cărţile funciare în care se înscriu drepturile statului şi ale unităţilor administrativ-teritoriale asupra bunurilor aparţinând domeniului public sau privat al acestora se va indica în mod obligatoriu apartenenţa bunului la domeniul privat ori, după caz, la domeniul public al statului sau al unităţii administrativ- teritoriale. Trecerea bunului dintr-un domeniu în altul, în condiţiile legii, nu modifică felul înscrierii din cartea funciară, </w:t>
      </w:r>
      <w:r w:rsidRPr="00134B7F">
        <w:rPr>
          <w:rFonts w:ascii="Arial" w:hAnsi="Arial" w:cs="Arial"/>
        </w:rPr>
        <w:lastRenderedPageBreak/>
        <w:t xml:space="preserve">efectuându- se doar o menţiune privind schimbarea domenialităţii concomitent cu modificarea corespunzătoare a înscrierii iniţiale.  </w:t>
      </w:r>
    </w:p>
    <w:p w:rsidR="00134B7F" w:rsidRPr="00134B7F" w:rsidRDefault="00134B7F" w:rsidP="00134B7F">
      <w:pPr>
        <w:rPr>
          <w:rFonts w:ascii="Arial" w:hAnsi="Arial" w:cs="Arial"/>
        </w:rPr>
      </w:pPr>
      <w:r w:rsidRPr="00134B7F">
        <w:rPr>
          <w:rFonts w:ascii="Arial" w:hAnsi="Arial" w:cs="Arial"/>
        </w:rPr>
        <w:t xml:space="preserve">   Art. 157. -   La înscrierea în evidenţele de cadastru şi carte funciară a terenurilor din domeniul public al statului, amplasate în interiorul unor imobile proprietate a persoanelor fizice/juridice, se va proceda astfel:  </w:t>
      </w:r>
    </w:p>
    <w:p w:rsidR="00134B7F" w:rsidRPr="00134B7F" w:rsidRDefault="00134B7F" w:rsidP="00134B7F">
      <w:pPr>
        <w:rPr>
          <w:rFonts w:ascii="Arial" w:hAnsi="Arial" w:cs="Arial"/>
        </w:rPr>
      </w:pPr>
      <w:r w:rsidRPr="00134B7F">
        <w:rPr>
          <w:rFonts w:ascii="Arial" w:hAnsi="Arial" w:cs="Arial"/>
        </w:rPr>
        <w:t xml:space="preserve">   a) dacă imobilele proprietatea persoanelor fizice/juridice sunt înscrise în cartea funciară, atunci înscrierea terenurilor din domeniul public al statului se face în baza documentaţiei cadastrale de dezlipire care nu conţine actul autentic de dezlipire şi certificatul fiscal;  </w:t>
      </w:r>
    </w:p>
    <w:p w:rsidR="00134B7F" w:rsidRPr="00134B7F" w:rsidRDefault="00134B7F" w:rsidP="00134B7F">
      <w:pPr>
        <w:rPr>
          <w:rFonts w:ascii="Arial" w:hAnsi="Arial" w:cs="Arial"/>
        </w:rPr>
      </w:pPr>
      <w:r w:rsidRPr="00134B7F">
        <w:rPr>
          <w:rFonts w:ascii="Arial" w:hAnsi="Arial" w:cs="Arial"/>
        </w:rPr>
        <w:t xml:space="preserve">   b) dacă imobilele proprietatea persoanelor fizice/juridice nu sunt înscrise în cartea funciară, dar au atribuite numere cadastrale, atunci înscrierea terenurilor din domeniul public al statului se face în baza documentaţiei cadastrale de primă înregistrare, iar recepţia se realizează cu suprapunere. În cazul în care se solicită ulterior înscrierea în cartea funciară a imobilului proprietatea persoanelor fizice/juridice, se va proceda conform </w:t>
      </w:r>
      <w:hyperlink r:id="rId223" w:history="1">
        <w:r w:rsidRPr="00134B7F">
          <w:rPr>
            <w:rFonts w:ascii="Arial" w:hAnsi="Arial" w:cs="Arial"/>
          </w:rPr>
          <w:t>art. 74</w:t>
        </w:r>
      </w:hyperlink>
      <w:r w:rsidRPr="00134B7F">
        <w:rPr>
          <w:rFonts w:ascii="Arial" w:hAnsi="Arial" w:cs="Arial"/>
        </w:rPr>
        <w:t xml:space="preserve"> din regulament, cu diminuarea suprafeţei acestui imobil cu suprafaţa terenului aflat în domeniul public al statului, fără a se solicita acordul proprietarului persoană fizică/juridică.  </w:t>
      </w:r>
    </w:p>
    <w:p w:rsidR="00134B7F" w:rsidRPr="00134B7F" w:rsidRDefault="00134B7F" w:rsidP="00134B7F">
      <w:pPr>
        <w:rPr>
          <w:rFonts w:ascii="Arial" w:hAnsi="Arial" w:cs="Arial"/>
        </w:rPr>
      </w:pPr>
      <w:r w:rsidRPr="00134B7F">
        <w:rPr>
          <w:rFonts w:ascii="Arial" w:hAnsi="Arial" w:cs="Arial"/>
        </w:rPr>
        <w:t xml:space="preserve">   4.3.5. Intabularea dreptului de ipotecă şi a privilegiului imobiliar  </w:t>
      </w:r>
    </w:p>
    <w:p w:rsidR="00134B7F" w:rsidRPr="00134B7F" w:rsidRDefault="00134B7F" w:rsidP="00134B7F">
      <w:pPr>
        <w:rPr>
          <w:rFonts w:ascii="Arial" w:hAnsi="Arial" w:cs="Arial"/>
        </w:rPr>
      </w:pPr>
      <w:r w:rsidRPr="00134B7F">
        <w:rPr>
          <w:rFonts w:ascii="Arial" w:hAnsi="Arial" w:cs="Arial"/>
        </w:rPr>
        <w:t>   Art. 158. -</w:t>
      </w:r>
      <w:proofErr w:type="gramStart"/>
      <w:r w:rsidRPr="00134B7F">
        <w:rPr>
          <w:rFonts w:ascii="Arial" w:hAnsi="Arial" w:cs="Arial"/>
        </w:rPr>
        <w:t xml:space="preserve">   (</w:t>
      </w:r>
      <w:proofErr w:type="gramEnd"/>
      <w:r w:rsidRPr="00134B7F">
        <w:rPr>
          <w:rFonts w:ascii="Arial" w:hAnsi="Arial" w:cs="Arial"/>
        </w:rPr>
        <w:t xml:space="preserve">1) Constituirea, modificarea, transmiterea şi stingerea dreptului de ipotecă se înscriu în partea a III-a (C) a cărţii funciare a imobilului ipotecat.  </w:t>
      </w:r>
    </w:p>
    <w:p w:rsidR="00134B7F" w:rsidRPr="00134B7F" w:rsidRDefault="00134B7F" w:rsidP="00134B7F">
      <w:pPr>
        <w:rPr>
          <w:rFonts w:ascii="Arial" w:hAnsi="Arial" w:cs="Arial"/>
        </w:rPr>
      </w:pPr>
      <w:r w:rsidRPr="00134B7F">
        <w:rPr>
          <w:rFonts w:ascii="Arial" w:hAnsi="Arial" w:cs="Arial"/>
        </w:rPr>
        <w:t xml:space="preserve">   (2) Ipoteca convenţională se intabulează în temeiul înscrisului autentic notarial încheiat de un notar public în funcţie în România, care constată convenţia de constituire a ipotecii.  </w:t>
      </w:r>
    </w:p>
    <w:p w:rsidR="00134B7F" w:rsidRPr="00134B7F" w:rsidRDefault="00134B7F" w:rsidP="00134B7F">
      <w:pPr>
        <w:rPr>
          <w:rFonts w:ascii="Arial" w:hAnsi="Arial" w:cs="Arial"/>
        </w:rPr>
      </w:pPr>
      <w:r w:rsidRPr="00134B7F">
        <w:rPr>
          <w:rFonts w:ascii="Arial" w:hAnsi="Arial" w:cs="Arial"/>
        </w:rPr>
        <w:t xml:space="preserve">   (3) Ipoteca legală se intabulează în temeiul înscrisului constatator al creanţei garantate, în forma cerută de lege pentru validitatea actului, prezentat în original sau în copie legalizată.  </w:t>
      </w:r>
    </w:p>
    <w:p w:rsidR="00134B7F" w:rsidRPr="00134B7F" w:rsidRDefault="00134B7F" w:rsidP="00134B7F">
      <w:pPr>
        <w:rPr>
          <w:rFonts w:ascii="Arial" w:hAnsi="Arial" w:cs="Arial"/>
        </w:rPr>
      </w:pPr>
      <w:r w:rsidRPr="00134B7F">
        <w:rPr>
          <w:rFonts w:ascii="Arial" w:hAnsi="Arial" w:cs="Arial"/>
        </w:rPr>
        <w:t xml:space="preserve">   (4) Ipoteca se poate intabula şi în temeiul înscrisului autentic care constată cesiunea unei creanţe garantate cu o ipotecă imobiliară, în beneficiul creditorului cesionar. Dreptul de ipotecă imobiliară asupra unui drept real care garantează o creanţă novată sau asupra căreia a intervenit o subrogaţie în drepturi se notează în baza înscrisurilor în forma cerută pentru valabilitatea novaţiei sau a subrogaţiei. Strămutarea dreptului de ipotecă imobiliară ca urmare a novaţiei/subrogaţiei se va realiza doar dacă în înscrisul constatator al novaţiei/subrogaţiei sau într-un înscris separat încheiat în formă autentică, este consemnată voinţa părţilor de a rezerva ipoteca pentru garantarea noii creanţe.  </w:t>
      </w:r>
    </w:p>
    <w:p w:rsidR="00134B7F" w:rsidRPr="00134B7F" w:rsidRDefault="00134B7F" w:rsidP="00134B7F">
      <w:pPr>
        <w:rPr>
          <w:rFonts w:ascii="Arial" w:hAnsi="Arial" w:cs="Arial"/>
        </w:rPr>
      </w:pPr>
      <w:r w:rsidRPr="00134B7F">
        <w:rPr>
          <w:rFonts w:ascii="Arial" w:hAnsi="Arial" w:cs="Arial"/>
        </w:rPr>
        <w:t xml:space="preserve">   (5) În cazurile în care legea permite cesiunea dreptului de ipotecă separat de creanţa garantată, înscrierea ipotecii în beneficiul creditorului cesionar se va face în temeiul convenţiei de cesiune a ipotecii, încheiată în formă autentică.  </w:t>
      </w:r>
    </w:p>
    <w:p w:rsidR="00134B7F" w:rsidRPr="00134B7F" w:rsidRDefault="00134B7F" w:rsidP="00134B7F">
      <w:pPr>
        <w:rPr>
          <w:rFonts w:ascii="Arial" w:hAnsi="Arial" w:cs="Arial"/>
        </w:rPr>
      </w:pPr>
      <w:r w:rsidRPr="00134B7F">
        <w:rPr>
          <w:rFonts w:ascii="Arial" w:hAnsi="Arial" w:cs="Arial"/>
        </w:rPr>
        <w:t xml:space="preserve">   (6) În cartea funciară, pe baza contractului de cesiune de creanţă, se va intabula dreptul de ipotecă cu menţionarea persoanei fizice/juridice în favoarea căreia a fost strămutată garanţia reală imobiliară. Ipoteca înscrisă în favoarea noului creditor va avea rangul sub care a fost înscrisă iniţial ipoteca.  </w:t>
      </w:r>
    </w:p>
    <w:p w:rsidR="00134B7F" w:rsidRPr="00134B7F" w:rsidRDefault="00134B7F" w:rsidP="00134B7F">
      <w:pPr>
        <w:rPr>
          <w:rFonts w:ascii="Arial" w:hAnsi="Arial" w:cs="Arial"/>
        </w:rPr>
      </w:pPr>
      <w:r w:rsidRPr="00134B7F">
        <w:rPr>
          <w:rFonts w:ascii="Arial" w:hAnsi="Arial" w:cs="Arial"/>
        </w:rPr>
        <w:t xml:space="preserve">   (7) Pentru efectuarea operaţiunii de intabulare a dreptului de ipotecă în baza contractului de cesiune de creanţă se percepe numai tariful fix aferent intabulării acestui drept real.  </w:t>
      </w:r>
    </w:p>
    <w:p w:rsidR="00134B7F" w:rsidRPr="00134B7F" w:rsidRDefault="00134B7F" w:rsidP="00134B7F">
      <w:pPr>
        <w:rPr>
          <w:rFonts w:ascii="Arial" w:hAnsi="Arial" w:cs="Arial"/>
        </w:rPr>
      </w:pPr>
      <w:r w:rsidRPr="00134B7F">
        <w:rPr>
          <w:rFonts w:ascii="Arial" w:hAnsi="Arial" w:cs="Arial"/>
        </w:rPr>
        <w:t xml:space="preserve">   (8) Ca urmare a fuziunii prin absorbţie a creditorului ipotecar, dreptul de garanţie se intabulează în favoarea societăţii absorbante/rezultate. Pentru efectuarea operaţiunii de intabulare a dreptului de ipotecă, în baza actului de reorganizare, se percepe numai tariful fix aferent intabulării acestui drept real.  </w:t>
      </w:r>
    </w:p>
    <w:p w:rsidR="00134B7F" w:rsidRPr="00134B7F" w:rsidRDefault="00134B7F" w:rsidP="00134B7F">
      <w:pPr>
        <w:rPr>
          <w:rFonts w:ascii="Arial" w:hAnsi="Arial" w:cs="Arial"/>
        </w:rPr>
      </w:pPr>
      <w:r w:rsidRPr="00134B7F">
        <w:rPr>
          <w:rFonts w:ascii="Arial" w:hAnsi="Arial" w:cs="Arial"/>
        </w:rPr>
        <w:t>   Art. 159. -</w:t>
      </w:r>
      <w:proofErr w:type="gramStart"/>
      <w:r w:rsidRPr="00134B7F">
        <w:rPr>
          <w:rFonts w:ascii="Arial" w:hAnsi="Arial" w:cs="Arial"/>
        </w:rPr>
        <w:t xml:space="preserve">   (</w:t>
      </w:r>
      <w:proofErr w:type="gramEnd"/>
      <w:r w:rsidRPr="00134B7F">
        <w:rPr>
          <w:rFonts w:ascii="Arial" w:hAnsi="Arial" w:cs="Arial"/>
        </w:rPr>
        <w:t xml:space="preserve">1) Dreptul de ipotecă se poate intabula:  </w:t>
      </w:r>
    </w:p>
    <w:p w:rsidR="00134B7F" w:rsidRPr="00134B7F" w:rsidRDefault="00134B7F" w:rsidP="00134B7F">
      <w:pPr>
        <w:rPr>
          <w:rFonts w:ascii="Arial" w:hAnsi="Arial" w:cs="Arial"/>
        </w:rPr>
      </w:pPr>
      <w:r w:rsidRPr="00134B7F">
        <w:rPr>
          <w:rFonts w:ascii="Arial" w:hAnsi="Arial" w:cs="Arial"/>
        </w:rPr>
        <w:t xml:space="preserve">   a) asupra întregului imobil, dacă acesta face obiectul dreptului de proprietate exclusivă al constituitorului înscris în cartea funciară sau care urmează să fie înscris în cartea funciară ori se află în proprietatea comună a constituitorilor înscrişi în cartea funciară sau care urmează să fie înscrişi în cartea funciară;  </w:t>
      </w:r>
    </w:p>
    <w:p w:rsidR="00134B7F" w:rsidRPr="00134B7F" w:rsidRDefault="00134B7F" w:rsidP="00134B7F">
      <w:pPr>
        <w:rPr>
          <w:rFonts w:ascii="Arial" w:hAnsi="Arial" w:cs="Arial"/>
        </w:rPr>
      </w:pPr>
      <w:r w:rsidRPr="00134B7F">
        <w:rPr>
          <w:rFonts w:ascii="Arial" w:hAnsi="Arial" w:cs="Arial"/>
        </w:rPr>
        <w:lastRenderedPageBreak/>
        <w:t xml:space="preserve">   b) asupra cotei-părţi din imobil aparţinând unui coproprietar. Dacă dreptul de ipotecă are ca obiect o unitate individuală dintr-un condominiu dreptul de ipotecă se va înscrie atât asupra unităţii individuale, cât şi asupra cotei-părţi aferente din dreptul de proprietate comună şi forţată asupra părţilor comune;  </w:t>
      </w:r>
    </w:p>
    <w:p w:rsidR="00134B7F" w:rsidRPr="00134B7F" w:rsidRDefault="00134B7F" w:rsidP="00134B7F">
      <w:pPr>
        <w:rPr>
          <w:rFonts w:ascii="Arial" w:hAnsi="Arial" w:cs="Arial"/>
        </w:rPr>
      </w:pPr>
      <w:r w:rsidRPr="00134B7F">
        <w:rPr>
          <w:rFonts w:ascii="Arial" w:hAnsi="Arial" w:cs="Arial"/>
        </w:rPr>
        <w:t xml:space="preserve">   c) asupra dreptului de uzufruct imobiliar ori asupra dreptului de superficie în întregul lor, dacă acestea au ca unic titular pe constituitorul ipotecii;  </w:t>
      </w:r>
    </w:p>
    <w:p w:rsidR="00134B7F" w:rsidRPr="00134B7F" w:rsidRDefault="00134B7F" w:rsidP="00134B7F">
      <w:pPr>
        <w:rPr>
          <w:rFonts w:ascii="Arial" w:hAnsi="Arial" w:cs="Arial"/>
        </w:rPr>
      </w:pPr>
      <w:r w:rsidRPr="00134B7F">
        <w:rPr>
          <w:rFonts w:ascii="Arial" w:hAnsi="Arial" w:cs="Arial"/>
        </w:rPr>
        <w:t xml:space="preserve">   d) asupra cotei-părţi determinate din dreptul de uzufruct imobiliar sau din dreptul de superficie, care se cuvine constituitorului, dispoziţiile alin. (1) </w:t>
      </w:r>
      <w:hyperlink r:id="rId224" w:history="1">
        <w:r w:rsidRPr="00134B7F">
          <w:rPr>
            <w:rFonts w:ascii="Arial" w:hAnsi="Arial" w:cs="Arial"/>
          </w:rPr>
          <w:t>lit. b)</w:t>
        </w:r>
      </w:hyperlink>
      <w:r w:rsidRPr="00134B7F">
        <w:rPr>
          <w:rFonts w:ascii="Arial" w:hAnsi="Arial" w:cs="Arial"/>
        </w:rPr>
        <w:t xml:space="preserve"> teza a II-a din prezentul articol aplicându-se în mod corespunzător;  </w:t>
      </w:r>
    </w:p>
    <w:p w:rsidR="00134B7F" w:rsidRPr="00134B7F" w:rsidRDefault="00134B7F" w:rsidP="00134B7F">
      <w:pPr>
        <w:rPr>
          <w:rFonts w:ascii="Arial" w:hAnsi="Arial" w:cs="Arial"/>
        </w:rPr>
      </w:pPr>
      <w:r w:rsidRPr="00134B7F">
        <w:rPr>
          <w:rFonts w:ascii="Arial" w:hAnsi="Arial" w:cs="Arial"/>
        </w:rPr>
        <w:t xml:space="preserve">   e) </w:t>
      </w:r>
      <w:hyperlink r:id="rId225" w:history="1">
        <w:r w:rsidRPr="00134B7F">
          <w:rPr>
            <w:rFonts w:ascii="Arial" w:hAnsi="Arial" w:cs="Arial"/>
          </w:rPr>
          <w:t>«abrogat»</w:t>
        </w:r>
      </w:hyperlink>
      <w:r w:rsidRPr="00134B7F">
        <w:rPr>
          <w:rFonts w:ascii="Arial" w:hAnsi="Arial" w:cs="Arial"/>
        </w:rPr>
        <w:t xml:space="preserve"> asupra fructelor civile ale imobilelor (chirii şi arenzi, prezente şi viitoare) sau asupra indemnizaţiilor cuvenite în temeiul unor contracte de asigurare privitoare la plata unor asemenea fructe civile.  </w:t>
      </w:r>
    </w:p>
    <w:p w:rsidR="00134B7F" w:rsidRPr="00134B7F" w:rsidRDefault="00134B7F" w:rsidP="00134B7F">
      <w:pPr>
        <w:rPr>
          <w:rFonts w:ascii="Arial" w:hAnsi="Arial" w:cs="Arial"/>
        </w:rPr>
      </w:pPr>
      <w:r w:rsidRPr="00134B7F">
        <w:rPr>
          <w:rFonts w:ascii="Arial" w:hAnsi="Arial" w:cs="Arial"/>
        </w:rPr>
        <w:t xml:space="preserve">   (2) Dacă, în cartea funciară, constituitorul ipotecii este înscris ca unic titular al dreptului ipotecat, dar este notată calitatea de bun comun sau destinaţia de locuinţă a familiei, înscrierea ipotecii se face numai cu acordul soţului neînscris în cartea funciară, acord cuprins în convenţia de ipotecă ori într-un înscris separat, în formă autentică.  </w:t>
      </w:r>
    </w:p>
    <w:p w:rsidR="00134B7F" w:rsidRPr="00134B7F" w:rsidRDefault="00134B7F" w:rsidP="00134B7F">
      <w:pPr>
        <w:rPr>
          <w:rFonts w:ascii="Arial" w:hAnsi="Arial" w:cs="Arial"/>
        </w:rPr>
      </w:pPr>
      <w:r w:rsidRPr="00134B7F">
        <w:rPr>
          <w:rFonts w:ascii="Arial" w:hAnsi="Arial" w:cs="Arial"/>
        </w:rPr>
        <w:t>   Art. 1591. -   Dreptul de ipotecă asupra fructelor civile ale imobilelor (chirii şi arenzi, prezente şi viitoare) sau asupra indemnizaţiilor cuvenite în temeiul unor contracte de asigurare privitoare la plata unor asemenea fructe civile se notează în partea a III-</w:t>
      </w:r>
      <w:proofErr w:type="gramStart"/>
      <w:r w:rsidRPr="00134B7F">
        <w:rPr>
          <w:rFonts w:ascii="Arial" w:hAnsi="Arial" w:cs="Arial"/>
        </w:rPr>
        <w:t>a</w:t>
      </w:r>
      <w:proofErr w:type="gramEnd"/>
      <w:r w:rsidRPr="00134B7F">
        <w:rPr>
          <w:rFonts w:ascii="Arial" w:hAnsi="Arial" w:cs="Arial"/>
        </w:rPr>
        <w:t xml:space="preserve"> a cărţii funciare.  </w:t>
      </w:r>
    </w:p>
    <w:p w:rsidR="00134B7F" w:rsidRPr="00134B7F" w:rsidRDefault="00134B7F" w:rsidP="00134B7F">
      <w:pPr>
        <w:rPr>
          <w:rFonts w:ascii="Arial" w:hAnsi="Arial" w:cs="Arial"/>
        </w:rPr>
      </w:pPr>
      <w:r w:rsidRPr="00134B7F">
        <w:rPr>
          <w:rFonts w:ascii="Arial" w:hAnsi="Arial" w:cs="Arial"/>
        </w:rPr>
        <w:t>   Art. 160. -</w:t>
      </w:r>
      <w:proofErr w:type="gramStart"/>
      <w:r w:rsidRPr="00134B7F">
        <w:rPr>
          <w:rFonts w:ascii="Arial" w:hAnsi="Arial" w:cs="Arial"/>
        </w:rPr>
        <w:t xml:space="preserve">   (</w:t>
      </w:r>
      <w:proofErr w:type="gramEnd"/>
      <w:r w:rsidRPr="00134B7F">
        <w:rPr>
          <w:rFonts w:ascii="Arial" w:hAnsi="Arial" w:cs="Arial"/>
        </w:rPr>
        <w:t xml:space="preserve">1) Înscrierea ipotecii în cartea funciară menţionează:  </w:t>
      </w:r>
    </w:p>
    <w:p w:rsidR="00134B7F" w:rsidRPr="00134B7F" w:rsidRDefault="00134B7F" w:rsidP="00134B7F">
      <w:pPr>
        <w:rPr>
          <w:rFonts w:ascii="Arial" w:hAnsi="Arial" w:cs="Arial"/>
        </w:rPr>
      </w:pPr>
      <w:r w:rsidRPr="00134B7F">
        <w:rPr>
          <w:rFonts w:ascii="Arial" w:hAnsi="Arial" w:cs="Arial"/>
        </w:rPr>
        <w:t xml:space="preserve">   a) obiectul, întinderea şi felul ipotecii imobiliare;  </w:t>
      </w:r>
    </w:p>
    <w:p w:rsidR="00134B7F" w:rsidRPr="00134B7F" w:rsidRDefault="00134B7F" w:rsidP="00134B7F">
      <w:pPr>
        <w:rPr>
          <w:rFonts w:ascii="Arial" w:hAnsi="Arial" w:cs="Arial"/>
        </w:rPr>
      </w:pPr>
      <w:r w:rsidRPr="00134B7F">
        <w:rPr>
          <w:rFonts w:ascii="Arial" w:hAnsi="Arial" w:cs="Arial"/>
        </w:rPr>
        <w:t xml:space="preserve">   b) identificarea persoanei în favoarea căreia se înscrie ipoteca;  </w:t>
      </w:r>
    </w:p>
    <w:p w:rsidR="00134B7F" w:rsidRPr="00134B7F" w:rsidRDefault="00134B7F" w:rsidP="00134B7F">
      <w:pPr>
        <w:rPr>
          <w:rFonts w:ascii="Arial" w:hAnsi="Arial" w:cs="Arial"/>
        </w:rPr>
      </w:pPr>
      <w:r w:rsidRPr="00134B7F">
        <w:rPr>
          <w:rFonts w:ascii="Arial" w:hAnsi="Arial" w:cs="Arial"/>
        </w:rPr>
        <w:t xml:space="preserve">   c) titlul juridic care justifică garanţia ipotecii, anume, după caz, convenţia de ipotecă şi titlul obligaţiei garantate ori numai acest din urmă titlu, în situaţia ipotecilor legale;  </w:t>
      </w:r>
    </w:p>
    <w:p w:rsidR="00134B7F" w:rsidRPr="00134B7F" w:rsidRDefault="00134B7F" w:rsidP="00134B7F">
      <w:pPr>
        <w:rPr>
          <w:rFonts w:ascii="Arial" w:hAnsi="Arial" w:cs="Arial"/>
        </w:rPr>
      </w:pPr>
      <w:r w:rsidRPr="00134B7F">
        <w:rPr>
          <w:rFonts w:ascii="Arial" w:hAnsi="Arial" w:cs="Arial"/>
        </w:rPr>
        <w:t xml:space="preserve">   d) menţiunea despre clauza "la ordin"sau "la purtător" cuprinsă în înscrisul care constată creanţa garantată prin ipotecă, dacă este cazul;  </w:t>
      </w:r>
    </w:p>
    <w:p w:rsidR="00134B7F" w:rsidRPr="00134B7F" w:rsidRDefault="00134B7F" w:rsidP="00134B7F">
      <w:pPr>
        <w:rPr>
          <w:rFonts w:ascii="Arial" w:hAnsi="Arial" w:cs="Arial"/>
        </w:rPr>
      </w:pPr>
      <w:r w:rsidRPr="00134B7F">
        <w:rPr>
          <w:rFonts w:ascii="Arial" w:hAnsi="Arial" w:cs="Arial"/>
        </w:rPr>
        <w:t xml:space="preserve">   e) valoarea pentru care este constituită ipoteca.  </w:t>
      </w:r>
    </w:p>
    <w:p w:rsidR="00134B7F" w:rsidRPr="00134B7F" w:rsidRDefault="00134B7F" w:rsidP="00134B7F">
      <w:pPr>
        <w:rPr>
          <w:rFonts w:ascii="Arial" w:hAnsi="Arial" w:cs="Arial"/>
        </w:rPr>
      </w:pPr>
      <w:r w:rsidRPr="00134B7F">
        <w:rPr>
          <w:rFonts w:ascii="Arial" w:hAnsi="Arial" w:cs="Arial"/>
        </w:rPr>
        <w:t xml:space="preserve">   (11) La înscrierea ipotecii în cartea funciară nu este necesară menţionarea unei sume maximale care să acopere - pe lângă valoarea creditului - dobânzile, comisioanele şi celelalte cheltuieli aferente, acestea din urmă vor fi arătate în cuprinsul înscrierii prin formula şi celelalte obligaţii aferente creditului.  </w:t>
      </w:r>
    </w:p>
    <w:p w:rsidR="00134B7F" w:rsidRPr="00134B7F" w:rsidRDefault="00134B7F" w:rsidP="00134B7F">
      <w:pPr>
        <w:rPr>
          <w:rFonts w:ascii="Arial" w:hAnsi="Arial" w:cs="Arial"/>
        </w:rPr>
      </w:pPr>
      <w:r w:rsidRPr="00134B7F">
        <w:rPr>
          <w:rFonts w:ascii="Arial" w:hAnsi="Arial" w:cs="Arial"/>
        </w:rPr>
        <w:t xml:space="preserve">   (2) În cazul ipotecilor legale, atunci când cuantumul creanţei garantate nu este determinat sau determinabil pe baza înscrisurilor în temeiul cărora se solicită intabularea ipotecii, înscrierea se va face pentru suma maximă arătată în cerere, cu excepţia situaţiilor prevăzute la art. 2386 </w:t>
      </w:r>
      <w:hyperlink r:id="rId226" w:history="1">
        <w:r w:rsidRPr="00134B7F">
          <w:rPr>
            <w:rFonts w:ascii="Arial" w:hAnsi="Arial" w:cs="Arial"/>
          </w:rPr>
          <w:t>pct. 4</w:t>
        </w:r>
      </w:hyperlink>
      <w:r w:rsidRPr="00134B7F">
        <w:rPr>
          <w:rFonts w:ascii="Arial" w:hAnsi="Arial" w:cs="Arial"/>
        </w:rPr>
        <w:t xml:space="preserve"> din Codul civil când nu este necesară precizarea sumei.  </w:t>
      </w:r>
    </w:p>
    <w:p w:rsidR="00134B7F" w:rsidRPr="00134B7F" w:rsidRDefault="00134B7F" w:rsidP="00134B7F">
      <w:pPr>
        <w:rPr>
          <w:rFonts w:ascii="Arial" w:hAnsi="Arial" w:cs="Arial"/>
        </w:rPr>
      </w:pPr>
      <w:r w:rsidRPr="00134B7F">
        <w:rPr>
          <w:rFonts w:ascii="Arial" w:hAnsi="Arial" w:cs="Arial"/>
        </w:rPr>
        <w:t>   Art. 161. -</w:t>
      </w:r>
      <w:proofErr w:type="gramStart"/>
      <w:r w:rsidRPr="00134B7F">
        <w:rPr>
          <w:rFonts w:ascii="Arial" w:hAnsi="Arial" w:cs="Arial"/>
        </w:rPr>
        <w:t xml:space="preserve">   (</w:t>
      </w:r>
      <w:proofErr w:type="gramEnd"/>
      <w:r w:rsidRPr="00134B7F">
        <w:rPr>
          <w:rFonts w:ascii="Arial" w:hAnsi="Arial" w:cs="Arial"/>
        </w:rPr>
        <w:t xml:space="preserve">1) Ori de câte ori se admite o cerere de înscriere în cartea funciară, iar din înscrisul în baza căruia s-a solicitat înscrierea rezultă existenţa unui caz de ipotecă legală, registratorul va proceda la înscrierea ipotecii din oficiu, cu excepţia cazului în care prin lege se prevede că ipoteca legală se înscrie la cerere şi a cazului în care creditorul renunţă la înscrierea dreptului de ipotecă legală, în cuprinsul actului sau prin declaraţie autentică.  </w:t>
      </w:r>
    </w:p>
    <w:p w:rsidR="00134B7F" w:rsidRPr="00134B7F" w:rsidRDefault="00134B7F" w:rsidP="00134B7F">
      <w:pPr>
        <w:rPr>
          <w:rFonts w:ascii="Arial" w:hAnsi="Arial" w:cs="Arial"/>
        </w:rPr>
      </w:pPr>
      <w:r w:rsidRPr="00134B7F">
        <w:rPr>
          <w:rFonts w:ascii="Arial" w:hAnsi="Arial" w:cs="Arial"/>
        </w:rPr>
        <w:t xml:space="preserve">   (2) Ipoteca legală prevăzută de art. 2386 </w:t>
      </w:r>
      <w:hyperlink r:id="rId227" w:history="1">
        <w:r w:rsidRPr="00134B7F">
          <w:rPr>
            <w:rFonts w:ascii="Arial" w:hAnsi="Arial" w:cs="Arial"/>
          </w:rPr>
          <w:t>pct. 2</w:t>
        </w:r>
      </w:hyperlink>
      <w:r w:rsidRPr="00134B7F">
        <w:rPr>
          <w:rFonts w:ascii="Arial" w:hAnsi="Arial" w:cs="Arial"/>
        </w:rPr>
        <w:t xml:space="preserve"> din Codul civil se intabulează în cartea funciară la cererea promitentului achizitor oricând în termenul stipulat în antecontract pentru executarea sa, dar nu mai târziu de 6 luni de la expirarea acestuia.  </w:t>
      </w:r>
    </w:p>
    <w:p w:rsidR="00134B7F" w:rsidRPr="00134B7F" w:rsidRDefault="00134B7F" w:rsidP="00134B7F">
      <w:pPr>
        <w:rPr>
          <w:rFonts w:ascii="Arial" w:hAnsi="Arial" w:cs="Arial"/>
        </w:rPr>
      </w:pPr>
      <w:r w:rsidRPr="00134B7F">
        <w:rPr>
          <w:rFonts w:ascii="Arial" w:hAnsi="Arial" w:cs="Arial"/>
        </w:rPr>
        <w:lastRenderedPageBreak/>
        <w:t xml:space="preserve">   (3) Dispoziţiile alin. (1) se aplică prin asemănare şi privilegiilor legale, înscrise conform </w:t>
      </w:r>
      <w:hyperlink r:id="rId228" w:history="1">
        <w:r w:rsidRPr="00134B7F">
          <w:rPr>
            <w:rFonts w:ascii="Arial" w:hAnsi="Arial" w:cs="Arial"/>
          </w:rPr>
          <w:t>art. 78</w:t>
        </w:r>
      </w:hyperlink>
      <w:r w:rsidRPr="00134B7F">
        <w:rPr>
          <w:rFonts w:ascii="Arial" w:hAnsi="Arial" w:cs="Arial"/>
        </w:rPr>
        <w:t xml:space="preserve"> din Legea nr. 71/2011 pentru punerea în aplicare a Legii </w:t>
      </w:r>
      <w:hyperlink r:id="rId229" w:history="1">
        <w:r w:rsidRPr="00134B7F">
          <w:rPr>
            <w:rFonts w:ascii="Arial" w:hAnsi="Arial" w:cs="Arial"/>
          </w:rPr>
          <w:t>nr. 287/2009</w:t>
        </w:r>
      </w:hyperlink>
      <w:r w:rsidRPr="00134B7F">
        <w:rPr>
          <w:rFonts w:ascii="Arial" w:hAnsi="Arial" w:cs="Arial"/>
        </w:rPr>
        <w:t xml:space="preserve"> privind </w:t>
      </w:r>
      <w:hyperlink r:id="rId230" w:history="1">
        <w:r w:rsidRPr="00134B7F">
          <w:rPr>
            <w:rFonts w:ascii="Arial" w:hAnsi="Arial" w:cs="Arial"/>
          </w:rPr>
          <w:t>Codul civil</w:t>
        </w:r>
      </w:hyperlink>
      <w:r w:rsidRPr="00134B7F">
        <w:rPr>
          <w:rFonts w:ascii="Arial" w:hAnsi="Arial" w:cs="Arial"/>
        </w:rPr>
        <w:t xml:space="preserve">,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Art. 162. -   (1) Sechestrul prevăzut de </w:t>
      </w:r>
      <w:hyperlink r:id="rId231" w:history="1">
        <w:r w:rsidRPr="00134B7F">
          <w:rPr>
            <w:rFonts w:ascii="Arial" w:hAnsi="Arial" w:cs="Arial"/>
          </w:rPr>
          <w:t>art. 242</w:t>
        </w:r>
      </w:hyperlink>
      <w:r w:rsidRPr="00134B7F">
        <w:rPr>
          <w:rFonts w:ascii="Arial" w:hAnsi="Arial" w:cs="Arial"/>
        </w:rPr>
        <w:t xml:space="preserve"> din Codul de procedură fiscală, instituit de organul de executare fiscală, constituie ipotecă legală, se intabulează în baza procesului- verbal de sechestru şi se radiază în baza înscrisului oficial emis de instituţia în cauză care va conţine acordul creditorului pentru radierea dreptului de ipotecă.  </w:t>
      </w:r>
    </w:p>
    <w:p w:rsidR="00134B7F" w:rsidRPr="00134B7F" w:rsidRDefault="00134B7F" w:rsidP="00134B7F">
      <w:pPr>
        <w:rPr>
          <w:rFonts w:ascii="Arial" w:hAnsi="Arial" w:cs="Arial"/>
        </w:rPr>
      </w:pPr>
      <w:r w:rsidRPr="00134B7F">
        <w:rPr>
          <w:rFonts w:ascii="Arial" w:hAnsi="Arial" w:cs="Arial"/>
        </w:rPr>
        <w:t xml:space="preserve">   (2) </w:t>
      </w:r>
      <w:hyperlink r:id="rId232" w:history="1">
        <w:r w:rsidRPr="00134B7F">
          <w:rPr>
            <w:rFonts w:ascii="Arial" w:hAnsi="Arial" w:cs="Arial"/>
          </w:rPr>
          <w:t>«abrogat»</w:t>
        </w:r>
      </w:hyperlink>
      <w:r w:rsidRPr="00134B7F">
        <w:rPr>
          <w:rFonts w:ascii="Arial" w:hAnsi="Arial" w:cs="Arial"/>
        </w:rPr>
        <w:t xml:space="preserve"> Se intabulează dreptul de ipotecă legală în condiţiile </w:t>
      </w:r>
      <w:hyperlink r:id="rId233" w:history="1">
        <w:r w:rsidRPr="00134B7F">
          <w:rPr>
            <w:rFonts w:ascii="Arial" w:hAnsi="Arial" w:cs="Arial"/>
          </w:rPr>
          <w:t>art. 253</w:t>
        </w:r>
      </w:hyperlink>
      <w:r w:rsidRPr="00134B7F">
        <w:rPr>
          <w:rFonts w:ascii="Arial" w:hAnsi="Arial" w:cs="Arial"/>
        </w:rPr>
        <w:t xml:space="preserve"> din Codul de procedură penală, în baza copiei de pe actul prin care s-a dispus sechestrul şi a procesului verbal de sechestru care va cuprinde identificarea imobilului. Radierea se efectuează în baza ordonanţei emise de procuror sau a hotărârii judecătoreşti care dispune ridicarea măsurii asigurătorii.  </w:t>
      </w:r>
    </w:p>
    <w:p w:rsidR="00134B7F" w:rsidRPr="00134B7F" w:rsidRDefault="00134B7F" w:rsidP="00134B7F">
      <w:pPr>
        <w:rPr>
          <w:rFonts w:ascii="Arial" w:hAnsi="Arial" w:cs="Arial"/>
        </w:rPr>
      </w:pPr>
      <w:r w:rsidRPr="00134B7F">
        <w:rPr>
          <w:rFonts w:ascii="Arial" w:hAnsi="Arial" w:cs="Arial"/>
        </w:rPr>
        <w:t xml:space="preserve">   (3) </w:t>
      </w:r>
      <w:hyperlink r:id="rId234" w:history="1">
        <w:r w:rsidRPr="00134B7F">
          <w:rPr>
            <w:rFonts w:ascii="Arial" w:hAnsi="Arial" w:cs="Arial"/>
          </w:rPr>
          <w:t>«abrogat»</w:t>
        </w:r>
      </w:hyperlink>
      <w:r w:rsidRPr="00134B7F">
        <w:rPr>
          <w:rFonts w:ascii="Arial" w:hAnsi="Arial" w:cs="Arial"/>
        </w:rPr>
        <w:t xml:space="preserve"> În lipsa procesului verbal de sechestru prevăzut la </w:t>
      </w:r>
      <w:hyperlink r:id="rId235" w:history="1">
        <w:r w:rsidRPr="00134B7F">
          <w:rPr>
            <w:rFonts w:ascii="Arial" w:hAnsi="Arial" w:cs="Arial"/>
          </w:rPr>
          <w:t>alin. (2)</w:t>
        </w:r>
      </w:hyperlink>
      <w:r w:rsidRPr="00134B7F">
        <w:rPr>
          <w:rFonts w:ascii="Arial" w:hAnsi="Arial" w:cs="Arial"/>
        </w:rPr>
        <w:t xml:space="preserve">, în cartea funciară se efectuează operaţiunea de notare, în condiţiile art. 195 </w:t>
      </w:r>
      <w:hyperlink r:id="rId236" w:history="1">
        <w:r w:rsidRPr="00134B7F">
          <w:rPr>
            <w:rFonts w:ascii="Arial" w:hAnsi="Arial" w:cs="Arial"/>
          </w:rPr>
          <w:t>alin. (5)</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Art. 163. -</w:t>
      </w:r>
      <w:proofErr w:type="gramStart"/>
      <w:r w:rsidRPr="00134B7F">
        <w:rPr>
          <w:rFonts w:ascii="Arial" w:hAnsi="Arial" w:cs="Arial"/>
        </w:rPr>
        <w:t xml:space="preserve">   (</w:t>
      </w:r>
      <w:proofErr w:type="gramEnd"/>
      <w:r w:rsidRPr="00134B7F">
        <w:rPr>
          <w:rFonts w:ascii="Arial" w:hAnsi="Arial" w:cs="Arial"/>
        </w:rPr>
        <w:t xml:space="preserve">1) Privilegiile se înscriu în partea a III-a a cărţii funciare a imobilului asupra căruia poartă privilegiul.  </w:t>
      </w:r>
    </w:p>
    <w:p w:rsidR="00134B7F" w:rsidRPr="00134B7F" w:rsidRDefault="00134B7F" w:rsidP="00134B7F">
      <w:pPr>
        <w:rPr>
          <w:rFonts w:ascii="Arial" w:hAnsi="Arial" w:cs="Arial"/>
        </w:rPr>
      </w:pPr>
      <w:r w:rsidRPr="00134B7F">
        <w:rPr>
          <w:rFonts w:ascii="Arial" w:hAnsi="Arial" w:cs="Arial"/>
        </w:rPr>
        <w:t xml:space="preserve">   (2) Atunci când legea nu prevede expres care sunt înscrisurile în baza cărora se procedează la înscrierea privilegiului, înscrierea se va face în baza înscrisului care constată creanţa privilegiată, în formă autentică sau, după caz, sub forma cerută pentru validitatea actului care constituie izvorul creanţei.  </w:t>
      </w:r>
    </w:p>
    <w:p w:rsidR="00134B7F" w:rsidRPr="00134B7F" w:rsidRDefault="00134B7F" w:rsidP="00134B7F">
      <w:pPr>
        <w:rPr>
          <w:rFonts w:ascii="Arial" w:hAnsi="Arial" w:cs="Arial"/>
        </w:rPr>
      </w:pPr>
      <w:r w:rsidRPr="00134B7F">
        <w:rPr>
          <w:rFonts w:ascii="Arial" w:hAnsi="Arial" w:cs="Arial"/>
        </w:rPr>
        <w:t xml:space="preserve">   4.3.6. Înscrierea actelor de executare silită imobiliară  </w:t>
      </w:r>
    </w:p>
    <w:p w:rsidR="00134B7F" w:rsidRPr="00134B7F" w:rsidRDefault="00134B7F" w:rsidP="00134B7F">
      <w:pPr>
        <w:rPr>
          <w:rFonts w:ascii="Arial" w:hAnsi="Arial" w:cs="Arial"/>
        </w:rPr>
      </w:pPr>
      <w:r w:rsidRPr="00134B7F">
        <w:rPr>
          <w:rFonts w:ascii="Arial" w:hAnsi="Arial" w:cs="Arial"/>
        </w:rPr>
        <w:t xml:space="preserve">   Art. 164. -   (1) Urmărirea imobilului în întregul său, a fructelor sau a veniturilor sale se notează în cartea funciară la cererea executorului judecătoresc, în aplicarea </w:t>
      </w:r>
      <w:hyperlink r:id="rId237" w:history="1">
        <w:r w:rsidRPr="00134B7F">
          <w:rPr>
            <w:rFonts w:ascii="Arial" w:hAnsi="Arial" w:cs="Arial"/>
          </w:rPr>
          <w:t>art. 822</w:t>
        </w:r>
      </w:hyperlink>
      <w:r w:rsidRPr="00134B7F">
        <w:rPr>
          <w:rFonts w:ascii="Arial" w:hAnsi="Arial" w:cs="Arial"/>
        </w:rPr>
        <w:t xml:space="preserve"> din Codul de procedură civilă. Cererea va avea anexată fie încheierea de încuviinţare a executării silite, în original sau în copie certificată de executor, fie certificatul de pe dispozitivul încheierii de încuviinţare.  </w:t>
      </w:r>
    </w:p>
    <w:p w:rsidR="00134B7F" w:rsidRPr="00134B7F" w:rsidRDefault="00134B7F" w:rsidP="00134B7F">
      <w:pPr>
        <w:rPr>
          <w:rFonts w:ascii="Arial" w:hAnsi="Arial" w:cs="Arial"/>
        </w:rPr>
      </w:pPr>
      <w:r w:rsidRPr="00134B7F">
        <w:rPr>
          <w:rFonts w:ascii="Arial" w:hAnsi="Arial" w:cs="Arial"/>
        </w:rPr>
        <w:t xml:space="preserve">   (2) Notarea se poate efectua şi asupra construcţiei al cărei proprietar este diferit de cel al terenului. Se poate nota urmărirea imobilului pe tronsoane, pe etaje, pe apartamente, precum şi asupra oricăror alte bunuri pe care legea le declară imobile.  </w:t>
      </w:r>
    </w:p>
    <w:p w:rsidR="00134B7F" w:rsidRPr="00134B7F" w:rsidRDefault="00134B7F" w:rsidP="00134B7F">
      <w:pPr>
        <w:rPr>
          <w:rFonts w:ascii="Arial" w:hAnsi="Arial" w:cs="Arial"/>
        </w:rPr>
      </w:pPr>
      <w:r w:rsidRPr="00134B7F">
        <w:rPr>
          <w:rFonts w:ascii="Arial" w:hAnsi="Arial" w:cs="Arial"/>
        </w:rPr>
        <w:t xml:space="preserve">   (3) Dacă executarea silită se efectuează asupra unor imobile aflate în proprietate comună în devălmăşie sau pe cote-părţi, urmărirea imobilului se notează după cum urmează:  </w:t>
      </w:r>
    </w:p>
    <w:p w:rsidR="00134B7F" w:rsidRPr="00134B7F" w:rsidRDefault="00134B7F" w:rsidP="00134B7F">
      <w:pPr>
        <w:rPr>
          <w:rFonts w:ascii="Arial" w:hAnsi="Arial" w:cs="Arial"/>
        </w:rPr>
      </w:pPr>
      <w:r w:rsidRPr="00134B7F">
        <w:rPr>
          <w:rFonts w:ascii="Arial" w:hAnsi="Arial" w:cs="Arial"/>
        </w:rPr>
        <w:t xml:space="preserve">   a) în cazul proprietăţii comune devalmaşe, notarea se va efectua asupra întregului imobil. Partajarea imobilului se va efectua ulterior, in vederea scoaterii la licitatie a acestuia;  </w:t>
      </w:r>
    </w:p>
    <w:p w:rsidR="00134B7F" w:rsidRPr="00134B7F" w:rsidRDefault="00134B7F" w:rsidP="00134B7F">
      <w:pPr>
        <w:rPr>
          <w:rFonts w:ascii="Arial" w:hAnsi="Arial" w:cs="Arial"/>
        </w:rPr>
      </w:pPr>
      <w:r w:rsidRPr="00134B7F">
        <w:rPr>
          <w:rFonts w:ascii="Arial" w:hAnsi="Arial" w:cs="Arial"/>
        </w:rPr>
        <w:t xml:space="preserve">   b) în cazul proprietăţii comune pe cote-părţi, notarea se va efectua asupra cotei-părţi determinate matematic din dreptul de proprietate al debitorului.  </w:t>
      </w:r>
    </w:p>
    <w:p w:rsidR="00134B7F" w:rsidRPr="00134B7F" w:rsidRDefault="00134B7F" w:rsidP="00134B7F">
      <w:pPr>
        <w:rPr>
          <w:rFonts w:ascii="Arial" w:hAnsi="Arial" w:cs="Arial"/>
        </w:rPr>
      </w:pPr>
      <w:r w:rsidRPr="00134B7F">
        <w:rPr>
          <w:rFonts w:ascii="Arial" w:hAnsi="Arial" w:cs="Arial"/>
        </w:rPr>
        <w:t xml:space="preserve">   (4) În cazul prevăzut la alin. (3) </w:t>
      </w:r>
      <w:hyperlink r:id="rId238" w:history="1">
        <w:r w:rsidRPr="00134B7F">
          <w:rPr>
            <w:rFonts w:ascii="Arial" w:hAnsi="Arial" w:cs="Arial"/>
          </w:rPr>
          <w:t>lit. a)</w:t>
        </w:r>
      </w:hyperlink>
      <w:r w:rsidRPr="00134B7F">
        <w:rPr>
          <w:rFonts w:ascii="Arial" w:hAnsi="Arial" w:cs="Arial"/>
        </w:rPr>
        <w:t xml:space="preserve"> precum şi în cazul prevăzut la alin. (3) </w:t>
      </w:r>
      <w:hyperlink r:id="rId239" w:history="1">
        <w:r w:rsidRPr="00134B7F">
          <w:rPr>
            <w:rFonts w:ascii="Arial" w:hAnsi="Arial" w:cs="Arial"/>
          </w:rPr>
          <w:t>lit. b)</w:t>
        </w:r>
      </w:hyperlink>
      <w:r w:rsidRPr="00134B7F">
        <w:rPr>
          <w:rFonts w:ascii="Arial" w:hAnsi="Arial" w:cs="Arial"/>
        </w:rPr>
        <w:t xml:space="preserve"> când nu este determinată cota, notarea urmăririi silite va conţine şi numele debitorului.  </w:t>
      </w:r>
    </w:p>
    <w:p w:rsidR="00134B7F" w:rsidRPr="00134B7F" w:rsidRDefault="00134B7F" w:rsidP="00134B7F">
      <w:pPr>
        <w:rPr>
          <w:rFonts w:ascii="Arial" w:hAnsi="Arial" w:cs="Arial"/>
        </w:rPr>
      </w:pPr>
      <w:r w:rsidRPr="00134B7F">
        <w:rPr>
          <w:rFonts w:ascii="Arial" w:hAnsi="Arial" w:cs="Arial"/>
        </w:rPr>
        <w:t>   Art. 1641. -</w:t>
      </w:r>
      <w:proofErr w:type="gramStart"/>
      <w:r w:rsidRPr="00134B7F">
        <w:rPr>
          <w:rFonts w:ascii="Arial" w:hAnsi="Arial" w:cs="Arial"/>
        </w:rPr>
        <w:t xml:space="preserve">   (</w:t>
      </w:r>
      <w:proofErr w:type="gramEnd"/>
      <w:r w:rsidRPr="00134B7F">
        <w:rPr>
          <w:rFonts w:ascii="Arial" w:hAnsi="Arial" w:cs="Arial"/>
        </w:rPr>
        <w:t xml:space="preserve">1) În cazul în care se cere notarea urmăririi unui imobil care este înscris în cartea funciară pe numele debitorului menţionat în titlul executoriu, iar debitorul a decedat anterior depunerii cererii de notare, urmărirea poate fi notată împotriva moştenitorilor în baza certificatului de moştenitor sau, după caz, în baza certificatului de calitate de moştenitor, care includ imobilul în masa succesorală.  </w:t>
      </w:r>
    </w:p>
    <w:p w:rsidR="00134B7F" w:rsidRPr="00134B7F" w:rsidRDefault="00134B7F" w:rsidP="00134B7F">
      <w:pPr>
        <w:rPr>
          <w:rFonts w:ascii="Arial" w:hAnsi="Arial" w:cs="Arial"/>
        </w:rPr>
      </w:pPr>
      <w:r w:rsidRPr="00134B7F">
        <w:rPr>
          <w:rFonts w:ascii="Arial" w:hAnsi="Arial" w:cs="Arial"/>
        </w:rPr>
        <w:t xml:space="preserve">   (2) În cazul în care notarea urmăririi priveşte un imobil în legătură cu care a rămas definitivă o hotărâre judecătorească de admitere a acţiunii revocatorii, potrivit art. 1.565 </w:t>
      </w:r>
      <w:hyperlink r:id="rId240" w:history="1">
        <w:r w:rsidRPr="00134B7F">
          <w:rPr>
            <w:rFonts w:ascii="Arial" w:hAnsi="Arial" w:cs="Arial"/>
          </w:rPr>
          <w:t>alin. (2)</w:t>
        </w:r>
      </w:hyperlink>
      <w:r w:rsidRPr="00134B7F">
        <w:rPr>
          <w:rFonts w:ascii="Arial" w:hAnsi="Arial" w:cs="Arial"/>
        </w:rPr>
        <w:t xml:space="preserve"> din Codul civil, notarea urmăririi, precum şi orice alte notări ulterioare cerute în cadrul procedurii de executare silită încuviinţate împotriva debitorului care a figurat ca înstrăinător în contractul revocat se vor face la solicitarea executorului învestit de </w:t>
      </w:r>
      <w:r w:rsidRPr="00134B7F">
        <w:rPr>
          <w:rFonts w:ascii="Arial" w:hAnsi="Arial" w:cs="Arial"/>
        </w:rPr>
        <w:lastRenderedPageBreak/>
        <w:t xml:space="preserve">creditorul în favoarea căruia s-a dispus revocarea, chiar dacă în cartea funciară figurează ca proprietar tabular dobânditorul sau un succesor cu orice titlu al acestuia din urmă.  </w:t>
      </w:r>
    </w:p>
    <w:p w:rsidR="00134B7F" w:rsidRPr="00134B7F" w:rsidRDefault="00134B7F" w:rsidP="00134B7F">
      <w:pPr>
        <w:rPr>
          <w:rFonts w:ascii="Arial" w:hAnsi="Arial" w:cs="Arial"/>
        </w:rPr>
      </w:pPr>
      <w:r w:rsidRPr="00134B7F">
        <w:rPr>
          <w:rFonts w:ascii="Arial" w:hAnsi="Arial" w:cs="Arial"/>
        </w:rPr>
        <w:t xml:space="preserve">   (3) Procesul-verbal de licitaţie care consemnează adjudecarea, precum şi contestaţia împotriva acestuia se notează în cartea funciară, potrivit prevederilor art. 849 </w:t>
      </w:r>
      <w:hyperlink r:id="rId241" w:history="1">
        <w:r w:rsidRPr="00134B7F">
          <w:rPr>
            <w:rFonts w:ascii="Arial" w:hAnsi="Arial" w:cs="Arial"/>
          </w:rPr>
          <w:t>alin. (1)</w:t>
        </w:r>
      </w:hyperlink>
      <w:r w:rsidRPr="00134B7F">
        <w:rPr>
          <w:rFonts w:ascii="Arial" w:hAnsi="Arial" w:cs="Arial"/>
        </w:rPr>
        <w:t xml:space="preserve"> şi </w:t>
      </w:r>
      <w:hyperlink r:id="rId242" w:history="1">
        <w:r w:rsidRPr="00134B7F">
          <w:rPr>
            <w:rFonts w:ascii="Arial" w:hAnsi="Arial" w:cs="Arial"/>
          </w:rPr>
          <w:t>(3)</w:t>
        </w:r>
      </w:hyperlink>
      <w:r w:rsidRPr="00134B7F">
        <w:rPr>
          <w:rFonts w:ascii="Arial" w:hAnsi="Arial" w:cs="Arial"/>
        </w:rPr>
        <w:t xml:space="preserve"> din Codul de procedură civilă.  </w:t>
      </w:r>
    </w:p>
    <w:p w:rsidR="00134B7F" w:rsidRPr="00134B7F" w:rsidRDefault="00134B7F" w:rsidP="00134B7F">
      <w:pPr>
        <w:rPr>
          <w:rFonts w:ascii="Arial" w:hAnsi="Arial" w:cs="Arial"/>
        </w:rPr>
      </w:pPr>
      <w:r w:rsidRPr="00134B7F">
        <w:rPr>
          <w:rFonts w:ascii="Arial" w:hAnsi="Arial" w:cs="Arial"/>
        </w:rPr>
        <w:t xml:space="preserve">   Art. 165. -   </w:t>
      </w:r>
      <w:hyperlink r:id="rId243" w:history="1">
        <w:r w:rsidRPr="00134B7F">
          <w:rPr>
            <w:rFonts w:ascii="Arial" w:hAnsi="Arial" w:cs="Arial"/>
          </w:rPr>
          <w:t>«abrogat»</w:t>
        </w:r>
      </w:hyperlink>
      <w:r w:rsidRPr="00134B7F">
        <w:rPr>
          <w:rFonts w:ascii="Arial" w:hAnsi="Arial" w:cs="Arial"/>
        </w:rPr>
        <w:t xml:space="preserve"> (1) În situaţia în care prin încheierea de încuviinţare se dispune urmărirea mai multor imobile situate în circumscripţia unor birouri teritoriale diferite, afectate aceleiaşi garanţii ipotecare, executorul judecătoresc va depune cererea de notare la biroul teritorial la care este înscrisă ipoteca principală.  </w:t>
      </w:r>
    </w:p>
    <w:p w:rsidR="00134B7F" w:rsidRPr="00134B7F" w:rsidRDefault="00134B7F" w:rsidP="00134B7F">
      <w:pPr>
        <w:rPr>
          <w:rFonts w:ascii="Arial" w:hAnsi="Arial" w:cs="Arial"/>
        </w:rPr>
      </w:pPr>
      <w:r w:rsidRPr="00134B7F">
        <w:rPr>
          <w:rFonts w:ascii="Arial" w:hAnsi="Arial" w:cs="Arial"/>
        </w:rPr>
        <w:t xml:space="preserve">   (2) În vederea efectuării operaţiunii de publicitate imobiliară, cuantumul tarifului achitat se va raporta la numărul de imobile asupra cărora poartă urmărirea silită.  </w:t>
      </w:r>
    </w:p>
    <w:p w:rsidR="00134B7F" w:rsidRPr="00134B7F" w:rsidRDefault="00134B7F" w:rsidP="00134B7F">
      <w:pPr>
        <w:rPr>
          <w:rFonts w:ascii="Arial" w:hAnsi="Arial" w:cs="Arial"/>
        </w:rPr>
      </w:pPr>
      <w:r w:rsidRPr="00134B7F">
        <w:rPr>
          <w:rFonts w:ascii="Arial" w:hAnsi="Arial" w:cs="Arial"/>
        </w:rPr>
        <w:t xml:space="preserve">   (3) Biroul teritorial va transmite birourilor teritoriale unde sunt înscrise ipotecile secundare încheierea de carte funciară împreună cu:  </w:t>
      </w:r>
    </w:p>
    <w:p w:rsidR="00134B7F" w:rsidRPr="00134B7F" w:rsidRDefault="00134B7F" w:rsidP="00134B7F">
      <w:pPr>
        <w:rPr>
          <w:rFonts w:ascii="Arial" w:hAnsi="Arial" w:cs="Arial"/>
        </w:rPr>
      </w:pPr>
      <w:r w:rsidRPr="00134B7F">
        <w:rPr>
          <w:rFonts w:ascii="Arial" w:hAnsi="Arial" w:cs="Arial"/>
        </w:rPr>
        <w:t xml:space="preserve">   - copia cererii executorului judecătoresc, în care vor fi identificate toate imobilele supuse urmăririi silite;  </w:t>
      </w:r>
    </w:p>
    <w:p w:rsidR="00134B7F" w:rsidRPr="00134B7F" w:rsidRDefault="00134B7F" w:rsidP="00134B7F">
      <w:pPr>
        <w:rPr>
          <w:rFonts w:ascii="Arial" w:hAnsi="Arial" w:cs="Arial"/>
        </w:rPr>
      </w:pPr>
      <w:r w:rsidRPr="00134B7F">
        <w:rPr>
          <w:rFonts w:ascii="Arial" w:hAnsi="Arial" w:cs="Arial"/>
        </w:rPr>
        <w:t xml:space="preserve">   - copia încheierii de încuviinţare a urmăririi silite;  </w:t>
      </w:r>
    </w:p>
    <w:p w:rsidR="00134B7F" w:rsidRPr="00134B7F" w:rsidRDefault="00134B7F" w:rsidP="00134B7F">
      <w:pPr>
        <w:rPr>
          <w:rFonts w:ascii="Arial" w:hAnsi="Arial" w:cs="Arial"/>
        </w:rPr>
      </w:pPr>
      <w:r w:rsidRPr="00134B7F">
        <w:rPr>
          <w:rFonts w:ascii="Arial" w:hAnsi="Arial" w:cs="Arial"/>
        </w:rPr>
        <w:t xml:space="preserve">   - copia dovezii achitării tarifului aferent operaţiunii de publicitate imobiliară solicitate.  </w:t>
      </w:r>
    </w:p>
    <w:p w:rsidR="00134B7F" w:rsidRPr="00134B7F" w:rsidRDefault="00134B7F" w:rsidP="00134B7F">
      <w:pPr>
        <w:rPr>
          <w:rFonts w:ascii="Arial" w:hAnsi="Arial" w:cs="Arial"/>
        </w:rPr>
      </w:pPr>
      <w:r w:rsidRPr="00134B7F">
        <w:rPr>
          <w:rFonts w:ascii="Arial" w:hAnsi="Arial" w:cs="Arial"/>
        </w:rPr>
        <w:t>   Art. 166. -</w:t>
      </w:r>
      <w:proofErr w:type="gramStart"/>
      <w:r w:rsidRPr="00134B7F">
        <w:rPr>
          <w:rFonts w:ascii="Arial" w:hAnsi="Arial" w:cs="Arial"/>
        </w:rPr>
        <w:t xml:space="preserve">   (</w:t>
      </w:r>
      <w:proofErr w:type="gramEnd"/>
      <w:r w:rsidRPr="00134B7F">
        <w:rPr>
          <w:rFonts w:ascii="Arial" w:hAnsi="Arial" w:cs="Arial"/>
        </w:rPr>
        <w:t xml:space="preserve">1) Registratorul de carte funciară dispune în baza actului de adjudecare:  </w:t>
      </w:r>
    </w:p>
    <w:p w:rsidR="00134B7F" w:rsidRPr="00134B7F" w:rsidRDefault="00134B7F" w:rsidP="00134B7F">
      <w:pPr>
        <w:rPr>
          <w:rFonts w:ascii="Arial" w:hAnsi="Arial" w:cs="Arial"/>
        </w:rPr>
      </w:pPr>
      <w:r w:rsidRPr="00134B7F">
        <w:rPr>
          <w:rFonts w:ascii="Arial" w:hAnsi="Arial" w:cs="Arial"/>
        </w:rPr>
        <w:t xml:space="preserve">   a) intabularea dreptului de proprietate în favoarea adjudecatarului, pentru executările începute în temeiul dispoziţiilor </w:t>
      </w:r>
      <w:hyperlink r:id="rId244" w:history="1">
        <w:r w:rsidRPr="00134B7F">
          <w:rPr>
            <w:rFonts w:ascii="Arial" w:hAnsi="Arial" w:cs="Arial"/>
          </w:rPr>
          <w:t>Codului civil</w:t>
        </w:r>
      </w:hyperlink>
      <w:r w:rsidRPr="00134B7F">
        <w:rPr>
          <w:rFonts w:ascii="Arial" w:hAnsi="Arial" w:cs="Arial"/>
        </w:rPr>
        <w:t xml:space="preserve"> de la 1865;  </w:t>
      </w:r>
    </w:p>
    <w:p w:rsidR="00134B7F" w:rsidRPr="00134B7F" w:rsidRDefault="00134B7F" w:rsidP="00134B7F">
      <w:pPr>
        <w:rPr>
          <w:rFonts w:ascii="Arial" w:hAnsi="Arial" w:cs="Arial"/>
        </w:rPr>
      </w:pPr>
      <w:r w:rsidRPr="00134B7F">
        <w:rPr>
          <w:rFonts w:ascii="Arial" w:hAnsi="Arial" w:cs="Arial"/>
        </w:rPr>
        <w:t xml:space="preserve">   b) înscrierea provizorie a dreptului de proprietate în favoarea adjudecatarului, pentru executările începute în temeiul dispoziţiilor </w:t>
      </w:r>
      <w:hyperlink r:id="rId245" w:history="1">
        <w:r w:rsidRPr="00134B7F">
          <w:rPr>
            <w:rFonts w:ascii="Arial" w:hAnsi="Arial" w:cs="Arial"/>
          </w:rPr>
          <w:t>Codului de procedură civilă</w:t>
        </w:r>
      </w:hyperlink>
      <w:r w:rsidRPr="00134B7F">
        <w:rPr>
          <w:rFonts w:ascii="Arial" w:hAnsi="Arial" w:cs="Arial"/>
        </w:rPr>
        <w:t xml:space="preserve">, în perioada 15.02.2013-19.10.2014. Justificarea înscrierii provizorii a adjudecatarului se efectuează la cererea executorului judecătoresc, în baza încheierii definitive a acestuia, prin care se hotărăşte intabularea dreptului de proprietate;  </w:t>
      </w:r>
    </w:p>
    <w:p w:rsidR="00134B7F" w:rsidRPr="00134B7F" w:rsidRDefault="00134B7F" w:rsidP="00134B7F">
      <w:pPr>
        <w:rPr>
          <w:rFonts w:ascii="Arial" w:hAnsi="Arial" w:cs="Arial"/>
        </w:rPr>
      </w:pPr>
      <w:r w:rsidRPr="00134B7F">
        <w:rPr>
          <w:rFonts w:ascii="Arial" w:hAnsi="Arial" w:cs="Arial"/>
        </w:rPr>
        <w:t xml:space="preserve">   c) intabularea dreptului de proprietate, pentru executările începute în temeiul dispoziţiilor </w:t>
      </w:r>
      <w:hyperlink r:id="rId246" w:history="1">
        <w:r w:rsidRPr="00134B7F">
          <w:rPr>
            <w:rFonts w:ascii="Arial" w:hAnsi="Arial" w:cs="Arial"/>
          </w:rPr>
          <w:t>Codului de procedură civilă</w:t>
        </w:r>
      </w:hyperlink>
      <w:r w:rsidRPr="00134B7F">
        <w:rPr>
          <w:rFonts w:ascii="Arial" w:hAnsi="Arial" w:cs="Arial"/>
        </w:rPr>
        <w:t xml:space="preserve">, după data de 19.10.2014.  </w:t>
      </w:r>
    </w:p>
    <w:p w:rsidR="00134B7F" w:rsidRPr="00134B7F" w:rsidRDefault="00134B7F" w:rsidP="00134B7F">
      <w:pPr>
        <w:rPr>
          <w:rFonts w:ascii="Arial" w:hAnsi="Arial" w:cs="Arial"/>
        </w:rPr>
      </w:pPr>
      <w:r w:rsidRPr="00134B7F">
        <w:rPr>
          <w:rFonts w:ascii="Arial" w:hAnsi="Arial" w:cs="Arial"/>
        </w:rPr>
        <w:t xml:space="preserve">   (2) În cazul în care imobilul a fost vândut cu plata preţului în rate, în baza încheierii executorului judecătoresc se vor nota în cartea funciară interdicţia de înstrăinare şi de grevare a imobilului, până la plata integrală a preţului şi a dobânzii corespunzătoare. Notarea se va radia la cerere, în baza înscrisului emis de executorul judecătoresc care constată o modalitate de stingere a obligaţiei adjudecatarului de plată a preţului şi a dobânzilor sau cu acordul creditorului, exprimat în formă autentică.  </w:t>
      </w:r>
    </w:p>
    <w:p w:rsidR="00134B7F" w:rsidRPr="00134B7F" w:rsidRDefault="00134B7F" w:rsidP="00134B7F">
      <w:pPr>
        <w:rPr>
          <w:rFonts w:ascii="Arial" w:hAnsi="Arial" w:cs="Arial"/>
        </w:rPr>
      </w:pPr>
      <w:r w:rsidRPr="00134B7F">
        <w:rPr>
          <w:rFonts w:ascii="Arial" w:hAnsi="Arial" w:cs="Arial"/>
        </w:rPr>
        <w:t xml:space="preserve">   (3) În cazul executărilor silite începute în perioada 15 februarie 2013 -19 octombrie 2014 în baza actului de adjudecare se dispune înscrierea provizorie a dreptului de proprietate, urmând ca justificarea înscrierii provizorii a adjudecatarului să se efectueze la cererea executorului judecătoresc, în baza încheierii definitive a acestuia, prin care se hotărăşte intabularea dreptului de proprietate.  </w:t>
      </w:r>
    </w:p>
    <w:p w:rsidR="00134B7F" w:rsidRPr="00134B7F" w:rsidRDefault="00134B7F" w:rsidP="00134B7F">
      <w:pPr>
        <w:rPr>
          <w:rFonts w:ascii="Arial" w:hAnsi="Arial" w:cs="Arial"/>
        </w:rPr>
      </w:pPr>
      <w:r w:rsidRPr="00134B7F">
        <w:rPr>
          <w:rFonts w:ascii="Arial" w:hAnsi="Arial" w:cs="Arial"/>
        </w:rPr>
        <w:t xml:space="preserve">   (4) În cazul în care imobilul a fost vândut cu plata preţului în rate, în baza încheierii definitive prevăzute la </w:t>
      </w:r>
      <w:hyperlink r:id="rId247" w:history="1">
        <w:r w:rsidRPr="00134B7F">
          <w:rPr>
            <w:rFonts w:ascii="Arial" w:hAnsi="Arial" w:cs="Arial"/>
          </w:rPr>
          <w:t>alin. (3)</w:t>
        </w:r>
      </w:hyperlink>
      <w:r w:rsidRPr="00134B7F">
        <w:rPr>
          <w:rFonts w:ascii="Arial" w:hAnsi="Arial" w:cs="Arial"/>
        </w:rPr>
        <w:t xml:space="preserve"> se vor nota în cartea funciară interdicţia de înstrăinare şi de grevare a imobilului, până la plata integrală a preţului şi a dobânzii corespunzătoare. Notarea se va radia la cerere, în baza înscrisului emis de executorul judecătoresc care constată o modalitate de stingere a obligaţiei adjudecatarului de plată a preţului şi a dobânzilor sau cu acordul creditorului, exprimat în formă autentică.  </w:t>
      </w:r>
    </w:p>
    <w:p w:rsidR="00134B7F" w:rsidRPr="00134B7F" w:rsidRDefault="00134B7F" w:rsidP="00134B7F">
      <w:pPr>
        <w:rPr>
          <w:rFonts w:ascii="Arial" w:hAnsi="Arial" w:cs="Arial"/>
        </w:rPr>
      </w:pPr>
      <w:r w:rsidRPr="00134B7F">
        <w:rPr>
          <w:rFonts w:ascii="Arial" w:hAnsi="Arial" w:cs="Arial"/>
        </w:rPr>
        <w:t>   Art. 167. -</w:t>
      </w:r>
      <w:proofErr w:type="gramStart"/>
      <w:r w:rsidRPr="00134B7F">
        <w:rPr>
          <w:rFonts w:ascii="Arial" w:hAnsi="Arial" w:cs="Arial"/>
        </w:rPr>
        <w:t xml:space="preserve">   (</w:t>
      </w:r>
      <w:proofErr w:type="gramEnd"/>
      <w:r w:rsidRPr="00134B7F">
        <w:rPr>
          <w:rFonts w:ascii="Arial" w:hAnsi="Arial" w:cs="Arial"/>
        </w:rPr>
        <w:t xml:space="preserve">1) De la data intabulării, imobilul rămâne liber de orice ipoteci sau alte sarcini privind garantarea drepturilor de creanţă. Dacă preţul de adjudecare se plăteşte în rate, sarcinile se sting la plata ultimei rate şi se pot radia la cererea celui interesat, în baza dovezii efectuării plăţii integrale.  </w:t>
      </w:r>
    </w:p>
    <w:p w:rsidR="00134B7F" w:rsidRPr="00134B7F" w:rsidRDefault="00134B7F" w:rsidP="00134B7F">
      <w:pPr>
        <w:rPr>
          <w:rFonts w:ascii="Arial" w:hAnsi="Arial" w:cs="Arial"/>
        </w:rPr>
      </w:pPr>
      <w:r w:rsidRPr="00134B7F">
        <w:rPr>
          <w:rFonts w:ascii="Arial" w:hAnsi="Arial" w:cs="Arial"/>
        </w:rPr>
        <w:t xml:space="preserve">   (2) Efectele adjudecării în privinţa radierii ipotecilor, sarcinilor reale, drepturilor reale şi personale, precum şi altor acte şi fapte juridice prevăzute de lege sunt arătate la </w:t>
      </w:r>
      <w:hyperlink r:id="rId248" w:history="1">
        <w:r w:rsidRPr="00134B7F">
          <w:rPr>
            <w:rFonts w:ascii="Arial" w:hAnsi="Arial" w:cs="Arial"/>
          </w:rPr>
          <w:t>art. 856</w:t>
        </w:r>
      </w:hyperlink>
      <w:r w:rsidRPr="00134B7F">
        <w:rPr>
          <w:rFonts w:ascii="Arial" w:hAnsi="Arial" w:cs="Arial"/>
        </w:rPr>
        <w:t>-</w:t>
      </w:r>
      <w:hyperlink r:id="rId249" w:history="1">
        <w:r w:rsidRPr="00134B7F">
          <w:rPr>
            <w:rFonts w:ascii="Arial" w:hAnsi="Arial" w:cs="Arial"/>
          </w:rPr>
          <w:t>858</w:t>
        </w:r>
      </w:hyperlink>
      <w:r w:rsidRPr="00134B7F">
        <w:rPr>
          <w:rFonts w:ascii="Arial" w:hAnsi="Arial" w:cs="Arial"/>
        </w:rPr>
        <w:t xml:space="preserve"> din Codul de procedură civilă, fiind </w:t>
      </w:r>
      <w:r w:rsidRPr="00134B7F">
        <w:rPr>
          <w:rFonts w:ascii="Arial" w:hAnsi="Arial" w:cs="Arial"/>
        </w:rPr>
        <w:lastRenderedPageBreak/>
        <w:t xml:space="preserve">aplicabile inclusiv în cazul adjudecării în baza actului de adjudecare încheiat de organele fiscale centrale sau locale.  </w:t>
      </w:r>
    </w:p>
    <w:p w:rsidR="00134B7F" w:rsidRPr="00134B7F" w:rsidRDefault="00134B7F" w:rsidP="00134B7F">
      <w:pPr>
        <w:rPr>
          <w:rFonts w:ascii="Arial" w:hAnsi="Arial" w:cs="Arial"/>
        </w:rPr>
      </w:pPr>
      <w:r w:rsidRPr="00134B7F">
        <w:rPr>
          <w:rFonts w:ascii="Arial" w:hAnsi="Arial" w:cs="Arial"/>
        </w:rPr>
        <w:t xml:space="preserve">   (3) Radierea notării urmăririi silite se face din oficiu, concomitent cu intabularea dreptului de proprietate al adjudecatarului sau la cerere, în baza actului emis de executorul judecătoresc sau a hotărârii judecătoreşti definitive care dispune în acest sens.  </w:t>
      </w:r>
    </w:p>
    <w:p w:rsidR="00134B7F" w:rsidRPr="00134B7F" w:rsidRDefault="00134B7F" w:rsidP="00134B7F">
      <w:pPr>
        <w:rPr>
          <w:rFonts w:ascii="Arial" w:hAnsi="Arial" w:cs="Arial"/>
        </w:rPr>
      </w:pPr>
      <w:r w:rsidRPr="00134B7F">
        <w:rPr>
          <w:rFonts w:ascii="Arial" w:hAnsi="Arial" w:cs="Arial"/>
        </w:rPr>
        <w:t xml:space="preserve">   (31) Prin excepţie de la alin. (3), în cazul dosarelor de executare aparţinând instituţiilor de credit, altor entităţi care aparţin grupului acestora şi care desfăşoară activităţi financiare, instituţiilor financiare nebancare sau instituţiilor de credit cooperatiste aflate în curs de soluţionare la data intrării în vigoare a Legii </w:t>
      </w:r>
      <w:hyperlink r:id="rId250" w:history="1">
        <w:r w:rsidRPr="00134B7F">
          <w:rPr>
            <w:rFonts w:ascii="Arial" w:hAnsi="Arial" w:cs="Arial"/>
          </w:rPr>
          <w:t>nr. 287/2011</w:t>
        </w:r>
      </w:hyperlink>
      <w:r w:rsidRPr="00134B7F">
        <w:rPr>
          <w:rFonts w:ascii="Arial" w:hAnsi="Arial" w:cs="Arial"/>
        </w:rPr>
        <w:t xml:space="preserve"> privind unele măsuri referitoare la organizarea activităţii de punere în executare a creanţelor aparţinând instituţiilor de credit şi instituţiilor financiare nebancare, radierea notării urmăririi silite se va efectua în baza declaraţiei în formă autentică dată de creditor, în condiţiile în care dosarele de executare nu au fost predate executorilor judecătoreşti.  </w:t>
      </w:r>
    </w:p>
    <w:p w:rsidR="00134B7F" w:rsidRPr="00134B7F" w:rsidRDefault="00134B7F" w:rsidP="00134B7F">
      <w:pPr>
        <w:rPr>
          <w:rFonts w:ascii="Arial" w:hAnsi="Arial" w:cs="Arial"/>
        </w:rPr>
      </w:pPr>
      <w:r w:rsidRPr="00134B7F">
        <w:rPr>
          <w:rFonts w:ascii="Arial" w:hAnsi="Arial" w:cs="Arial"/>
        </w:rPr>
        <w:t xml:space="preserve">   (4) În situaţia în care urmărirea silită imobiliară a fost notată în Cartea funciară la solicitarea executorului judecătoresc pentru o creanţă cu privire la care există deja înscrisă o sultă, ipotecă legală sau convenţională înscrisa în cartea funciară în favoarea aceluiaşi creditor urmăritor, la cererea acestuia sau a creditorului formulată în baza încheierii de încetare a executării silite, odată cu radierea urmăririi silite imobiliare, se va radia şi ipoteca legală sau convenţională din cartea funciară, cu excepţia situaţiei prevăzută de art. 2428 </w:t>
      </w:r>
      <w:hyperlink r:id="rId251" w:history="1">
        <w:r w:rsidRPr="00134B7F">
          <w:rPr>
            <w:rFonts w:ascii="Arial" w:hAnsi="Arial" w:cs="Arial"/>
          </w:rPr>
          <w:t>alin. 3</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Art. 168. -   </w:t>
      </w:r>
      <w:hyperlink r:id="rId252" w:history="1">
        <w:r w:rsidRPr="00134B7F">
          <w:rPr>
            <w:rFonts w:ascii="Arial" w:hAnsi="Arial" w:cs="Arial"/>
          </w:rPr>
          <w:t>«abrogat»</w:t>
        </w:r>
      </w:hyperlink>
      <w:r w:rsidRPr="00134B7F">
        <w:rPr>
          <w:rFonts w:ascii="Arial" w:hAnsi="Arial" w:cs="Arial"/>
        </w:rPr>
        <w:t xml:space="preserve"> Locaţiunile, arendările şi cesiunile de venituri notate după data înscrierii urmăririi silite vor fi radiate odată cu justificarea înscrierii provizorii a actului de adjudecare, cu excepţia executărilor silite începute anterior intrării în vigoare a </w:t>
      </w:r>
      <w:hyperlink r:id="rId253" w:history="1">
        <w:r w:rsidRPr="00134B7F">
          <w:rPr>
            <w:rFonts w:ascii="Arial" w:hAnsi="Arial" w:cs="Arial"/>
          </w:rPr>
          <w:t>Codului de procedură civilă</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4.3.7. Intabularea dreptului de proprietate asupra imobilelor aduse ca aport la capitalul social al unei societăţi comerciale sau ca urmare a reorganizării persoanei juridice  </w:t>
      </w:r>
    </w:p>
    <w:p w:rsidR="00134B7F" w:rsidRPr="00134B7F" w:rsidRDefault="00134B7F" w:rsidP="00134B7F">
      <w:pPr>
        <w:rPr>
          <w:rFonts w:ascii="Arial" w:hAnsi="Arial" w:cs="Arial"/>
        </w:rPr>
      </w:pPr>
      <w:r w:rsidRPr="00134B7F">
        <w:rPr>
          <w:rFonts w:ascii="Arial" w:hAnsi="Arial" w:cs="Arial"/>
        </w:rPr>
        <w:t xml:space="preserve">   Art. 169. -   Dreptul de proprietate asupra imobilului constituit ca aport la capitalul social al unei societăţi comerciale se intabulează în favoarea persoanei juridice în temeiul actului prin care s- a efectuat acest aport, încheiat cu respectarea formelor prevăzute de lege, a certificatului de înmatriculare a persoanei juridice şi a rezoluţiei directorului oficiului registrului comerţului de pe lângă tribunal sau a persoanei desemnate.  </w:t>
      </w:r>
    </w:p>
    <w:p w:rsidR="00134B7F" w:rsidRPr="00134B7F" w:rsidRDefault="00134B7F" w:rsidP="00134B7F">
      <w:pPr>
        <w:rPr>
          <w:rFonts w:ascii="Arial" w:hAnsi="Arial" w:cs="Arial"/>
        </w:rPr>
      </w:pPr>
      <w:r w:rsidRPr="00134B7F">
        <w:rPr>
          <w:rFonts w:ascii="Arial" w:hAnsi="Arial" w:cs="Arial"/>
        </w:rPr>
        <w:t xml:space="preserve">   Art. 170. -   Intabularea în cartea funciară ca urmare a fuziunii/divizării se efectuează în baza hotărârii instanţei de judecată care se pronunţă asupra legalităţii acestei operaţiuni, a dovezii de înregistrare la registrul comerţului, a certificatului de înmatriculare, precum şi a hotărârii AGA/deciziei asociatului unic prin care se aprobă fuziunea/divizarea, încheiată în formă autentică şi care identifică imobilele prin număr cadastral şi de carte funciară. Pentru autentificarea hotărârii AGA/deciziei asociatului unic prin care se aprobă fuziunea/divizarea notarul public va solicita extras de carte funciară pentru autentificare.  </w:t>
      </w:r>
    </w:p>
    <w:p w:rsidR="00134B7F" w:rsidRPr="00134B7F" w:rsidRDefault="00134B7F" w:rsidP="00134B7F">
      <w:pPr>
        <w:rPr>
          <w:rFonts w:ascii="Arial" w:hAnsi="Arial" w:cs="Arial"/>
        </w:rPr>
      </w:pPr>
      <w:r w:rsidRPr="00134B7F">
        <w:rPr>
          <w:rFonts w:ascii="Arial" w:hAnsi="Arial" w:cs="Arial"/>
        </w:rPr>
        <w:t xml:space="preserve">   Art. 171. -   (1) În cazul lichidării voluntare urmate de radierea societăţii comerciale, intabularea imobilelor în cartea funciară în favoarea foştilor asociaţi se efectuează în baza certificatului constatator eliberat de oficiul registrul comerţului conform art. 235 </w:t>
      </w:r>
      <w:hyperlink r:id="rId254" w:history="1">
        <w:r w:rsidRPr="00134B7F">
          <w:rPr>
            <w:rFonts w:ascii="Arial" w:hAnsi="Arial" w:cs="Arial"/>
          </w:rPr>
          <w:t>alin. (4)</w:t>
        </w:r>
      </w:hyperlink>
      <w:r w:rsidRPr="00134B7F">
        <w:rPr>
          <w:rFonts w:ascii="Arial" w:hAnsi="Arial" w:cs="Arial"/>
        </w:rPr>
        <w:t xml:space="preserve"> din Legea nr. 31/1990 privind societăţile comerciale, republicată, cu modificările şi completările ulterioare în care se identifică imobilul cu număr cadastral şi număr de carte funciară, conform art. 29 alin. (1) </w:t>
      </w:r>
      <w:hyperlink r:id="rId255" w:history="1">
        <w:r w:rsidRPr="00134B7F">
          <w:rPr>
            <w:rFonts w:ascii="Arial" w:hAnsi="Arial" w:cs="Arial"/>
          </w:rPr>
          <w:t>lit. c)</w:t>
        </w:r>
      </w:hyperlink>
      <w:r w:rsidRPr="00134B7F">
        <w:rPr>
          <w:rFonts w:ascii="Arial" w:hAnsi="Arial" w:cs="Arial"/>
        </w:rPr>
        <w:t xml:space="preserve"> din Lege.  </w:t>
      </w:r>
    </w:p>
    <w:p w:rsidR="00134B7F" w:rsidRPr="00134B7F" w:rsidRDefault="00134B7F" w:rsidP="00134B7F">
      <w:pPr>
        <w:rPr>
          <w:rFonts w:ascii="Arial" w:hAnsi="Arial" w:cs="Arial"/>
        </w:rPr>
      </w:pPr>
      <w:r w:rsidRPr="00134B7F">
        <w:rPr>
          <w:rFonts w:ascii="Arial" w:hAnsi="Arial" w:cs="Arial"/>
        </w:rPr>
        <w:t xml:space="preserve">   (2) În cazul în care dizolvarea societăţii comerciale şi radierea din registrul comerţului este pronunţată de instanţa de judecată, hotărârea judecătorească definitivă constituie titlu de proprietate. </w:t>
      </w:r>
      <w:r w:rsidRPr="00134B7F">
        <w:rPr>
          <w:rFonts w:ascii="Arial" w:hAnsi="Arial" w:cs="Arial"/>
        </w:rPr>
        <w:br/>
        <w:t xml:space="preserve">(3) În situaţia în care, ca urmare a hotărârii judecătoreşti definitive de dizolvare a societăţii comerciale, nu se procedează la numirea lichidatorului, persoana juridică se radiază din oficiu din registrul comerţului, iar bunurile persoanei juridice radiate intră prin efectul legii în patrimoniul asociaţilor. În acest caz, hotărârea judecătorească pronunţată în cauză confirmă noua situaţie juridică a imobilului.  </w:t>
      </w:r>
    </w:p>
    <w:p w:rsidR="00134B7F" w:rsidRPr="00134B7F" w:rsidRDefault="00134B7F" w:rsidP="00134B7F">
      <w:pPr>
        <w:rPr>
          <w:rFonts w:ascii="Arial" w:hAnsi="Arial" w:cs="Arial"/>
        </w:rPr>
      </w:pPr>
      <w:r w:rsidRPr="00134B7F">
        <w:rPr>
          <w:rFonts w:ascii="Arial" w:hAnsi="Arial" w:cs="Arial"/>
        </w:rPr>
        <w:t xml:space="preserve">   (4) În cazul transferului unui drept real imobiliar dintr-un patrimoniu într-o masă patrimonială aparţinând persoanelor fizice autorizate, întreprinderilor individuale, întreprinderilor familiale sau altor entităţi similare fără </w:t>
      </w:r>
      <w:r w:rsidRPr="00134B7F">
        <w:rPr>
          <w:rFonts w:ascii="Arial" w:hAnsi="Arial" w:cs="Arial"/>
        </w:rPr>
        <w:lastRenderedPageBreak/>
        <w:t xml:space="preserve">personalitate juridică, se va efectua intabularea în favoarea persoanei fizice titulare şi se va menţiona apartenenţa la această masă patrimonială.  </w:t>
      </w:r>
    </w:p>
    <w:p w:rsidR="00134B7F" w:rsidRPr="00134B7F" w:rsidRDefault="00134B7F" w:rsidP="00134B7F">
      <w:pPr>
        <w:rPr>
          <w:rFonts w:ascii="Arial" w:hAnsi="Arial" w:cs="Arial"/>
        </w:rPr>
      </w:pPr>
      <w:r w:rsidRPr="00134B7F">
        <w:rPr>
          <w:rFonts w:ascii="Arial" w:hAnsi="Arial" w:cs="Arial"/>
        </w:rPr>
        <w:t xml:space="preserve">   4.3.8. Radierea drepturilor reale din cartea funciară  </w:t>
      </w:r>
    </w:p>
    <w:p w:rsidR="00134B7F" w:rsidRPr="00134B7F" w:rsidRDefault="00134B7F" w:rsidP="00134B7F">
      <w:pPr>
        <w:rPr>
          <w:rFonts w:ascii="Arial" w:hAnsi="Arial" w:cs="Arial"/>
        </w:rPr>
      </w:pPr>
      <w:r w:rsidRPr="00134B7F">
        <w:rPr>
          <w:rFonts w:ascii="Arial" w:hAnsi="Arial" w:cs="Arial"/>
        </w:rPr>
        <w:t>   Art. 172. -</w:t>
      </w:r>
      <w:proofErr w:type="gramStart"/>
      <w:r w:rsidRPr="00134B7F">
        <w:rPr>
          <w:rFonts w:ascii="Arial" w:hAnsi="Arial" w:cs="Arial"/>
        </w:rPr>
        <w:t xml:space="preserve">   (</w:t>
      </w:r>
      <w:proofErr w:type="gramEnd"/>
      <w:r w:rsidRPr="00134B7F">
        <w:rPr>
          <w:rFonts w:ascii="Arial" w:hAnsi="Arial" w:cs="Arial"/>
        </w:rPr>
        <w:t xml:space="preserve">1) Radierea drepturilor reale tabulare se face la cerere, cu excepţia cazului în care legea prevede expres radierea din oficiu. În această din urmă situaţie, obligaţia registratorului de a proceda la radierea din oficiu a unei intabulări se naşte numai ca urmare a înregistrării, la biroul teritorial, a înscrisului din care rezultă existenţa unui caz de radiere din oficiu.  </w:t>
      </w:r>
    </w:p>
    <w:p w:rsidR="00134B7F" w:rsidRPr="00134B7F" w:rsidRDefault="00134B7F" w:rsidP="00134B7F">
      <w:pPr>
        <w:rPr>
          <w:rFonts w:ascii="Arial" w:hAnsi="Arial" w:cs="Arial"/>
        </w:rPr>
      </w:pPr>
      <w:r w:rsidRPr="00134B7F">
        <w:rPr>
          <w:rFonts w:ascii="Arial" w:hAnsi="Arial" w:cs="Arial"/>
        </w:rPr>
        <w:t xml:space="preserve">   (2) </w:t>
      </w:r>
      <w:hyperlink r:id="rId256" w:history="1">
        <w:r w:rsidRPr="00134B7F">
          <w:rPr>
            <w:rFonts w:ascii="Arial" w:hAnsi="Arial" w:cs="Arial"/>
          </w:rPr>
          <w:t>«abrogat»</w:t>
        </w:r>
      </w:hyperlink>
      <w:r w:rsidRPr="00134B7F">
        <w:rPr>
          <w:rFonts w:ascii="Arial" w:hAnsi="Arial" w:cs="Arial"/>
        </w:rPr>
        <w:t xml:space="preserve"> Radierea drepturilor reale tabulare se face în baza înscrisului autentic notarial prin care se constată consimţământul la radiere al titularului înscrierii, a hotărârii judecătoreşti definitive ori a actului administrativ emis în condiţiile legii care suplineşte lipsa acestui consimţământ.  </w:t>
      </w:r>
    </w:p>
    <w:p w:rsidR="00134B7F" w:rsidRPr="00134B7F" w:rsidRDefault="00134B7F" w:rsidP="00134B7F">
      <w:pPr>
        <w:rPr>
          <w:rFonts w:ascii="Arial" w:hAnsi="Arial" w:cs="Arial"/>
        </w:rPr>
      </w:pPr>
      <w:r w:rsidRPr="00134B7F">
        <w:rPr>
          <w:rFonts w:ascii="Arial" w:hAnsi="Arial" w:cs="Arial"/>
        </w:rPr>
        <w:t xml:space="preserve">   (3) Radierea drepturilor reale imobiliare şi promisiunea de a încheia un contract având ca obiect dreptul de proprietate sau un alt drept în legătură cu acesta înscris în baza unor acte juridice în care părţile au stipulat rezilierea sau rezoluţiunea în baza unor pacte comisorii, se efectuează în condiţiile art. 24 </w:t>
      </w:r>
      <w:hyperlink r:id="rId257" w:history="1">
        <w:r w:rsidRPr="00134B7F">
          <w:rPr>
            <w:rFonts w:ascii="Arial" w:hAnsi="Arial" w:cs="Arial"/>
          </w:rPr>
          <w:t>alin. (4)</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(4) Radierea dreptului de ipotecă constituit în favoarea autorităţilor administraţiei publice centrale şi locale se face în condiţiile art. 37 </w:t>
      </w:r>
      <w:hyperlink r:id="rId258" w:history="1">
        <w:r w:rsidRPr="00134B7F">
          <w:rPr>
            <w:rFonts w:ascii="Arial" w:hAnsi="Arial" w:cs="Arial"/>
          </w:rPr>
          <w:t>alin. (13)</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xml:space="preserve">   (5) Nu este necesar consimţământul expres al titularului tabular la radierea din cartea funciară a dreptului real, în cazul înstrăinării imobilului, acesta rezultând din acordul exprimat în vederea încheierii contractului.  </w:t>
      </w:r>
    </w:p>
    <w:p w:rsidR="00134B7F" w:rsidRPr="00134B7F" w:rsidRDefault="00134B7F" w:rsidP="00134B7F">
      <w:pPr>
        <w:rPr>
          <w:rFonts w:ascii="Arial" w:hAnsi="Arial" w:cs="Arial"/>
        </w:rPr>
      </w:pPr>
      <w:r w:rsidRPr="00134B7F">
        <w:rPr>
          <w:rFonts w:ascii="Arial" w:hAnsi="Arial" w:cs="Arial"/>
        </w:rPr>
        <w:t xml:space="preserve">   (6) Atunci când, în cazurile prevăzute de lege, dreptul intabulat se stinge prin împlinirea unui termen arătat în înscriere sau prin decesul persoanei fizice ori prin încetarea existenţei persoanei juridice care are calitatea de titulară a înscrierii, radierea va fi operată la cererea persoanei interesate, cu excepţia cazului în care legea prevede radierea din oficiu.  </w:t>
      </w:r>
    </w:p>
    <w:p w:rsidR="00134B7F" w:rsidRPr="00134B7F" w:rsidRDefault="00134B7F" w:rsidP="00134B7F">
      <w:pPr>
        <w:rPr>
          <w:rFonts w:ascii="Arial" w:hAnsi="Arial" w:cs="Arial"/>
        </w:rPr>
      </w:pPr>
      <w:r w:rsidRPr="00134B7F">
        <w:rPr>
          <w:rFonts w:ascii="Arial" w:hAnsi="Arial" w:cs="Arial"/>
        </w:rPr>
        <w:t>   Art. 173. -</w:t>
      </w:r>
      <w:proofErr w:type="gramStart"/>
      <w:r w:rsidRPr="00134B7F">
        <w:rPr>
          <w:rFonts w:ascii="Arial" w:hAnsi="Arial" w:cs="Arial"/>
        </w:rPr>
        <w:t xml:space="preserve">   (</w:t>
      </w:r>
      <w:proofErr w:type="gramEnd"/>
      <w:r w:rsidRPr="00134B7F">
        <w:rPr>
          <w:rFonts w:ascii="Arial" w:hAnsi="Arial" w:cs="Arial"/>
        </w:rPr>
        <w:t xml:space="preserve">1) În toate cazurile în care se radiază un drept intabulat, înscrierile privitoare la sarcini care grevează dreptul radiat vor fi menţinute, afară numai dacă legea prevede radierea acestor din urmă drepturi.  </w:t>
      </w:r>
    </w:p>
    <w:p w:rsidR="00134B7F" w:rsidRPr="00134B7F" w:rsidRDefault="00134B7F" w:rsidP="00134B7F">
      <w:pPr>
        <w:rPr>
          <w:rFonts w:ascii="Arial" w:hAnsi="Arial" w:cs="Arial"/>
        </w:rPr>
      </w:pPr>
      <w:r w:rsidRPr="00134B7F">
        <w:rPr>
          <w:rFonts w:ascii="Arial" w:hAnsi="Arial" w:cs="Arial"/>
        </w:rPr>
        <w:t xml:space="preserve">   (2) În situaţia în care cartea funciară se sistează, înscrierile privitoare la sarcini vor fi transcrise în Registrele de Transcripţiuni şi Inscripţiuni.  </w:t>
      </w:r>
    </w:p>
    <w:p w:rsidR="00134B7F" w:rsidRPr="00134B7F" w:rsidRDefault="00134B7F" w:rsidP="00134B7F">
      <w:pPr>
        <w:rPr>
          <w:rFonts w:ascii="Arial" w:hAnsi="Arial" w:cs="Arial"/>
        </w:rPr>
      </w:pPr>
      <w:r w:rsidRPr="00134B7F">
        <w:rPr>
          <w:rFonts w:ascii="Arial" w:hAnsi="Arial" w:cs="Arial"/>
        </w:rPr>
        <w:t xml:space="preserve">   Art. 174. -   Radierea dreptului de ipotecă se efectuează şi în baza înscrisurilor prevăzute la </w:t>
      </w:r>
      <w:hyperlink r:id="rId259" w:history="1">
        <w:r w:rsidRPr="00134B7F">
          <w:rPr>
            <w:rFonts w:ascii="Arial" w:hAnsi="Arial" w:cs="Arial"/>
          </w:rPr>
          <w:t>art. 1012</w:t>
        </w:r>
      </w:hyperlink>
      <w:r w:rsidRPr="00134B7F">
        <w:rPr>
          <w:rFonts w:ascii="Arial" w:hAnsi="Arial" w:cs="Arial"/>
        </w:rPr>
        <w:t xml:space="preserve"> din Codul de procedură civilă. Radierea ipotecii va opera chiar dacă aceste înscrisuri sunt supuse căilor de atac.  </w:t>
      </w:r>
    </w:p>
    <w:p w:rsidR="00134B7F" w:rsidRPr="00134B7F" w:rsidRDefault="00134B7F" w:rsidP="00134B7F">
      <w:pPr>
        <w:rPr>
          <w:rFonts w:ascii="Arial" w:hAnsi="Arial" w:cs="Arial"/>
        </w:rPr>
      </w:pPr>
      <w:r w:rsidRPr="00134B7F">
        <w:rPr>
          <w:rFonts w:ascii="Arial" w:hAnsi="Arial" w:cs="Arial"/>
        </w:rPr>
        <w:t xml:space="preserve">   4.3.9. Procedura înscrierii provizorii a drepturilor reale  </w:t>
      </w:r>
    </w:p>
    <w:p w:rsidR="00134B7F" w:rsidRPr="00134B7F" w:rsidRDefault="00134B7F" w:rsidP="00134B7F">
      <w:pPr>
        <w:rPr>
          <w:rFonts w:ascii="Arial" w:hAnsi="Arial" w:cs="Arial"/>
        </w:rPr>
      </w:pPr>
      <w:r w:rsidRPr="00134B7F">
        <w:rPr>
          <w:rFonts w:ascii="Arial" w:hAnsi="Arial" w:cs="Arial"/>
        </w:rPr>
        <w:t xml:space="preserve">   Art. 175. -   Dacă s-a efectuat o înscriere provizorie, se vor putea efectua noi înscrieri atât împotriva celui intabulat, cât şi împotriva celui înscris provizoriu cu privire la acelaşi drept. Radierea intabulării celui împotriva căruia s-a făcut înscrierea provizorie se va efectua numai cu prilejul justificării acesteia.  </w:t>
      </w:r>
    </w:p>
    <w:p w:rsidR="00134B7F" w:rsidRPr="00134B7F" w:rsidRDefault="00134B7F" w:rsidP="00134B7F">
      <w:pPr>
        <w:rPr>
          <w:rFonts w:ascii="Arial" w:hAnsi="Arial" w:cs="Arial"/>
        </w:rPr>
      </w:pPr>
      <w:r w:rsidRPr="00134B7F">
        <w:rPr>
          <w:rFonts w:ascii="Arial" w:hAnsi="Arial" w:cs="Arial"/>
        </w:rPr>
        <w:t>   Art. 176. -</w:t>
      </w:r>
      <w:proofErr w:type="gramStart"/>
      <w:r w:rsidRPr="00134B7F">
        <w:rPr>
          <w:rFonts w:ascii="Arial" w:hAnsi="Arial" w:cs="Arial"/>
        </w:rPr>
        <w:t xml:space="preserve">   (</w:t>
      </w:r>
      <w:proofErr w:type="gramEnd"/>
      <w:r w:rsidRPr="00134B7F">
        <w:rPr>
          <w:rFonts w:ascii="Arial" w:hAnsi="Arial" w:cs="Arial"/>
        </w:rPr>
        <w:t xml:space="preserve">1) În vederea înscrierii drepturilor de garanţie asupra unei construcţii viitoare, dreptul de proprietate asupra construcţiei viitoare se înscrie provizoriu în baza autorizaţiei de construire.  </w:t>
      </w:r>
    </w:p>
    <w:p w:rsidR="00134B7F" w:rsidRPr="00134B7F" w:rsidRDefault="00134B7F" w:rsidP="00134B7F">
      <w:pPr>
        <w:rPr>
          <w:rFonts w:ascii="Arial" w:hAnsi="Arial" w:cs="Arial"/>
        </w:rPr>
      </w:pPr>
      <w:r w:rsidRPr="00134B7F">
        <w:rPr>
          <w:rFonts w:ascii="Arial" w:hAnsi="Arial" w:cs="Arial"/>
        </w:rPr>
        <w:t xml:space="preserve">   (2) Ipoteca asupra unei construcţii cu privire la care dreptul de proprietate este înscris provizoriu este, de asemenea, supusă înscrierii provizorii, cu excepţia situaţiei prevăzute de legea privind creditul ipotecar pentru investiţiile imobiliare, când ipoteca este supusă intabulării. Creditorul ipotecar va putea să ceară înscrierea provizorie a dreptului de proprietate asupra construcţiei şi a dreptului de ipotecă.  </w:t>
      </w:r>
    </w:p>
    <w:p w:rsidR="00134B7F" w:rsidRPr="00134B7F" w:rsidRDefault="00134B7F" w:rsidP="00134B7F">
      <w:pPr>
        <w:rPr>
          <w:rFonts w:ascii="Arial" w:hAnsi="Arial" w:cs="Arial"/>
        </w:rPr>
      </w:pPr>
      <w:r w:rsidRPr="00134B7F">
        <w:rPr>
          <w:rFonts w:ascii="Arial" w:hAnsi="Arial" w:cs="Arial"/>
        </w:rPr>
        <w:t xml:space="preserve">   (3) Înscrierea provizorie a dreptului de proprietate asupra construcţiei se va justifica la cerere, în baza certificatului de atestare a edificării construcţiei emis în conformitate cu dispoziţiile legale ori, după caz, în baza hotărârii judecătoreşti prin care s-a dispus recepţia la terminarea lucrărilor. Dacă se justifică înscrierea dreptului de proprietate asupra construcţiei, se va justifica din oficiu şi înscrierea dreptului de ipotecă.  </w:t>
      </w:r>
    </w:p>
    <w:p w:rsidR="00134B7F" w:rsidRPr="00134B7F" w:rsidRDefault="00134B7F" w:rsidP="00134B7F">
      <w:pPr>
        <w:rPr>
          <w:rFonts w:ascii="Arial" w:hAnsi="Arial" w:cs="Arial"/>
        </w:rPr>
      </w:pPr>
      <w:r w:rsidRPr="00134B7F">
        <w:rPr>
          <w:rFonts w:ascii="Arial" w:hAnsi="Arial" w:cs="Arial"/>
        </w:rPr>
        <w:lastRenderedPageBreak/>
        <w:t xml:space="preserve">   (4) Justificarea altor înscrieri provizorii decât a celei privind dreptul de proprietate asupra unei construcţii viitoare şi a celor care depind de aceasta se face numai în baza înscrisurilor arătate la art. 899 </w:t>
      </w:r>
      <w:hyperlink r:id="rId260" w:history="1">
        <w:r w:rsidRPr="00134B7F">
          <w:rPr>
            <w:rFonts w:ascii="Arial" w:hAnsi="Arial" w:cs="Arial"/>
          </w:rPr>
          <w:t>alin. (2)</w:t>
        </w:r>
      </w:hyperlink>
      <w:r w:rsidRPr="00134B7F">
        <w:rPr>
          <w:rFonts w:ascii="Arial" w:hAnsi="Arial" w:cs="Arial"/>
        </w:rPr>
        <w:t xml:space="preserve"> şi </w:t>
      </w:r>
      <w:hyperlink r:id="rId261" w:history="1">
        <w:r w:rsidRPr="00134B7F">
          <w:rPr>
            <w:rFonts w:ascii="Arial" w:hAnsi="Arial" w:cs="Arial"/>
          </w:rPr>
          <w:t>(3)</w:t>
        </w:r>
      </w:hyperlink>
      <w:r w:rsidRPr="00134B7F">
        <w:rPr>
          <w:rFonts w:ascii="Arial" w:hAnsi="Arial" w:cs="Arial"/>
        </w:rPr>
        <w:t xml:space="preserve"> din </w:t>
      </w:r>
      <w:hyperlink r:id="rId262" w:history="1">
        <w:r w:rsidRPr="00134B7F">
          <w:rPr>
            <w:rFonts w:ascii="Arial" w:hAnsi="Arial" w:cs="Arial"/>
          </w:rPr>
          <w:t>Codul civil</w:t>
        </w:r>
      </w:hyperlink>
      <w:r w:rsidRPr="00134B7F">
        <w:rPr>
          <w:rFonts w:ascii="Arial" w:hAnsi="Arial" w:cs="Arial"/>
        </w:rPr>
        <w:t xml:space="preserve">. Prin hotărârea judecătorească de validare rămasă definitivă se înţelege hotărârea judecătorească definitivă de validare a ofertei de plată urmată de consemnaţiune.  </w:t>
      </w:r>
    </w:p>
    <w:p w:rsidR="00134B7F" w:rsidRPr="00134B7F" w:rsidRDefault="00134B7F" w:rsidP="00134B7F">
      <w:pPr>
        <w:rPr>
          <w:rFonts w:ascii="Arial" w:hAnsi="Arial" w:cs="Arial"/>
        </w:rPr>
      </w:pPr>
      <w:r w:rsidRPr="00134B7F">
        <w:rPr>
          <w:rFonts w:ascii="Arial" w:hAnsi="Arial" w:cs="Arial"/>
        </w:rPr>
        <w:t xml:space="preserve">   (5) Justificarea înscrierii provizorii se poate efectua şi în temeiul înscrisului autentic prin care se constată îndeplinită condiţia suspensivă sau rezolutorie care a condus la înscrierea provizorie a dreptului. Hotărârea judecătorească definitivă poate înlocui înscrisul autentic.  </w:t>
      </w:r>
    </w:p>
    <w:p w:rsidR="00134B7F" w:rsidRPr="00134B7F" w:rsidRDefault="00134B7F" w:rsidP="00134B7F">
      <w:pPr>
        <w:rPr>
          <w:rFonts w:ascii="Arial" w:hAnsi="Arial" w:cs="Arial"/>
        </w:rPr>
      </w:pPr>
      <w:r w:rsidRPr="00134B7F">
        <w:rPr>
          <w:rFonts w:ascii="Arial" w:hAnsi="Arial" w:cs="Arial"/>
        </w:rPr>
        <w:t xml:space="preserve">   (6) Dacă a fost notat un drept convenţional de preempţiune, terţul cumpărător poate cere înscrierea provizorie a dreptului cumpărat, sub condiţia suspensivă a neînregistrării dovezii de consemnare a preţului la dispoziţia vânzătorului de către preemptor în termen de 30 de zile de la data comunicării către acesta din urmă a încheierii de înscriere provizorie. Pentru efectuarea înscrierii provizorii nu se va cere acordul preemptorului. Încheierea prin care se dispune înscrierea provizorie se comunică din oficiu preemptorului indicat în notare.  </w:t>
      </w:r>
    </w:p>
    <w:p w:rsidR="00134B7F" w:rsidRPr="00134B7F" w:rsidRDefault="00134B7F" w:rsidP="00134B7F">
      <w:pPr>
        <w:rPr>
          <w:rFonts w:ascii="Arial" w:hAnsi="Arial" w:cs="Arial"/>
        </w:rPr>
      </w:pPr>
      <w:r w:rsidRPr="00134B7F">
        <w:rPr>
          <w:rFonts w:ascii="Arial" w:hAnsi="Arial" w:cs="Arial"/>
        </w:rPr>
        <w:t xml:space="preserve">   Art. 177. -   (1) Înscrierea provizorie a unui drept afectat de o condiţie suspensivă se va radia în condiţiile art. 912 </w:t>
      </w:r>
      <w:hyperlink r:id="rId263" w:history="1">
        <w:r w:rsidRPr="00134B7F">
          <w:rPr>
            <w:rFonts w:ascii="Arial" w:hAnsi="Arial" w:cs="Arial"/>
          </w:rPr>
          <w:t>alin. (1)</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(2) În aplicarea art. 912 </w:t>
      </w:r>
      <w:hyperlink r:id="rId264" w:history="1">
        <w:r w:rsidRPr="00134B7F">
          <w:rPr>
            <w:rFonts w:ascii="Arial" w:hAnsi="Arial" w:cs="Arial"/>
          </w:rPr>
          <w:t>alin. (2)</w:t>
        </w:r>
      </w:hyperlink>
      <w:r w:rsidRPr="00134B7F">
        <w:rPr>
          <w:rFonts w:ascii="Arial" w:hAnsi="Arial" w:cs="Arial"/>
        </w:rPr>
        <w:t xml:space="preserve"> din Codul civil, înscrierea provizorie a unui drept afectat de o condiţie rezolutorie se va justifica din oficiu după 10 ani de la efectuarea în cartea funciară a acestei operaţiuni, dacă nu s-a cerut radierea dreptului înscris sub o asemenea modalitate, consecinţa fiind intabularea dreptului de proprietate în favoarea celui înscris provizoriu.  </w:t>
      </w:r>
    </w:p>
    <w:p w:rsidR="00134B7F" w:rsidRPr="00134B7F" w:rsidRDefault="00134B7F" w:rsidP="00134B7F">
      <w:pPr>
        <w:rPr>
          <w:rFonts w:ascii="Arial" w:hAnsi="Arial" w:cs="Arial"/>
        </w:rPr>
      </w:pPr>
      <w:r w:rsidRPr="00134B7F">
        <w:rPr>
          <w:rFonts w:ascii="Arial" w:hAnsi="Arial" w:cs="Arial"/>
        </w:rPr>
        <w:t xml:space="preserve">   4.3.10. Notarea/radierea actelor şi faptelor juridice  </w:t>
      </w:r>
    </w:p>
    <w:p w:rsidR="00134B7F" w:rsidRPr="00134B7F" w:rsidRDefault="00134B7F" w:rsidP="00134B7F">
      <w:pPr>
        <w:rPr>
          <w:rFonts w:ascii="Arial" w:hAnsi="Arial" w:cs="Arial"/>
        </w:rPr>
      </w:pPr>
      <w:r w:rsidRPr="00134B7F">
        <w:rPr>
          <w:rFonts w:ascii="Arial" w:hAnsi="Arial" w:cs="Arial"/>
        </w:rPr>
        <w:t xml:space="preserve">   Art. 178. -   Înscrierile în vechile registre de publicitate imobiliară se efectuează în cazurile şi condiţiile prevăzute de art. 40 </w:t>
      </w:r>
      <w:hyperlink r:id="rId265" w:history="1">
        <w:r w:rsidRPr="00134B7F">
          <w:rPr>
            <w:rFonts w:ascii="Arial" w:hAnsi="Arial" w:cs="Arial"/>
          </w:rPr>
          <w:t>alin. (2)</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Art. 179. -</w:t>
      </w:r>
      <w:proofErr w:type="gramStart"/>
      <w:r w:rsidRPr="00134B7F">
        <w:rPr>
          <w:rFonts w:ascii="Arial" w:hAnsi="Arial" w:cs="Arial"/>
        </w:rPr>
        <w:t xml:space="preserve">   (</w:t>
      </w:r>
      <w:proofErr w:type="gramEnd"/>
      <w:r w:rsidRPr="00134B7F">
        <w:rPr>
          <w:rFonts w:ascii="Arial" w:hAnsi="Arial" w:cs="Arial"/>
        </w:rPr>
        <w:t xml:space="preserve">1) Notarea punerii sub interdicţie judecătorească sau a ridicării acestei măsuri conform art. 902 alin. (2) </w:t>
      </w:r>
      <w:hyperlink r:id="rId266" w:history="1">
        <w:r w:rsidRPr="00134B7F">
          <w:rPr>
            <w:rFonts w:ascii="Arial" w:hAnsi="Arial" w:cs="Arial"/>
          </w:rPr>
          <w:t>pct. 1</w:t>
        </w:r>
      </w:hyperlink>
      <w:r w:rsidRPr="00134B7F">
        <w:rPr>
          <w:rFonts w:ascii="Arial" w:hAnsi="Arial" w:cs="Arial"/>
        </w:rPr>
        <w:t xml:space="preserve"> din Codul civil se face în temeiul hotărârii judecătoreşti definitive de punere sub interdicţie sau de ridicare a măsurii punerii sub interdicţie, comunicată din oficiu de către instanţa judecătorească ori depusă de către persoana interesată.  </w:t>
      </w:r>
    </w:p>
    <w:p w:rsidR="00134B7F" w:rsidRPr="00134B7F" w:rsidRDefault="00134B7F" w:rsidP="00134B7F">
      <w:pPr>
        <w:rPr>
          <w:rFonts w:ascii="Arial" w:hAnsi="Arial" w:cs="Arial"/>
        </w:rPr>
      </w:pPr>
      <w:r w:rsidRPr="00134B7F">
        <w:rPr>
          <w:rFonts w:ascii="Arial" w:hAnsi="Arial" w:cs="Arial"/>
        </w:rPr>
        <w:t xml:space="preserve">   (2) Notarea cererii de declarare a morţii sau a cererii de anulare ori de rectificare a hotărârii judecătoreşti declarative de moarte se va face în baza unui exemplar original al cererii purtând viza de înregistrare a instanţei sau a copiei legalizate a cererii înregistrate la instanţă, depusă de către persoana interesată sau transmisă de către instanţa de judecată sesizată cu soluţionarea cererii.  </w:t>
      </w:r>
    </w:p>
    <w:p w:rsidR="00134B7F" w:rsidRPr="00134B7F" w:rsidRDefault="00134B7F" w:rsidP="00134B7F">
      <w:pPr>
        <w:rPr>
          <w:rFonts w:ascii="Arial" w:hAnsi="Arial" w:cs="Arial"/>
        </w:rPr>
      </w:pPr>
      <w:r w:rsidRPr="00134B7F">
        <w:rPr>
          <w:rFonts w:ascii="Arial" w:hAnsi="Arial" w:cs="Arial"/>
        </w:rPr>
        <w:t xml:space="preserve">   (3) Decesul persoanei fizice, constatat judiciar, anularea hotărârii declarative de moarte şi rectificarea acesteia se notează în temeiul unei copii legalizate a hotărârii judecătoreşti definitive prin care s-a declarat decesul sau s-a anulat ori s-a rectificat hotărârea declarativă de moarte, depusă de persoana interesată ori transmisă de către instanţa de judecată care a pronunţat hotărârea rămasă definitivă.  </w:t>
      </w:r>
    </w:p>
    <w:p w:rsidR="00134B7F" w:rsidRPr="00134B7F" w:rsidRDefault="00134B7F" w:rsidP="00134B7F">
      <w:pPr>
        <w:rPr>
          <w:rFonts w:ascii="Arial" w:hAnsi="Arial" w:cs="Arial"/>
        </w:rPr>
      </w:pPr>
      <w:r w:rsidRPr="00134B7F">
        <w:rPr>
          <w:rFonts w:ascii="Arial" w:hAnsi="Arial" w:cs="Arial"/>
        </w:rPr>
        <w:t xml:space="preserve">   Art. 180. -   Notarea calităţii de bun comun conform art. 902 alin. (2) </w:t>
      </w:r>
      <w:hyperlink r:id="rId267" w:history="1">
        <w:r w:rsidRPr="00134B7F">
          <w:rPr>
            <w:rFonts w:ascii="Arial" w:hAnsi="Arial" w:cs="Arial"/>
          </w:rPr>
          <w:t>pct. 3</w:t>
        </w:r>
      </w:hyperlink>
      <w:r w:rsidRPr="00134B7F">
        <w:rPr>
          <w:rFonts w:ascii="Arial" w:hAnsi="Arial" w:cs="Arial"/>
        </w:rPr>
        <w:t xml:space="preserve"> din Codul civil se va face în baza copiei legalizate a certificatului de căsătorie, dacă din conţinutul acestuia, corelat cu situaţia juridică a imobilului descrisă în cartea funciară, rezultă că imobilul s-a dobândit în timpul căsătoriei şi că nu face parte din categoria bunurilor proprii ale soţului al cărui drept este intabulat în cartea funciară.  </w:t>
      </w:r>
    </w:p>
    <w:p w:rsidR="00134B7F" w:rsidRPr="00134B7F" w:rsidRDefault="00134B7F" w:rsidP="00134B7F">
      <w:pPr>
        <w:rPr>
          <w:rFonts w:ascii="Arial" w:hAnsi="Arial" w:cs="Arial"/>
        </w:rPr>
      </w:pPr>
      <w:r w:rsidRPr="00134B7F">
        <w:rPr>
          <w:rFonts w:ascii="Arial" w:hAnsi="Arial" w:cs="Arial"/>
        </w:rPr>
        <w:t>   Art. 181. -</w:t>
      </w:r>
      <w:proofErr w:type="gramStart"/>
      <w:r w:rsidRPr="00134B7F">
        <w:rPr>
          <w:rFonts w:ascii="Arial" w:hAnsi="Arial" w:cs="Arial"/>
        </w:rPr>
        <w:t xml:space="preserve">   (</w:t>
      </w:r>
      <w:proofErr w:type="gramEnd"/>
      <w:r w:rsidRPr="00134B7F">
        <w:rPr>
          <w:rFonts w:ascii="Arial" w:hAnsi="Arial" w:cs="Arial"/>
        </w:rPr>
        <w:t xml:space="preserve">1) Notarea în cartea funciară a convenţiei matrimoniale conform art. 902 alin. (2) </w:t>
      </w:r>
      <w:hyperlink r:id="rId268" w:history="1">
        <w:r w:rsidRPr="00134B7F">
          <w:rPr>
            <w:rFonts w:ascii="Arial" w:hAnsi="Arial" w:cs="Arial"/>
          </w:rPr>
          <w:t>pct. 4</w:t>
        </w:r>
      </w:hyperlink>
      <w:r w:rsidRPr="00134B7F">
        <w:rPr>
          <w:rFonts w:ascii="Arial" w:hAnsi="Arial" w:cs="Arial"/>
        </w:rPr>
        <w:t xml:space="preserve"> din Codul civil se va efectua în baza acesteia.  </w:t>
      </w:r>
    </w:p>
    <w:p w:rsidR="00134B7F" w:rsidRPr="00134B7F" w:rsidRDefault="00134B7F" w:rsidP="00134B7F">
      <w:pPr>
        <w:rPr>
          <w:rFonts w:ascii="Arial" w:hAnsi="Arial" w:cs="Arial"/>
        </w:rPr>
      </w:pPr>
      <w:r w:rsidRPr="00134B7F">
        <w:rPr>
          <w:rFonts w:ascii="Arial" w:hAnsi="Arial" w:cs="Arial"/>
        </w:rPr>
        <w:t xml:space="preserve">   (2) Notarea în cartea funciară a modificării sau a înlocuirii convenţiei matrimoniale se va efectua în baza convenţiei soţilor prin care aceştia înlocuiesc regimul matrimonial existent cu un alt regim matrimonial sau îl modifică, încheiată conform </w:t>
      </w:r>
      <w:hyperlink r:id="rId269" w:history="1">
        <w:r w:rsidRPr="00134B7F">
          <w:rPr>
            <w:rFonts w:ascii="Arial" w:hAnsi="Arial" w:cs="Arial"/>
          </w:rPr>
          <w:t>art. 369</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(3) Radierea notării din cartea funciară a convenţiei matrimoniale se efectuează fie în baza convenţiei de lichidare încheiată în formă autentică notarială sau în baza hotărârii judecătoreşti prin care instanţa pronunţă </w:t>
      </w:r>
      <w:r w:rsidRPr="00134B7F">
        <w:rPr>
          <w:rFonts w:ascii="Arial" w:hAnsi="Arial" w:cs="Arial"/>
        </w:rPr>
        <w:lastRenderedPageBreak/>
        <w:t xml:space="preserve">separaţia de bunuri conform </w:t>
      </w:r>
      <w:hyperlink r:id="rId270" w:history="1">
        <w:r w:rsidRPr="00134B7F">
          <w:rPr>
            <w:rFonts w:ascii="Arial" w:hAnsi="Arial" w:cs="Arial"/>
          </w:rPr>
          <w:t>art. 370</w:t>
        </w:r>
      </w:hyperlink>
      <w:r w:rsidRPr="00134B7F">
        <w:rPr>
          <w:rFonts w:ascii="Arial" w:hAnsi="Arial" w:cs="Arial"/>
        </w:rPr>
        <w:t>-</w:t>
      </w:r>
      <w:hyperlink r:id="rId271" w:history="1">
        <w:r w:rsidRPr="00134B7F">
          <w:rPr>
            <w:rFonts w:ascii="Arial" w:hAnsi="Arial" w:cs="Arial"/>
          </w:rPr>
          <w:t>371</w:t>
        </w:r>
      </w:hyperlink>
      <w:r w:rsidRPr="00134B7F">
        <w:rPr>
          <w:rFonts w:ascii="Arial" w:hAnsi="Arial" w:cs="Arial"/>
        </w:rPr>
        <w:t xml:space="preserve"> din Codul Civil, fie în baza actului voluntar sau a hotărârii judecătoreşti de partaj.  </w:t>
      </w:r>
    </w:p>
    <w:p w:rsidR="00134B7F" w:rsidRPr="00134B7F" w:rsidRDefault="00134B7F" w:rsidP="00134B7F">
      <w:pPr>
        <w:rPr>
          <w:rFonts w:ascii="Arial" w:hAnsi="Arial" w:cs="Arial"/>
        </w:rPr>
      </w:pPr>
      <w:r w:rsidRPr="00134B7F">
        <w:rPr>
          <w:rFonts w:ascii="Arial" w:hAnsi="Arial" w:cs="Arial"/>
        </w:rPr>
        <w:t xml:space="preserve">   (4) În situaţia convenţiilor matrimoniale în care s-a stipulat o clauză de preciput, dreptul de proprietate se intabulează în favoarea soţului beneficiar în baza certificatului de deces şi a convenţiei matrimoniale.  </w:t>
      </w:r>
    </w:p>
    <w:p w:rsidR="00134B7F" w:rsidRPr="00134B7F" w:rsidRDefault="00134B7F" w:rsidP="00134B7F">
      <w:pPr>
        <w:rPr>
          <w:rFonts w:ascii="Arial" w:hAnsi="Arial" w:cs="Arial"/>
        </w:rPr>
      </w:pPr>
      <w:r w:rsidRPr="00134B7F">
        <w:rPr>
          <w:rFonts w:ascii="Arial" w:hAnsi="Arial" w:cs="Arial"/>
        </w:rPr>
        <w:t>   Art. 182. -</w:t>
      </w:r>
      <w:proofErr w:type="gramStart"/>
      <w:r w:rsidRPr="00134B7F">
        <w:rPr>
          <w:rFonts w:ascii="Arial" w:hAnsi="Arial" w:cs="Arial"/>
        </w:rPr>
        <w:t xml:space="preserve">   (</w:t>
      </w:r>
      <w:proofErr w:type="gramEnd"/>
      <w:r w:rsidRPr="00134B7F">
        <w:rPr>
          <w:rFonts w:ascii="Arial" w:hAnsi="Arial" w:cs="Arial"/>
        </w:rPr>
        <w:t xml:space="preserve">1) Notarea destinaţiei de locuinţă a familiei conform art. 902 alin. (2) </w:t>
      </w:r>
      <w:hyperlink r:id="rId272" w:history="1">
        <w:r w:rsidRPr="00134B7F">
          <w:rPr>
            <w:rFonts w:ascii="Arial" w:hAnsi="Arial" w:cs="Arial"/>
          </w:rPr>
          <w:t>pct. 5</w:t>
        </w:r>
      </w:hyperlink>
      <w:r w:rsidRPr="00134B7F">
        <w:rPr>
          <w:rFonts w:ascii="Arial" w:hAnsi="Arial" w:cs="Arial"/>
        </w:rPr>
        <w:t xml:space="preserve"> din Codul civil se poate face, la cererea oricăruia dintre soţi, cu privire la imobilul ce face obiectul dreptului de proprietate intabulat în beneficiul unuia dintre soţi ori al unui drept de folosinţă izvorât dintr-un contract de închiriere, notat în cartea funciară în beneficiul unuia dintre soţi, chiar dacă soţul care solicită notarea nu este cel indicat în cartea funciară drept proprietar sau locatar. Notarea se va efectua în baza declaraţiei în formă autentică din care să rezulte că imobilul înscris în cartea funciară este locuinţa comună a soţilor sau locuinţa soţului la care se află copiii.  </w:t>
      </w:r>
    </w:p>
    <w:p w:rsidR="00134B7F" w:rsidRPr="00134B7F" w:rsidRDefault="00134B7F" w:rsidP="00134B7F">
      <w:pPr>
        <w:rPr>
          <w:rFonts w:ascii="Arial" w:hAnsi="Arial" w:cs="Arial"/>
        </w:rPr>
      </w:pPr>
      <w:r w:rsidRPr="00134B7F">
        <w:rPr>
          <w:rFonts w:ascii="Arial" w:hAnsi="Arial" w:cs="Arial"/>
        </w:rPr>
        <w:t xml:space="preserve">   (2) Notarea destinaţiei de locuinţă a familiei se va putea face şi atunci când solicitantul sau soţul acestuia este titularul unui drept de uzufruct sau de abitaţie asupra locuinţei, intabulat în cartea funciară, ori titularul unui drept de folosinţă izvorât dintr-un contract de comodat. În acest ultim caz, notarea destinaţiei de locuinţă a familiei va arăta şi împrejurarea că imobilul este deţinut în temeiul unui contract de comodat, făcându-se menţiune şi despre durata comodatului sau, după caz, despre perioada nedeterminată a comodatului.  </w:t>
      </w:r>
    </w:p>
    <w:p w:rsidR="00134B7F" w:rsidRPr="00134B7F" w:rsidRDefault="00134B7F" w:rsidP="00134B7F">
      <w:pPr>
        <w:rPr>
          <w:rFonts w:ascii="Arial" w:hAnsi="Arial" w:cs="Arial"/>
        </w:rPr>
      </w:pPr>
      <w:r w:rsidRPr="00134B7F">
        <w:rPr>
          <w:rFonts w:ascii="Arial" w:hAnsi="Arial" w:cs="Arial"/>
        </w:rPr>
        <w:t xml:space="preserve">   (3) Destinaţia de locuinţă a familiei se va nota în cartea funciară numai dacă soţii au o locuinţă comună ori, în lipsă de locuinţă comună, dacă aceştia au copii care locuiesc împreună cu unul dintre soţi.  </w:t>
      </w:r>
    </w:p>
    <w:p w:rsidR="00134B7F" w:rsidRPr="00134B7F" w:rsidRDefault="00134B7F" w:rsidP="00134B7F">
      <w:pPr>
        <w:rPr>
          <w:rFonts w:ascii="Arial" w:hAnsi="Arial" w:cs="Arial"/>
        </w:rPr>
      </w:pPr>
      <w:r w:rsidRPr="00134B7F">
        <w:rPr>
          <w:rFonts w:ascii="Arial" w:hAnsi="Arial" w:cs="Arial"/>
        </w:rPr>
        <w:t xml:space="preserve">   (4) Pentru notarea destinaţiei de locuinţă a familiei, soţul solicitant va prezenta certificatul de căsătorie, în copie legalizată, precum şi dovada faptului că soţii au locuinţa în imobilul cu privire la care se solicită notarea ori, după caz, că în acel imobil locuieşte unul dintre soţi, împreună cu copiii. Dovada locuinţei se va face în condiţiile </w:t>
      </w:r>
      <w:hyperlink r:id="rId273" w:history="1">
        <w:r w:rsidRPr="00134B7F">
          <w:rPr>
            <w:rFonts w:ascii="Arial" w:hAnsi="Arial" w:cs="Arial"/>
          </w:rPr>
          <w:t>art. 90</w:t>
        </w:r>
      </w:hyperlink>
      <w:r w:rsidRPr="00134B7F">
        <w:rPr>
          <w:rFonts w:ascii="Arial" w:hAnsi="Arial" w:cs="Arial"/>
        </w:rPr>
        <w:t>-</w:t>
      </w:r>
      <w:hyperlink r:id="rId274" w:history="1">
        <w:r w:rsidRPr="00134B7F">
          <w:rPr>
            <w:rFonts w:ascii="Arial" w:hAnsi="Arial" w:cs="Arial"/>
          </w:rPr>
          <w:t>95</w:t>
        </w:r>
      </w:hyperlink>
      <w:r w:rsidRPr="00134B7F">
        <w:rPr>
          <w:rFonts w:ascii="Arial" w:hAnsi="Arial" w:cs="Arial"/>
        </w:rPr>
        <w:t xml:space="preserve"> din Codul civil privind dovada domiciliului şi a reşedinţei. Dacă folosinţa locuinţei se exercită în temeiul unui contract de comodat, se va prezenta şi înscrisul constatator al comodatului, în formă autentică sau sub semnătură privată, în original sau în copie legalizată.  </w:t>
      </w:r>
    </w:p>
    <w:p w:rsidR="00134B7F" w:rsidRPr="00134B7F" w:rsidRDefault="00134B7F" w:rsidP="00134B7F">
      <w:pPr>
        <w:rPr>
          <w:rFonts w:ascii="Arial" w:hAnsi="Arial" w:cs="Arial"/>
        </w:rPr>
      </w:pPr>
      <w:r w:rsidRPr="00134B7F">
        <w:rPr>
          <w:rFonts w:ascii="Arial" w:hAnsi="Arial" w:cs="Arial"/>
        </w:rPr>
        <w:t xml:space="preserve">   (5) Niciunul dintre soţi, chiar dacă este proprietar exclusiv, nu poate dispune de drepturile asupra locuinţei familiei şi nici nu poate încheia acte prin care ar fi afectată folosinţa acesteia fără consimţământul scris al celuilalt soţ.  </w:t>
      </w:r>
    </w:p>
    <w:p w:rsidR="00134B7F" w:rsidRPr="00134B7F" w:rsidRDefault="00134B7F" w:rsidP="00134B7F">
      <w:pPr>
        <w:rPr>
          <w:rFonts w:ascii="Arial" w:hAnsi="Arial" w:cs="Arial"/>
        </w:rPr>
      </w:pPr>
      <w:r w:rsidRPr="00134B7F">
        <w:rPr>
          <w:rFonts w:ascii="Arial" w:hAnsi="Arial" w:cs="Arial"/>
        </w:rPr>
        <w:t xml:space="preserve">   (6) Radierea notării din cartea funciară a destinaţiei unui imobil de locuinţă a familiei se va efectua în baza declaraţiei în formă autentică din care să rezulte că imobilul înscris în cartea funciară nu mai este locuinţa comună a soţilor sau în baza hotărârii judecătoreşti prin care s-a pronunţat divorţul soţilor şi, după caz, încredinţarea copiilor.  </w:t>
      </w:r>
    </w:p>
    <w:p w:rsidR="00134B7F" w:rsidRPr="00134B7F" w:rsidRDefault="00134B7F" w:rsidP="00134B7F">
      <w:pPr>
        <w:rPr>
          <w:rFonts w:ascii="Arial" w:hAnsi="Arial" w:cs="Arial"/>
        </w:rPr>
      </w:pPr>
      <w:r w:rsidRPr="00134B7F">
        <w:rPr>
          <w:rFonts w:ascii="Arial" w:hAnsi="Arial" w:cs="Arial"/>
        </w:rPr>
        <w:t>   Art. 183. -</w:t>
      </w:r>
      <w:proofErr w:type="gramStart"/>
      <w:r w:rsidRPr="00134B7F">
        <w:rPr>
          <w:rFonts w:ascii="Arial" w:hAnsi="Arial" w:cs="Arial"/>
        </w:rPr>
        <w:t xml:space="preserve">   (</w:t>
      </w:r>
      <w:proofErr w:type="gramEnd"/>
      <w:r w:rsidRPr="00134B7F">
        <w:rPr>
          <w:rFonts w:ascii="Arial" w:hAnsi="Arial" w:cs="Arial"/>
        </w:rPr>
        <w:t xml:space="preserve">1) Notarea în cartea funciară a locaţiunii prevăzută de art. 902 alin. (2) </w:t>
      </w:r>
      <w:hyperlink r:id="rId275" w:history="1">
        <w:r w:rsidRPr="00134B7F">
          <w:rPr>
            <w:rFonts w:ascii="Arial" w:hAnsi="Arial" w:cs="Arial"/>
          </w:rPr>
          <w:t>pct. 6</w:t>
        </w:r>
      </w:hyperlink>
      <w:r w:rsidRPr="00134B7F">
        <w:rPr>
          <w:rFonts w:ascii="Arial" w:hAnsi="Arial" w:cs="Arial"/>
        </w:rPr>
        <w:t xml:space="preserve"> din Codul civil se efectuează pe baza contractului de locaţiune, în forma cerută de lege pentru validitatea actului respectiv, în original sau copie legalizată.  </w:t>
      </w:r>
    </w:p>
    <w:p w:rsidR="00134B7F" w:rsidRPr="00134B7F" w:rsidRDefault="00134B7F" w:rsidP="00134B7F">
      <w:pPr>
        <w:rPr>
          <w:rFonts w:ascii="Arial" w:hAnsi="Arial" w:cs="Arial"/>
        </w:rPr>
      </w:pPr>
      <w:r w:rsidRPr="00134B7F">
        <w:rPr>
          <w:rFonts w:ascii="Arial" w:hAnsi="Arial" w:cs="Arial"/>
        </w:rPr>
        <w:t xml:space="preserve">   (2) Pentru notarea locaţiunii este necesar ca din cuprinsul cărţii funciare, corelat cu conţinutul contractului de locaţiune a cărui notare se cere, să rezulte că locatorul este titularul unui drept care îi permite să constituie locatarului un drept de folosinţă asupra imobilului, astfel cum sunt drepturile de proprietate sau de uzufruct ori dreptul de folosinţă izvorât dintr-o altă locaţiune. Dacă locatorul este altul decât proprietarul imobilului, solicitantul va prezenta şi titlul dreptului locatorului, în forma cerută pentru validitatea actului respectiv, în original sau în copie legalizată. Cererea de notare a locaţiunii se va respinge dacă prin actul care constituie titlul dreptului locatorului i s-a interzis acestuia locaţiunea ori, după caz, sublocaţiunea. În caz de interdicţie parţială, locaţiunea sau sublocaţiunea se va putea nota în măsura în care nu a fost interzisă.  </w:t>
      </w:r>
    </w:p>
    <w:p w:rsidR="00134B7F" w:rsidRPr="00134B7F" w:rsidRDefault="00134B7F" w:rsidP="00134B7F">
      <w:pPr>
        <w:rPr>
          <w:rFonts w:ascii="Arial" w:hAnsi="Arial" w:cs="Arial"/>
        </w:rPr>
      </w:pPr>
      <w:r w:rsidRPr="00134B7F">
        <w:rPr>
          <w:rFonts w:ascii="Arial" w:hAnsi="Arial" w:cs="Arial"/>
        </w:rPr>
        <w:t xml:space="preserve">   (3) Regulile privitoare la notarea locaţiunii se vor aplica şi în caz de cesiune a contractului de locaţiune ori a dreptului de folosinţă al locatarului. Cererea de notare a cesiunii locaţiunii se va respinge dacă prin actul care constituie titlul dreptului locatorului i s-a interzis acestuia să cedeze locaţiunea. În caz de interdicţie parţială, cesiunea locaţiunii se va putea nota în măsura în care nu a fost interzisă.  </w:t>
      </w:r>
    </w:p>
    <w:p w:rsidR="00134B7F" w:rsidRPr="00134B7F" w:rsidRDefault="00134B7F" w:rsidP="00134B7F">
      <w:pPr>
        <w:rPr>
          <w:rFonts w:ascii="Arial" w:hAnsi="Arial" w:cs="Arial"/>
        </w:rPr>
      </w:pPr>
      <w:r w:rsidRPr="00134B7F">
        <w:rPr>
          <w:rFonts w:ascii="Arial" w:hAnsi="Arial" w:cs="Arial"/>
        </w:rPr>
        <w:lastRenderedPageBreak/>
        <w:t xml:space="preserve">   (4) Întrucât arenda este o formă de locaţiune a bunurilor agricole, contractul de arendă se va nota în cartea funciară.  </w:t>
      </w:r>
    </w:p>
    <w:p w:rsidR="00134B7F" w:rsidRPr="00134B7F" w:rsidRDefault="00134B7F" w:rsidP="00134B7F">
      <w:pPr>
        <w:rPr>
          <w:rFonts w:ascii="Arial" w:hAnsi="Arial" w:cs="Arial"/>
        </w:rPr>
      </w:pPr>
      <w:r w:rsidRPr="00134B7F">
        <w:rPr>
          <w:rFonts w:ascii="Arial" w:hAnsi="Arial" w:cs="Arial"/>
        </w:rPr>
        <w:t xml:space="preserve">   (5) Radierea notării locaţiunii se efectuează în următoarele situaţii:  </w:t>
      </w:r>
    </w:p>
    <w:p w:rsidR="00134B7F" w:rsidRPr="00134B7F" w:rsidRDefault="00134B7F" w:rsidP="00134B7F">
      <w:pPr>
        <w:rPr>
          <w:rFonts w:ascii="Arial" w:hAnsi="Arial" w:cs="Arial"/>
        </w:rPr>
      </w:pPr>
      <w:r w:rsidRPr="00134B7F">
        <w:rPr>
          <w:rFonts w:ascii="Arial" w:hAnsi="Arial" w:cs="Arial"/>
        </w:rPr>
        <w:t xml:space="preserve">   a) la împlinirea termenului stipulat în contract, la cererea oricăreia dintre părţi;  </w:t>
      </w:r>
    </w:p>
    <w:p w:rsidR="00134B7F" w:rsidRPr="00134B7F" w:rsidRDefault="00134B7F" w:rsidP="00134B7F">
      <w:pPr>
        <w:rPr>
          <w:rFonts w:ascii="Arial" w:hAnsi="Arial" w:cs="Arial"/>
        </w:rPr>
      </w:pPr>
      <w:r w:rsidRPr="00134B7F">
        <w:rPr>
          <w:rFonts w:ascii="Arial" w:hAnsi="Arial" w:cs="Arial"/>
        </w:rPr>
        <w:t xml:space="preserve">   b) înainte de termenul stipulat în contract sau în cazul locaţiunilor făcute fără determinarea duratei, prin acordul scris al părţilor sau al succesorilor în drepturi ai acestora ori, în lipsa acestuia, în baza hotărârii judecătoreşti definitive.  </w:t>
      </w:r>
    </w:p>
    <w:p w:rsidR="00134B7F" w:rsidRPr="00134B7F" w:rsidRDefault="00134B7F" w:rsidP="00134B7F">
      <w:pPr>
        <w:rPr>
          <w:rFonts w:ascii="Arial" w:hAnsi="Arial" w:cs="Arial"/>
        </w:rPr>
      </w:pPr>
      <w:r w:rsidRPr="00134B7F">
        <w:rPr>
          <w:rFonts w:ascii="Arial" w:hAnsi="Arial" w:cs="Arial"/>
        </w:rPr>
        <w:t>   Art. 184. -</w:t>
      </w:r>
      <w:proofErr w:type="gramStart"/>
      <w:r w:rsidRPr="00134B7F">
        <w:rPr>
          <w:rFonts w:ascii="Arial" w:hAnsi="Arial" w:cs="Arial"/>
        </w:rPr>
        <w:t xml:space="preserve">   (</w:t>
      </w:r>
      <w:proofErr w:type="gramEnd"/>
      <w:r w:rsidRPr="00134B7F">
        <w:rPr>
          <w:rFonts w:ascii="Arial" w:hAnsi="Arial" w:cs="Arial"/>
        </w:rPr>
        <w:t xml:space="preserve">1) Notarea aportului dreptului de folosinţă asupra unui imobil la patrimoniul unei societăţi, conform art. 902 alin. (2) </w:t>
      </w:r>
      <w:hyperlink r:id="rId276" w:history="1">
        <w:r w:rsidRPr="00134B7F">
          <w:rPr>
            <w:rFonts w:ascii="Arial" w:hAnsi="Arial" w:cs="Arial"/>
          </w:rPr>
          <w:t>pct. 7</w:t>
        </w:r>
      </w:hyperlink>
      <w:r w:rsidRPr="00134B7F">
        <w:rPr>
          <w:rFonts w:ascii="Arial" w:hAnsi="Arial" w:cs="Arial"/>
        </w:rPr>
        <w:t xml:space="preserve"> din Codul civil, se efectuează în baza înscrisului doveditor al acestui fapt juridic (hotărârea adunării generale a asociaţiilor/decizia asociatului unic) şi a rezoluţiei directorului oficiului registrului comerţului sau a persoanei desemnate.  </w:t>
      </w:r>
    </w:p>
    <w:p w:rsidR="00134B7F" w:rsidRPr="00134B7F" w:rsidRDefault="00134B7F" w:rsidP="00134B7F">
      <w:pPr>
        <w:rPr>
          <w:rFonts w:ascii="Arial" w:hAnsi="Arial" w:cs="Arial"/>
        </w:rPr>
      </w:pPr>
      <w:r w:rsidRPr="00134B7F">
        <w:rPr>
          <w:rFonts w:ascii="Arial" w:hAnsi="Arial" w:cs="Arial"/>
        </w:rPr>
        <w:t xml:space="preserve">   (2) Radierea acestei notări din cartea funciară se va efectua în baza înscrisului doveditor al scoaterii din patrimoniul societăţii a aportului de folosinţă a bunului imobil la capitalul social al societăţii (hotărârea adunării generale a asociaţiilor/decizia asociatului unic/hotărâre judecătorească) şi a rezoluţiei directorului oficiului registrului comerţului sau a persoanei desemnate.  </w:t>
      </w:r>
    </w:p>
    <w:p w:rsidR="00134B7F" w:rsidRPr="00134B7F" w:rsidRDefault="00134B7F" w:rsidP="00134B7F">
      <w:pPr>
        <w:rPr>
          <w:rFonts w:ascii="Arial" w:hAnsi="Arial" w:cs="Arial"/>
        </w:rPr>
      </w:pPr>
      <w:r w:rsidRPr="00134B7F">
        <w:rPr>
          <w:rFonts w:ascii="Arial" w:hAnsi="Arial" w:cs="Arial"/>
        </w:rPr>
        <w:t xml:space="preserve">   Art. 185. -   (1) Clauza de inalienabilitate şi interdicţia convenţională de grevare se notează la cerere conform </w:t>
      </w:r>
      <w:hyperlink r:id="rId277" w:history="1">
        <w:r w:rsidRPr="00134B7F">
          <w:rPr>
            <w:rFonts w:ascii="Arial" w:hAnsi="Arial" w:cs="Arial"/>
          </w:rPr>
          <w:t>art. 628</w:t>
        </w:r>
      </w:hyperlink>
      <w:r w:rsidRPr="00134B7F">
        <w:rPr>
          <w:rFonts w:ascii="Arial" w:hAnsi="Arial" w:cs="Arial"/>
        </w:rPr>
        <w:t xml:space="preserve"> şi 902 alin. (2) </w:t>
      </w:r>
      <w:hyperlink r:id="rId278" w:history="1">
        <w:r w:rsidRPr="00134B7F">
          <w:rPr>
            <w:rFonts w:ascii="Arial" w:hAnsi="Arial" w:cs="Arial"/>
          </w:rPr>
          <w:t>pct. 8</w:t>
        </w:r>
      </w:hyperlink>
      <w:r w:rsidRPr="00134B7F">
        <w:rPr>
          <w:rFonts w:ascii="Arial" w:hAnsi="Arial" w:cs="Arial"/>
        </w:rPr>
        <w:t xml:space="preserve"> din Codul civil, atunci când sunt prevăzute într-un testament sau într-un contract translativ de proprietate.  </w:t>
      </w:r>
    </w:p>
    <w:p w:rsidR="00134B7F" w:rsidRPr="00134B7F" w:rsidRDefault="00134B7F" w:rsidP="00134B7F">
      <w:pPr>
        <w:rPr>
          <w:rFonts w:ascii="Arial" w:hAnsi="Arial" w:cs="Arial"/>
        </w:rPr>
      </w:pPr>
      <w:r w:rsidRPr="00134B7F">
        <w:rPr>
          <w:rFonts w:ascii="Arial" w:hAnsi="Arial" w:cs="Arial"/>
        </w:rPr>
        <w:t xml:space="preserve">   (2) Clauza de inalienabilitate şi interdicţia de grevare se notează în temeiul certificatului de moştenitor însoţit de testamentul autentic sau olograf ori al testamentului privilegiat în care aceste clauze sunt prevăzute expres, precum şi, după caz, în temeiul contractului translativ încheiat în formă autentică.  </w:t>
      </w:r>
    </w:p>
    <w:p w:rsidR="00134B7F" w:rsidRPr="00134B7F" w:rsidRDefault="00134B7F" w:rsidP="00134B7F">
      <w:pPr>
        <w:rPr>
          <w:rFonts w:ascii="Arial" w:hAnsi="Arial" w:cs="Arial"/>
        </w:rPr>
      </w:pPr>
      <w:r w:rsidRPr="00134B7F">
        <w:rPr>
          <w:rFonts w:ascii="Arial" w:hAnsi="Arial" w:cs="Arial"/>
        </w:rPr>
        <w:t xml:space="preserve">   (3) Clauza de inalienabilitate şi interdicţia de grevare se notează numai dacă se realizează intabularea, înscrierea provizorie sau, după caz, notarea în baza actului în care acestea sunt prevăzute.  </w:t>
      </w:r>
    </w:p>
    <w:p w:rsidR="00134B7F" w:rsidRPr="00134B7F" w:rsidRDefault="00134B7F" w:rsidP="00134B7F">
      <w:pPr>
        <w:rPr>
          <w:rFonts w:ascii="Arial" w:hAnsi="Arial" w:cs="Arial"/>
        </w:rPr>
      </w:pPr>
      <w:r w:rsidRPr="00134B7F">
        <w:rPr>
          <w:rFonts w:ascii="Arial" w:hAnsi="Arial" w:cs="Arial"/>
        </w:rPr>
        <w:t xml:space="preserve">   (4) Clauza de inalienabilitate precum şi interdicţia de grevare se notează numai dacă în actul în temeiul căruia se solicită înscrierea este prevăzută durata inalienabilităţii sau a interdicţiei de grevare, care nu poate depăşi 49 de ani. Notarea se va face pentru durata astfel arătată în act, iar dacă aceasta depăşeşte 49 de ani, notarea se va face pentru o durată de 49 de ani.  </w:t>
      </w:r>
    </w:p>
    <w:p w:rsidR="00134B7F" w:rsidRPr="00134B7F" w:rsidRDefault="00134B7F" w:rsidP="00134B7F">
      <w:pPr>
        <w:rPr>
          <w:rFonts w:ascii="Arial" w:hAnsi="Arial" w:cs="Arial"/>
        </w:rPr>
      </w:pPr>
      <w:r w:rsidRPr="00134B7F">
        <w:rPr>
          <w:rFonts w:ascii="Arial" w:hAnsi="Arial" w:cs="Arial"/>
        </w:rPr>
        <w:t xml:space="preserve">   (5) În vederea soluţionării cererii de notare a clauzei de inalienabilitate sau a interdicţiei de grevare, registratorul nu examinează cerinţa existenţei unui interes serios şi legitim, ci numai cerinţele privind forma actului în care s-a prevăzut interdicţia şi a termenului.  </w:t>
      </w:r>
    </w:p>
    <w:p w:rsidR="00134B7F" w:rsidRPr="00134B7F" w:rsidRDefault="00134B7F" w:rsidP="00134B7F">
      <w:pPr>
        <w:rPr>
          <w:rFonts w:ascii="Arial" w:hAnsi="Arial" w:cs="Arial"/>
        </w:rPr>
      </w:pPr>
      <w:r w:rsidRPr="00134B7F">
        <w:rPr>
          <w:rFonts w:ascii="Arial" w:hAnsi="Arial" w:cs="Arial"/>
        </w:rPr>
        <w:t xml:space="preserve">   (6) Notarea clauzei de inalienabilitate sau a interdicţiei de grevare se radiază la cerere, după împlinirea termenului arătat în notare.  </w:t>
      </w:r>
    </w:p>
    <w:p w:rsidR="00134B7F" w:rsidRPr="00134B7F" w:rsidRDefault="00134B7F" w:rsidP="00134B7F">
      <w:pPr>
        <w:rPr>
          <w:rFonts w:ascii="Arial" w:hAnsi="Arial" w:cs="Arial"/>
        </w:rPr>
      </w:pPr>
      <w:r w:rsidRPr="00134B7F">
        <w:rPr>
          <w:rFonts w:ascii="Arial" w:hAnsi="Arial" w:cs="Arial"/>
        </w:rPr>
        <w:t xml:space="preserve">   (7) Notarea se poate radia şi mai înainte de împlinirea acestui termen:  </w:t>
      </w:r>
    </w:p>
    <w:p w:rsidR="00134B7F" w:rsidRPr="00134B7F" w:rsidRDefault="00134B7F" w:rsidP="00134B7F">
      <w:pPr>
        <w:rPr>
          <w:rFonts w:ascii="Arial" w:hAnsi="Arial" w:cs="Arial"/>
        </w:rPr>
      </w:pPr>
      <w:r w:rsidRPr="00134B7F">
        <w:rPr>
          <w:rFonts w:ascii="Arial" w:hAnsi="Arial" w:cs="Arial"/>
        </w:rPr>
        <w:t xml:space="preserve">   a) dacă prin hotărâre judecătorească definitivă s-a desfiinţat actul juridic care a stat la baza intabulării dreptului;  </w:t>
      </w:r>
    </w:p>
    <w:p w:rsidR="00134B7F" w:rsidRPr="00134B7F" w:rsidRDefault="00134B7F" w:rsidP="00134B7F">
      <w:pPr>
        <w:rPr>
          <w:rFonts w:ascii="Arial" w:hAnsi="Arial" w:cs="Arial"/>
        </w:rPr>
      </w:pPr>
      <w:r w:rsidRPr="00134B7F">
        <w:rPr>
          <w:rFonts w:ascii="Arial" w:hAnsi="Arial" w:cs="Arial"/>
        </w:rPr>
        <w:t xml:space="preserve">   b) concomitent cu radierea din cartea funciară a antecontractului sau a pactului de opţiune;  </w:t>
      </w:r>
    </w:p>
    <w:p w:rsidR="00134B7F" w:rsidRPr="00134B7F" w:rsidRDefault="00134B7F" w:rsidP="00134B7F">
      <w:pPr>
        <w:rPr>
          <w:rFonts w:ascii="Arial" w:hAnsi="Arial" w:cs="Arial"/>
        </w:rPr>
      </w:pPr>
      <w:r w:rsidRPr="00134B7F">
        <w:rPr>
          <w:rFonts w:ascii="Arial" w:hAnsi="Arial" w:cs="Arial"/>
        </w:rPr>
        <w:t xml:space="preserve">   c) în orice alte cazuri, dacă există acordul la radiere al creditorului obligaţiei de a nu înstrăina sau de a nu greva, exprimat în formă autentică.  </w:t>
      </w:r>
    </w:p>
    <w:p w:rsidR="00134B7F" w:rsidRPr="00134B7F" w:rsidRDefault="00134B7F" w:rsidP="00134B7F">
      <w:pPr>
        <w:rPr>
          <w:rFonts w:ascii="Arial" w:hAnsi="Arial" w:cs="Arial"/>
        </w:rPr>
      </w:pPr>
      <w:r w:rsidRPr="00134B7F">
        <w:rPr>
          <w:rFonts w:ascii="Arial" w:hAnsi="Arial" w:cs="Arial"/>
        </w:rPr>
        <w:t xml:space="preserve">   (8) Creditorul căruia i s-a admis acţiunea revocatorie poate cere notarea inalienabilităţii bunului care a făcut obiectul actului revocat până la momentul încetării executării silite asupra debitorului său. În acest caz, notarea se face în temeiul copiei legalizate a hotărârii judecătoreşti definitive de admitere a acţiunii revocatorii. Notarea astfel efectuată se poate radia la cerere, în temeiul încheierii executorului judecătoresc prin care se </w:t>
      </w:r>
      <w:r w:rsidRPr="00134B7F">
        <w:rPr>
          <w:rFonts w:ascii="Arial" w:hAnsi="Arial" w:cs="Arial"/>
        </w:rPr>
        <w:lastRenderedPageBreak/>
        <w:t xml:space="preserve">constată încetarea urmăririi silite sau cu acordul creditorului, exprimat prin înscris în formă autentică, ori în alte cazuri prevăzute de lege.  </w:t>
      </w:r>
    </w:p>
    <w:p w:rsidR="00134B7F" w:rsidRPr="00134B7F" w:rsidRDefault="00134B7F" w:rsidP="00134B7F">
      <w:pPr>
        <w:rPr>
          <w:rFonts w:ascii="Arial" w:hAnsi="Arial" w:cs="Arial"/>
        </w:rPr>
      </w:pPr>
      <w:r w:rsidRPr="00134B7F">
        <w:rPr>
          <w:rFonts w:ascii="Arial" w:hAnsi="Arial" w:cs="Arial"/>
        </w:rPr>
        <w:t xml:space="preserve">   Art. 186. -   Obligaţiile de a nu face: interdicţiile de înstrăinare, grevare, închiriere, dezlipire, alipire, construire, demolare, restructurare şi amenajare se notează din oficiu atunci când sunt prevăzute într-un contract de ipotecă. Radierea acestora se efectuează concomitent cu radierea dreptului de ipotecă.  </w:t>
      </w:r>
    </w:p>
    <w:p w:rsidR="00134B7F" w:rsidRPr="00134B7F" w:rsidRDefault="00134B7F" w:rsidP="00134B7F">
      <w:pPr>
        <w:rPr>
          <w:rFonts w:ascii="Arial" w:hAnsi="Arial" w:cs="Arial"/>
        </w:rPr>
      </w:pPr>
      <w:r w:rsidRPr="00134B7F">
        <w:rPr>
          <w:rFonts w:ascii="Arial" w:hAnsi="Arial" w:cs="Arial"/>
        </w:rPr>
        <w:t xml:space="preserve">   Art. 187. -   (1) În situaţia unei vânzări imobiliare cu rezerva proprietăţii până la plata integrală a preţului, la cerere, operaţiunea este supusă notării în temeiul contractului de vânzare încheiat în formă autentică, cu arătarea preţului sau a restului de preţ conform </w:t>
      </w:r>
      <w:hyperlink r:id="rId279" w:history="1">
        <w:r w:rsidRPr="00134B7F">
          <w:rPr>
            <w:rFonts w:ascii="Arial" w:hAnsi="Arial" w:cs="Arial"/>
          </w:rPr>
          <w:t>art. 1684</w:t>
        </w:r>
      </w:hyperlink>
      <w:r w:rsidRPr="00134B7F">
        <w:rPr>
          <w:rFonts w:ascii="Arial" w:hAnsi="Arial" w:cs="Arial"/>
        </w:rPr>
        <w:t xml:space="preserve"> din Codul civil. Pentru autentificarea contractului de vânzare cumpărare cu rezerva proprietăţii notarul public va solicita extras de carte funciară de informare.   </w:t>
      </w:r>
    </w:p>
    <w:p w:rsidR="00134B7F" w:rsidRPr="00134B7F" w:rsidRDefault="00134B7F" w:rsidP="00134B7F">
      <w:pPr>
        <w:rPr>
          <w:rFonts w:ascii="Arial" w:hAnsi="Arial" w:cs="Arial"/>
        </w:rPr>
      </w:pPr>
      <w:r w:rsidRPr="00134B7F">
        <w:rPr>
          <w:rFonts w:ascii="Arial" w:hAnsi="Arial" w:cs="Arial"/>
        </w:rPr>
        <w:t xml:space="preserve">   (2) Notarea se va radia din oficiu, concomitent cu intabularea dreptului de proprietate în favoarea cumpărătorului sau la cererea vânzătorului, în baza hotărârii judecătoreşti definitive, în cazul neîndeplinirii obligaţiei de plată a preţului.  </w:t>
      </w:r>
    </w:p>
    <w:p w:rsidR="00134B7F" w:rsidRPr="00134B7F" w:rsidRDefault="00134B7F" w:rsidP="00134B7F">
      <w:pPr>
        <w:rPr>
          <w:rFonts w:ascii="Arial" w:hAnsi="Arial" w:cs="Arial"/>
        </w:rPr>
      </w:pPr>
      <w:r w:rsidRPr="00134B7F">
        <w:rPr>
          <w:rFonts w:ascii="Arial" w:hAnsi="Arial" w:cs="Arial"/>
        </w:rPr>
        <w:t xml:space="preserve">   (3) Intabularea dreptului de proprietate al cumpărătorului se efectuează în baza declaraţiei autentice a vânzătorului, prin care acesta confirmă stingerea obligaţiei de plată a preţului, a hotărârii judecătoreşti definitive care dispune în acest sens sau în baza actului emis de executorul judecătoresc, care atestă stingerea obligaţiei. Pentru autentificarea declaraţiei notarul public va solicita extras de carte funciară de autentificare.  </w:t>
      </w:r>
    </w:p>
    <w:p w:rsidR="00134B7F" w:rsidRPr="00134B7F" w:rsidRDefault="00134B7F" w:rsidP="00134B7F">
      <w:pPr>
        <w:rPr>
          <w:rFonts w:ascii="Arial" w:hAnsi="Arial" w:cs="Arial"/>
        </w:rPr>
      </w:pPr>
      <w:r w:rsidRPr="00134B7F">
        <w:rPr>
          <w:rFonts w:ascii="Arial" w:hAnsi="Arial" w:cs="Arial"/>
        </w:rPr>
        <w:t>   Art. 188. -</w:t>
      </w:r>
      <w:proofErr w:type="gramStart"/>
      <w:r w:rsidRPr="00134B7F">
        <w:rPr>
          <w:rFonts w:ascii="Arial" w:hAnsi="Arial" w:cs="Arial"/>
        </w:rPr>
        <w:t xml:space="preserve">   (</w:t>
      </w:r>
      <w:proofErr w:type="gramEnd"/>
      <w:r w:rsidRPr="00134B7F">
        <w:rPr>
          <w:rFonts w:ascii="Arial" w:hAnsi="Arial" w:cs="Arial"/>
        </w:rPr>
        <w:t xml:space="preserve">1) Dreptul de revocare sau de denunţare unilaterală a contractului prevăzut de art. 902 alin. (2) </w:t>
      </w:r>
      <w:hyperlink r:id="rId280" w:history="1">
        <w:r w:rsidRPr="00134B7F">
          <w:rPr>
            <w:rFonts w:ascii="Arial" w:hAnsi="Arial" w:cs="Arial"/>
          </w:rPr>
          <w:t>pct. 10</w:t>
        </w:r>
      </w:hyperlink>
      <w:r w:rsidRPr="00134B7F">
        <w:rPr>
          <w:rFonts w:ascii="Arial" w:hAnsi="Arial" w:cs="Arial"/>
        </w:rPr>
        <w:t xml:space="preserve"> din Codul civil se notează în baza înscrisului constatator al contractului supus revocării sau denunţării, în forma cerută de lege pentru validitatea acestui contract. Acest drept se va nota numai dacă este expres prevăzut în contract, cu excepţia situaţiei în care contractul cu executare succesivă sau continuă este încheiat pe durată nedeterminată, precum şi a altor cazuri în care dreptul de revocare sau de denunţare unilaterală a contractului rezultă din lege.  </w:t>
      </w:r>
    </w:p>
    <w:p w:rsidR="00134B7F" w:rsidRPr="00134B7F" w:rsidRDefault="00134B7F" w:rsidP="00134B7F">
      <w:pPr>
        <w:rPr>
          <w:rFonts w:ascii="Arial" w:hAnsi="Arial" w:cs="Arial"/>
        </w:rPr>
      </w:pPr>
      <w:r w:rsidRPr="00134B7F">
        <w:rPr>
          <w:rFonts w:ascii="Arial" w:hAnsi="Arial" w:cs="Arial"/>
        </w:rPr>
        <w:t xml:space="preserve">   (2) Dacă dreptul de denunţare unilaterală a contractului s-a conferit uneia sau ambelor părţi cu titlu oneros, notarea va indica şi prestaţia stipulată în schimbul acestui drept, afară numai dacă dreptul de denunţare priveşte un contract cu executare succesivă încheiat pe durată nedeterminată.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notarea dreptului de revocare sau de denunţare unilaterală a contractului se radiază din cartea funciară, la cerere, în baza înscrisului în formă autentică care constată, în mod expres, exercitarea dreptului ori renunţarea la drept de către titularul său sau în baza copiei legalizate a hotărârii judecătoreşti prin care dreptul a fost desfiinţat sau prin care s-a constatat exercitarea dreptului ori renunţarea la drept.  </w:t>
      </w:r>
    </w:p>
    <w:p w:rsidR="00134B7F" w:rsidRPr="00134B7F" w:rsidRDefault="00134B7F" w:rsidP="00134B7F">
      <w:pPr>
        <w:rPr>
          <w:rFonts w:ascii="Arial" w:hAnsi="Arial" w:cs="Arial"/>
        </w:rPr>
      </w:pPr>
      <w:r w:rsidRPr="00134B7F">
        <w:rPr>
          <w:rFonts w:ascii="Arial" w:hAnsi="Arial" w:cs="Arial"/>
        </w:rPr>
        <w:t>   Art. 189. -</w:t>
      </w:r>
      <w:proofErr w:type="gramStart"/>
      <w:r w:rsidRPr="00134B7F">
        <w:rPr>
          <w:rFonts w:ascii="Arial" w:hAnsi="Arial" w:cs="Arial"/>
        </w:rPr>
        <w:t xml:space="preserve">   (</w:t>
      </w:r>
      <w:proofErr w:type="gramEnd"/>
      <w:r w:rsidRPr="00134B7F">
        <w:rPr>
          <w:rFonts w:ascii="Arial" w:hAnsi="Arial" w:cs="Arial"/>
        </w:rPr>
        <w:t xml:space="preserve">1) Notarea declaraţiei de rezoluţiune sau de reziliere prevăzute de art. 902 alin. (2) </w:t>
      </w:r>
      <w:hyperlink r:id="rId281" w:history="1">
        <w:r w:rsidRPr="00134B7F">
          <w:rPr>
            <w:rFonts w:ascii="Arial" w:hAnsi="Arial" w:cs="Arial"/>
          </w:rPr>
          <w:t>pct. 11</w:t>
        </w:r>
      </w:hyperlink>
      <w:r w:rsidRPr="00134B7F">
        <w:rPr>
          <w:rFonts w:ascii="Arial" w:hAnsi="Arial" w:cs="Arial"/>
        </w:rPr>
        <w:t xml:space="preserve"> din Codul civil se face la cerere, în baza înscrisului constatator al declaraţiei creditorului în formă autentică. Radierea acestei notări se va face la cerere, în baza declaraţiei în formă autentică a titularului tabular, ori a hotărârii judecătoreşti definitive prin care s-a constatat nevalabilitatea declaraţiei de rezoluţiune sau de reziliere sau s-a dispus desfiinţarea contractului.  </w:t>
      </w:r>
    </w:p>
    <w:p w:rsidR="00134B7F" w:rsidRPr="00134B7F" w:rsidRDefault="00134B7F" w:rsidP="00134B7F">
      <w:pPr>
        <w:rPr>
          <w:rFonts w:ascii="Arial" w:hAnsi="Arial" w:cs="Arial"/>
        </w:rPr>
      </w:pPr>
      <w:r w:rsidRPr="00134B7F">
        <w:rPr>
          <w:rFonts w:ascii="Arial" w:hAnsi="Arial" w:cs="Arial"/>
        </w:rPr>
        <w:t xml:space="preserve">   (2) Pactul comisoriu se notează, la cerere, sub condiţia înscrierii în cartea funciară a dreptului afectat de pactul comisoriu, în baza înscrisului constatator al contractului în care acesta a fost inserat. În afara altor cazuri prevăzute de lege, notarea pactului comisoriu se va radia, la cerere, în baza:  </w:t>
      </w:r>
    </w:p>
    <w:p w:rsidR="00134B7F" w:rsidRPr="00134B7F" w:rsidRDefault="00134B7F" w:rsidP="00134B7F">
      <w:pPr>
        <w:rPr>
          <w:rFonts w:ascii="Arial" w:hAnsi="Arial" w:cs="Arial"/>
        </w:rPr>
      </w:pPr>
      <w:r w:rsidRPr="00134B7F">
        <w:rPr>
          <w:rFonts w:ascii="Arial" w:hAnsi="Arial" w:cs="Arial"/>
        </w:rPr>
        <w:t xml:space="preserve">   a) declaraţiei în formă autentică a părţilor;  </w:t>
      </w:r>
    </w:p>
    <w:p w:rsidR="00134B7F" w:rsidRPr="00134B7F" w:rsidRDefault="00134B7F" w:rsidP="00134B7F">
      <w:pPr>
        <w:rPr>
          <w:rFonts w:ascii="Arial" w:hAnsi="Arial" w:cs="Arial"/>
        </w:rPr>
      </w:pPr>
      <w:r w:rsidRPr="00134B7F">
        <w:rPr>
          <w:rFonts w:ascii="Arial" w:hAnsi="Arial" w:cs="Arial"/>
        </w:rPr>
        <w:t xml:space="preserve">   b) hotărârii judecătoreşti definitive prin care s-a constatat nevalabilitatea pactului comisoriu sau prin care acesta a fost anulat.  </w:t>
      </w:r>
    </w:p>
    <w:p w:rsidR="00134B7F" w:rsidRPr="00134B7F" w:rsidRDefault="00134B7F" w:rsidP="00134B7F">
      <w:pPr>
        <w:rPr>
          <w:rFonts w:ascii="Arial" w:hAnsi="Arial" w:cs="Arial"/>
        </w:rPr>
      </w:pPr>
      <w:r w:rsidRPr="00134B7F">
        <w:rPr>
          <w:rFonts w:ascii="Arial" w:hAnsi="Arial" w:cs="Arial"/>
        </w:rPr>
        <w:t xml:space="preserve">    Notarea pactului comisoriu se va radia, din oficiu, concomitent cu radierea drepturilor reale înscrise în baza contractului în care pactul comisoriu a fost inserat.  </w:t>
      </w:r>
    </w:p>
    <w:p w:rsidR="00134B7F" w:rsidRPr="00134B7F" w:rsidRDefault="00134B7F" w:rsidP="00134B7F">
      <w:pPr>
        <w:rPr>
          <w:rFonts w:ascii="Arial" w:hAnsi="Arial" w:cs="Arial"/>
        </w:rPr>
      </w:pPr>
      <w:r w:rsidRPr="00134B7F">
        <w:rPr>
          <w:rFonts w:ascii="Arial" w:hAnsi="Arial" w:cs="Arial"/>
        </w:rPr>
        <w:lastRenderedPageBreak/>
        <w:t xml:space="preserve">   Art. 190. -   (1) Notarea unui antecontract în cartea funciară conform </w:t>
      </w:r>
      <w:hyperlink r:id="rId282" w:history="1">
        <w:r w:rsidRPr="00134B7F">
          <w:rPr>
            <w:rFonts w:ascii="Arial" w:hAnsi="Arial" w:cs="Arial"/>
          </w:rPr>
          <w:t>art. 906</w:t>
        </w:r>
      </w:hyperlink>
      <w:r w:rsidRPr="00134B7F">
        <w:rPr>
          <w:rFonts w:ascii="Arial" w:hAnsi="Arial" w:cs="Arial"/>
        </w:rPr>
        <w:t xml:space="preserve"> Codul civil se poate efectua oricând în termenul stipulat pentru încheierea contractului dar nu mai târziu de 6 luni de la data expirării acestui termen. Menţionarea în antecontract a termenului în care urmează a fi încheiat contractul este obligatorie sub sancţiunea respingerii cererii de notare.  </w:t>
      </w:r>
    </w:p>
    <w:p w:rsidR="00134B7F" w:rsidRPr="00134B7F" w:rsidRDefault="00134B7F" w:rsidP="00134B7F">
      <w:pPr>
        <w:rPr>
          <w:rFonts w:ascii="Arial" w:hAnsi="Arial" w:cs="Arial"/>
        </w:rPr>
      </w:pPr>
      <w:r w:rsidRPr="00134B7F">
        <w:rPr>
          <w:rFonts w:ascii="Arial" w:hAnsi="Arial" w:cs="Arial"/>
        </w:rPr>
        <w:t xml:space="preserve">   (11) Notarea antecontractelor având ca obiect promisiunea de a transfera dreptul de proprietate asupra unităţii individuale dintr-un condominiu - bun viitor - este condiţionată de menţionarea cotei părţi determinate/determinabilă din dreptul de proprietate asupra terenului aferent unităţii individuale identificată prin număr de apartament şi etaj.  </w:t>
      </w:r>
    </w:p>
    <w:p w:rsidR="00134B7F" w:rsidRPr="00134B7F" w:rsidRDefault="00134B7F" w:rsidP="00134B7F">
      <w:pPr>
        <w:rPr>
          <w:rFonts w:ascii="Arial" w:hAnsi="Arial" w:cs="Arial"/>
        </w:rPr>
      </w:pPr>
      <w:r w:rsidRPr="00134B7F">
        <w:rPr>
          <w:rFonts w:ascii="Arial" w:hAnsi="Arial" w:cs="Arial"/>
        </w:rPr>
        <w:t xml:space="preserve">   (12) Notarea antecontractelor având ca obiect promisiunea de a transfera dreptul de proprietate asupra unităţii individuale dintr-un condominiu - bun viitor - se preia doar în cartea funciară a unităţii individuale corespunzătoare, potrivit menţiunilor din actul de apartamentare.  </w:t>
      </w:r>
    </w:p>
    <w:p w:rsidR="00134B7F" w:rsidRPr="00134B7F" w:rsidRDefault="00134B7F" w:rsidP="00134B7F">
      <w:pPr>
        <w:rPr>
          <w:rFonts w:ascii="Arial" w:hAnsi="Arial" w:cs="Arial"/>
        </w:rPr>
      </w:pPr>
      <w:r w:rsidRPr="00134B7F">
        <w:rPr>
          <w:rFonts w:ascii="Arial" w:hAnsi="Arial" w:cs="Arial"/>
        </w:rPr>
        <w:t xml:space="preserve">   (2) Notarea antecontractului se va radia din oficiu, în condiţiile art. 906 </w:t>
      </w:r>
      <w:hyperlink r:id="rId283" w:history="1">
        <w:r w:rsidRPr="00134B7F">
          <w:rPr>
            <w:rFonts w:ascii="Arial" w:hAnsi="Arial" w:cs="Arial"/>
          </w:rPr>
          <w:t>alin. (3)</w:t>
        </w:r>
      </w:hyperlink>
      <w:r w:rsidRPr="00134B7F">
        <w:rPr>
          <w:rFonts w:ascii="Arial" w:hAnsi="Arial" w:cs="Arial"/>
        </w:rPr>
        <w:t xml:space="preserve"> din Codul civil. Radierea notării antecontractului se va efectua la cerere, în baza următoarelor înscrisuri:  </w:t>
      </w:r>
    </w:p>
    <w:p w:rsidR="00134B7F" w:rsidRPr="00134B7F" w:rsidRDefault="00134B7F" w:rsidP="00134B7F">
      <w:pPr>
        <w:rPr>
          <w:rFonts w:ascii="Arial" w:hAnsi="Arial" w:cs="Arial"/>
        </w:rPr>
      </w:pPr>
      <w:r w:rsidRPr="00134B7F">
        <w:rPr>
          <w:rFonts w:ascii="Arial" w:hAnsi="Arial" w:cs="Arial"/>
        </w:rPr>
        <w:t xml:space="preserve">   a) acordul părţilor exprimat în formă autentică;  </w:t>
      </w:r>
    </w:p>
    <w:p w:rsidR="00134B7F" w:rsidRPr="00134B7F" w:rsidRDefault="00134B7F" w:rsidP="00134B7F">
      <w:pPr>
        <w:rPr>
          <w:rFonts w:ascii="Arial" w:hAnsi="Arial" w:cs="Arial"/>
        </w:rPr>
      </w:pPr>
      <w:r w:rsidRPr="00134B7F">
        <w:rPr>
          <w:rFonts w:ascii="Arial" w:hAnsi="Arial" w:cs="Arial"/>
        </w:rPr>
        <w:t xml:space="preserve">   b) hotărâre judecătorească definitivă.  </w:t>
      </w:r>
    </w:p>
    <w:p w:rsidR="00134B7F" w:rsidRPr="00134B7F" w:rsidRDefault="00134B7F" w:rsidP="00134B7F">
      <w:pPr>
        <w:rPr>
          <w:rFonts w:ascii="Arial" w:hAnsi="Arial" w:cs="Arial"/>
        </w:rPr>
      </w:pPr>
      <w:r w:rsidRPr="00134B7F">
        <w:rPr>
          <w:rFonts w:ascii="Arial" w:hAnsi="Arial" w:cs="Arial"/>
        </w:rPr>
        <w:t xml:space="preserve">   (21) Notarea antecontractului se radiază din oficiu la înscrierea contractului încheiat între aceleaşi părţi. În aplicarea art. 627 </w:t>
      </w:r>
      <w:hyperlink r:id="rId284" w:history="1">
        <w:r w:rsidRPr="00134B7F">
          <w:rPr>
            <w:rFonts w:ascii="Arial" w:hAnsi="Arial" w:cs="Arial"/>
          </w:rPr>
          <w:t>alin. (4)</w:t>
        </w:r>
      </w:hyperlink>
      <w:r w:rsidRPr="00134B7F">
        <w:rPr>
          <w:rFonts w:ascii="Arial" w:hAnsi="Arial" w:cs="Arial"/>
        </w:rPr>
        <w:t xml:space="preserve"> din Codul civil, cererea de intabulare a dreptului de proprietate se respinge în situaţia în care cumpărătorul din contractul de vânzare-cumpărare este diferit de promitentul cumpărător menţionat în antecontractul notat în cartea funciară.  </w:t>
      </w:r>
    </w:p>
    <w:p w:rsidR="00134B7F" w:rsidRPr="00134B7F" w:rsidRDefault="00134B7F" w:rsidP="00134B7F">
      <w:pPr>
        <w:rPr>
          <w:rFonts w:ascii="Arial" w:hAnsi="Arial" w:cs="Arial"/>
        </w:rPr>
      </w:pPr>
      <w:r w:rsidRPr="00134B7F">
        <w:rPr>
          <w:rFonts w:ascii="Arial" w:hAnsi="Arial" w:cs="Arial"/>
        </w:rPr>
        <w:t xml:space="preserve">   (3) Notarea în cartea funciară a pactului de opţiune se poate efectua până la expirarea termenului pentru exercitarea opţiunii. Dacă părţile nu au convenit un termen de exercitare a opţiunii, acesta poate fi stabilit de instanţă prin ordonanţă preşedinţială, caz în care se va anexa cererii de notare a pactului de opţiune şi această hotărâre judecătorească.  </w:t>
      </w:r>
    </w:p>
    <w:p w:rsidR="00134B7F" w:rsidRPr="00134B7F" w:rsidRDefault="00134B7F" w:rsidP="00134B7F">
      <w:pPr>
        <w:rPr>
          <w:rFonts w:ascii="Arial" w:hAnsi="Arial" w:cs="Arial"/>
        </w:rPr>
      </w:pPr>
      <w:r w:rsidRPr="00134B7F">
        <w:rPr>
          <w:rFonts w:ascii="Arial" w:hAnsi="Arial" w:cs="Arial"/>
        </w:rPr>
        <w:t xml:space="preserve">   (4) Pactul de opţiune trebuie încheiat în forma prevăzută de lege pentru contractul pe care părţile urmăresc să-l încheie şi va cuprinde toate elementele acestui act juridic.  </w:t>
      </w:r>
    </w:p>
    <w:p w:rsidR="00134B7F" w:rsidRPr="00134B7F" w:rsidRDefault="00134B7F" w:rsidP="00134B7F">
      <w:pPr>
        <w:rPr>
          <w:rFonts w:ascii="Arial" w:hAnsi="Arial" w:cs="Arial"/>
        </w:rPr>
      </w:pPr>
      <w:r w:rsidRPr="00134B7F">
        <w:rPr>
          <w:rFonts w:ascii="Arial" w:hAnsi="Arial" w:cs="Arial"/>
        </w:rPr>
        <w:t xml:space="preserve">   (5) Notarea pactului de opţiune se radiază din oficiu la împlinirea termenului de exercitare a opţiunii dacă, până la acest moment, nu se înregistrează la biroul de carte funciară cererea de intabulare sau de înscriere provizorie întemeiată pe declaraţia de acceptare în formă autentică a beneficiarului opţiunii.  </w:t>
      </w:r>
    </w:p>
    <w:p w:rsidR="00134B7F" w:rsidRPr="00134B7F" w:rsidRDefault="00134B7F" w:rsidP="00134B7F">
      <w:pPr>
        <w:rPr>
          <w:rFonts w:ascii="Arial" w:hAnsi="Arial" w:cs="Arial"/>
        </w:rPr>
      </w:pPr>
      <w:r w:rsidRPr="00134B7F">
        <w:rPr>
          <w:rFonts w:ascii="Arial" w:hAnsi="Arial" w:cs="Arial"/>
        </w:rPr>
        <w:t xml:space="preserve">   (6) Se radiază din oficiu notarea pactului de opţiune concomitent cu intabularea dreptului în favoarea beneficiarului pactului de opţiune dispusă în baza declaraţiei de acceptare în formă autentică. La încheierea declaraţiei de acceptare, notarul public solicită un extras de carte funciară pentru autentificare.  </w:t>
      </w:r>
    </w:p>
    <w:p w:rsidR="00134B7F" w:rsidRPr="00134B7F" w:rsidRDefault="00134B7F" w:rsidP="00134B7F">
      <w:pPr>
        <w:rPr>
          <w:rFonts w:ascii="Arial" w:hAnsi="Arial" w:cs="Arial"/>
        </w:rPr>
      </w:pPr>
      <w:r w:rsidRPr="00134B7F">
        <w:rPr>
          <w:rFonts w:ascii="Arial" w:hAnsi="Arial" w:cs="Arial"/>
        </w:rPr>
        <w:t>   Art. 191. -</w:t>
      </w:r>
      <w:proofErr w:type="gramStart"/>
      <w:r w:rsidRPr="00134B7F">
        <w:rPr>
          <w:rFonts w:ascii="Arial" w:hAnsi="Arial" w:cs="Arial"/>
        </w:rPr>
        <w:t xml:space="preserve">   (</w:t>
      </w:r>
      <w:proofErr w:type="gramEnd"/>
      <w:r w:rsidRPr="00134B7F">
        <w:rPr>
          <w:rFonts w:ascii="Arial" w:hAnsi="Arial" w:cs="Arial"/>
        </w:rPr>
        <w:t xml:space="preserve">1) Dreptul convenţional de preempţiune prevăzut de art. 902 alin. (2) </w:t>
      </w:r>
      <w:hyperlink r:id="rId285" w:history="1">
        <w:r w:rsidRPr="00134B7F">
          <w:rPr>
            <w:rFonts w:ascii="Arial" w:hAnsi="Arial" w:cs="Arial"/>
          </w:rPr>
          <w:t>pct. 13</w:t>
        </w:r>
      </w:hyperlink>
      <w:r w:rsidRPr="00134B7F">
        <w:rPr>
          <w:rFonts w:ascii="Arial" w:hAnsi="Arial" w:cs="Arial"/>
        </w:rPr>
        <w:t xml:space="preserve"> din Codul civil se notează în baza înscrisului constatator al actului juridic prin care a fost constituit dreptul, întocmit în forma autentică.  </w:t>
      </w:r>
    </w:p>
    <w:p w:rsidR="00134B7F" w:rsidRPr="00134B7F" w:rsidRDefault="00134B7F" w:rsidP="00134B7F">
      <w:pPr>
        <w:rPr>
          <w:rFonts w:ascii="Arial" w:hAnsi="Arial" w:cs="Arial"/>
        </w:rPr>
      </w:pPr>
      <w:r w:rsidRPr="00134B7F">
        <w:rPr>
          <w:rFonts w:ascii="Arial" w:hAnsi="Arial" w:cs="Arial"/>
        </w:rPr>
        <w:t xml:space="preserve">   (2) Dacă dreptul convenţional de preempţiune a fost constituit pentru un anumit termen, notarea va indica obligatoriu şi acest termen.  </w:t>
      </w:r>
    </w:p>
    <w:p w:rsidR="00134B7F" w:rsidRPr="00134B7F" w:rsidRDefault="00134B7F" w:rsidP="00134B7F">
      <w:pPr>
        <w:rPr>
          <w:rFonts w:ascii="Arial" w:hAnsi="Arial" w:cs="Arial"/>
        </w:rPr>
      </w:pPr>
      <w:r w:rsidRPr="00134B7F">
        <w:rPr>
          <w:rFonts w:ascii="Arial" w:hAnsi="Arial" w:cs="Arial"/>
        </w:rPr>
        <w:t xml:space="preserve">   (3) Radierea notării dreptului de preempţiune convenţională se va efectua, la cerere, în următoarele cazuri:  </w:t>
      </w:r>
    </w:p>
    <w:p w:rsidR="00134B7F" w:rsidRPr="00134B7F" w:rsidRDefault="00134B7F" w:rsidP="00134B7F">
      <w:pPr>
        <w:rPr>
          <w:rFonts w:ascii="Arial" w:hAnsi="Arial" w:cs="Arial"/>
        </w:rPr>
      </w:pPr>
      <w:r w:rsidRPr="00134B7F">
        <w:rPr>
          <w:rFonts w:ascii="Arial" w:hAnsi="Arial" w:cs="Arial"/>
        </w:rPr>
        <w:t xml:space="preserve">   a) la decesul preemptorului, în cazul în care dreptul de preemţiune nu a fost constituit pe un anumit termen;  </w:t>
      </w:r>
    </w:p>
    <w:p w:rsidR="00134B7F" w:rsidRPr="00134B7F" w:rsidRDefault="00134B7F" w:rsidP="00134B7F">
      <w:pPr>
        <w:rPr>
          <w:rFonts w:ascii="Arial" w:hAnsi="Arial" w:cs="Arial"/>
        </w:rPr>
      </w:pPr>
      <w:r w:rsidRPr="00134B7F">
        <w:rPr>
          <w:rFonts w:ascii="Arial" w:hAnsi="Arial" w:cs="Arial"/>
        </w:rPr>
        <w:t xml:space="preserve">   b) la expirarea termenului de 5 ani de la data constituirii, în cazul în care preemptorul a decedat iar părţile au prevăzut un termen mai lung.  </w:t>
      </w:r>
    </w:p>
    <w:p w:rsidR="00134B7F" w:rsidRPr="00134B7F" w:rsidRDefault="00134B7F" w:rsidP="00134B7F">
      <w:pPr>
        <w:rPr>
          <w:rFonts w:ascii="Arial" w:hAnsi="Arial" w:cs="Arial"/>
        </w:rPr>
      </w:pPr>
      <w:r w:rsidRPr="00134B7F">
        <w:rPr>
          <w:rFonts w:ascii="Arial" w:hAnsi="Arial" w:cs="Arial"/>
        </w:rPr>
        <w:t xml:space="preserve">   c) la expirarea termenului pentru care a fost constituit.  </w:t>
      </w:r>
    </w:p>
    <w:p w:rsidR="00134B7F" w:rsidRPr="00134B7F" w:rsidRDefault="00134B7F" w:rsidP="00134B7F">
      <w:pPr>
        <w:rPr>
          <w:rFonts w:ascii="Arial" w:hAnsi="Arial" w:cs="Arial"/>
        </w:rPr>
      </w:pPr>
      <w:r w:rsidRPr="00134B7F">
        <w:rPr>
          <w:rFonts w:ascii="Arial" w:hAnsi="Arial" w:cs="Arial"/>
        </w:rPr>
        <w:t xml:space="preserve">   (4) Radierea notării dreptului de preempţiune convenţională se va efectua, din oficiu, în următoarele cazuri:  </w:t>
      </w:r>
    </w:p>
    <w:p w:rsidR="00134B7F" w:rsidRPr="00134B7F" w:rsidRDefault="00134B7F" w:rsidP="00134B7F">
      <w:pPr>
        <w:rPr>
          <w:rFonts w:ascii="Arial" w:hAnsi="Arial" w:cs="Arial"/>
        </w:rPr>
      </w:pPr>
      <w:r w:rsidRPr="00134B7F">
        <w:rPr>
          <w:rFonts w:ascii="Arial" w:hAnsi="Arial" w:cs="Arial"/>
        </w:rPr>
        <w:lastRenderedPageBreak/>
        <w:t xml:space="preserve">   a) la intabularea dreptului de proprietate în baza contractului de vânzare încheiat cu preemptorul;  </w:t>
      </w:r>
    </w:p>
    <w:p w:rsidR="00134B7F" w:rsidRPr="00134B7F" w:rsidRDefault="00134B7F" w:rsidP="00134B7F">
      <w:pPr>
        <w:rPr>
          <w:rFonts w:ascii="Arial" w:hAnsi="Arial" w:cs="Arial"/>
        </w:rPr>
      </w:pPr>
      <w:r w:rsidRPr="00134B7F">
        <w:rPr>
          <w:rFonts w:ascii="Arial" w:hAnsi="Arial" w:cs="Arial"/>
        </w:rPr>
        <w:t xml:space="preserve">   b) în cazul justificării înscrierii provizorii sub condiţie suspensivă a terţului achizitor, respectiv dacă preemptorul nu a făcut notificarea în termen de 30 de zile de la comunicarea încheierii prin care s-a dispus înscrierea. În acest caz dreptul de preemţiune se va radia concomitent cu intabularea dreptului de proprietate în favoarea terţului achizitor.  </w:t>
      </w:r>
    </w:p>
    <w:p w:rsidR="00134B7F" w:rsidRPr="00134B7F" w:rsidRDefault="00134B7F" w:rsidP="00134B7F">
      <w:pPr>
        <w:rPr>
          <w:rFonts w:ascii="Arial" w:hAnsi="Arial" w:cs="Arial"/>
        </w:rPr>
      </w:pPr>
      <w:r w:rsidRPr="00134B7F">
        <w:rPr>
          <w:rFonts w:ascii="Arial" w:hAnsi="Arial" w:cs="Arial"/>
        </w:rPr>
        <w:t>   Art. 192. -</w:t>
      </w:r>
      <w:proofErr w:type="gramStart"/>
      <w:r w:rsidRPr="00134B7F">
        <w:rPr>
          <w:rFonts w:ascii="Arial" w:hAnsi="Arial" w:cs="Arial"/>
        </w:rPr>
        <w:t xml:space="preserve">   (</w:t>
      </w:r>
      <w:proofErr w:type="gramEnd"/>
      <w:r w:rsidRPr="00134B7F">
        <w:rPr>
          <w:rFonts w:ascii="Arial" w:hAnsi="Arial" w:cs="Arial"/>
        </w:rPr>
        <w:t xml:space="preserve">1) Notarea intenţiei de a înstrăina sau de a ipoteca se efectuează la cererea proprietarului tabular, în baza declaraţiei unilaterale a acestuia încheiată în formă autentică care trebuie să indice persoana în beneficiul căreia se intenţionează înstrăinarea, respectiv ipotecarea, precum şi, în acest din urmă caz, suma a cărei plată face obiectul obligaţiei pentru care se intenţionează constituirea ipotecii. Notarea intenţiei trebuie să indice anul, luna şi ziua în care îşi pierde efectul, respectiv trei luni de la data înregistrării cererii.  </w:t>
      </w:r>
    </w:p>
    <w:p w:rsidR="00134B7F" w:rsidRPr="00134B7F" w:rsidRDefault="00134B7F" w:rsidP="00134B7F">
      <w:pPr>
        <w:rPr>
          <w:rFonts w:ascii="Arial" w:hAnsi="Arial" w:cs="Arial"/>
        </w:rPr>
      </w:pPr>
      <w:r w:rsidRPr="00134B7F">
        <w:rPr>
          <w:rFonts w:ascii="Arial" w:hAnsi="Arial" w:cs="Arial"/>
        </w:rPr>
        <w:t xml:space="preserve">   (2) Radierea intenţiei de înstrăinare şi ipotecare a imobilului, notată în cartea funciară, al cărei efect a încetat prin expirarea termenului legal de trei luni, se poate efectua fie la cererea titularului tabular, fie din oficiu, cu prilejul soluţionării unei cereri de înscriere în acea carte funciară, fără plata unui tarif.  </w:t>
      </w:r>
    </w:p>
    <w:p w:rsidR="00134B7F" w:rsidRPr="00134B7F" w:rsidRDefault="00134B7F" w:rsidP="00134B7F">
      <w:pPr>
        <w:rPr>
          <w:rFonts w:ascii="Arial" w:hAnsi="Arial" w:cs="Arial"/>
        </w:rPr>
      </w:pPr>
      <w:r w:rsidRPr="00134B7F">
        <w:rPr>
          <w:rFonts w:ascii="Arial" w:hAnsi="Arial" w:cs="Arial"/>
        </w:rPr>
        <w:t>   Art. 193. -</w:t>
      </w:r>
      <w:proofErr w:type="gramStart"/>
      <w:r w:rsidRPr="00134B7F">
        <w:rPr>
          <w:rFonts w:ascii="Arial" w:hAnsi="Arial" w:cs="Arial"/>
        </w:rPr>
        <w:t xml:space="preserve">   (</w:t>
      </w:r>
      <w:proofErr w:type="gramEnd"/>
      <w:r w:rsidRPr="00134B7F">
        <w:rPr>
          <w:rFonts w:ascii="Arial" w:hAnsi="Arial" w:cs="Arial"/>
        </w:rPr>
        <w:t xml:space="preserve">1) Schimbarea rangului ipotecii se va nota în temeiul convenţiei creditorilor, încheiată în formă autentică. Schimbarea rangului se va nota în limita creanţei garantate cu ipoteca de rang preferat, iar dacă valoarea acesteia este inferioară valorii creanţei garantate cu ipoteca de rang inferior, aceasta din urmă îşi va păstra rangul pentru diferenţă, făcându-se menţiune despre aceasta în notare.  </w:t>
      </w:r>
    </w:p>
    <w:p w:rsidR="00134B7F" w:rsidRPr="00134B7F" w:rsidRDefault="00134B7F" w:rsidP="00134B7F">
      <w:pPr>
        <w:rPr>
          <w:rFonts w:ascii="Arial" w:hAnsi="Arial" w:cs="Arial"/>
        </w:rPr>
      </w:pPr>
      <w:r w:rsidRPr="00134B7F">
        <w:rPr>
          <w:rFonts w:ascii="Arial" w:hAnsi="Arial" w:cs="Arial"/>
        </w:rPr>
        <w:t xml:space="preserve">   (2) Dispoziţiile alin. (1) se aplică în mod corespunzător şi cesiunii rangului ipotecii de către un creditor ipotecar către un altul. În această situaţie, ipoteca înscrisă în beneficiul creditorului căruia i se cedează rangul va primi rangul superior al ipotecii înscrise în beneficiul creditorului care cedează rangul, iar această din urmă ipotecă va primi rangul inferior al primei ipoteci, chiar în lipsa unei stipulaţii exprese în acest sens în convenţia autentică de cesiune a rangului.  </w:t>
      </w:r>
    </w:p>
    <w:p w:rsidR="00134B7F" w:rsidRPr="00134B7F" w:rsidRDefault="00134B7F" w:rsidP="00134B7F">
      <w:pPr>
        <w:rPr>
          <w:rFonts w:ascii="Arial" w:hAnsi="Arial" w:cs="Arial"/>
        </w:rPr>
      </w:pPr>
      <w:r w:rsidRPr="00134B7F">
        <w:rPr>
          <w:rFonts w:ascii="Arial" w:hAnsi="Arial" w:cs="Arial"/>
        </w:rPr>
        <w:t xml:space="preserve">   (3) Dacă se notează cesiunea sau schimbul rangului ipotecilor imobiliare, registratorul nu va opera vreo modificare în înscrierile privitoare la garanţiile sau drepturile unor creditori care nu au consimţit la cesiune sau la schimb, potrivit menţiunilor din convenţia autentică de cesiune sau de schimb al rangului.  </w:t>
      </w:r>
    </w:p>
    <w:p w:rsidR="00134B7F" w:rsidRPr="00134B7F" w:rsidRDefault="00134B7F" w:rsidP="00134B7F">
      <w:pPr>
        <w:rPr>
          <w:rFonts w:ascii="Arial" w:hAnsi="Arial" w:cs="Arial"/>
        </w:rPr>
      </w:pPr>
      <w:r w:rsidRPr="00134B7F">
        <w:rPr>
          <w:rFonts w:ascii="Arial" w:hAnsi="Arial" w:cs="Arial"/>
        </w:rPr>
        <w:t xml:space="preserve">   (4) Constituirea ipotecii mobiliare asupra creanţei garantate cu o ipotecă imobiliară se notează în baza convenţiei de constituire a ipotecii, în formă autentică sau sub semnătură privată.  </w:t>
      </w:r>
    </w:p>
    <w:p w:rsidR="00134B7F" w:rsidRPr="00134B7F" w:rsidRDefault="00134B7F" w:rsidP="00134B7F">
      <w:pPr>
        <w:rPr>
          <w:rFonts w:ascii="Arial" w:hAnsi="Arial" w:cs="Arial"/>
        </w:rPr>
      </w:pPr>
      <w:r w:rsidRPr="00134B7F">
        <w:rPr>
          <w:rFonts w:ascii="Arial" w:hAnsi="Arial" w:cs="Arial"/>
        </w:rPr>
        <w:t xml:space="preserve">   (5) În cazul când creanţa poprită este garantata cu ipotecă sau cu altă garanţie reală, creditorul popritor poate cere notarea popririi în cartea funciară, în baza unei copii certificate de executorul judecătoresc de pe adresa de înfiinţare a popririi.  </w:t>
      </w:r>
    </w:p>
    <w:p w:rsidR="00134B7F" w:rsidRPr="00134B7F" w:rsidRDefault="00134B7F" w:rsidP="00134B7F">
      <w:pPr>
        <w:rPr>
          <w:rFonts w:ascii="Arial" w:hAnsi="Arial" w:cs="Arial"/>
        </w:rPr>
      </w:pPr>
      <w:r w:rsidRPr="00134B7F">
        <w:rPr>
          <w:rFonts w:ascii="Arial" w:hAnsi="Arial" w:cs="Arial"/>
        </w:rPr>
        <w:t xml:space="preserve">   (6) Radierea notării popririi se efectuează în baza:  </w:t>
      </w:r>
    </w:p>
    <w:p w:rsidR="00134B7F" w:rsidRPr="00134B7F" w:rsidRDefault="00134B7F" w:rsidP="00134B7F">
      <w:pPr>
        <w:rPr>
          <w:rFonts w:ascii="Arial" w:hAnsi="Arial" w:cs="Arial"/>
        </w:rPr>
      </w:pPr>
      <w:r w:rsidRPr="00134B7F">
        <w:rPr>
          <w:rFonts w:ascii="Arial" w:hAnsi="Arial" w:cs="Arial"/>
        </w:rPr>
        <w:t xml:space="preserve">   a) adresei de desfiinţare a popririi emise de executorul judecătoresc;  </w:t>
      </w:r>
    </w:p>
    <w:p w:rsidR="00134B7F" w:rsidRPr="00134B7F" w:rsidRDefault="00134B7F" w:rsidP="00134B7F">
      <w:pPr>
        <w:rPr>
          <w:rFonts w:ascii="Arial" w:hAnsi="Arial" w:cs="Arial"/>
        </w:rPr>
      </w:pPr>
      <w:r w:rsidRPr="00134B7F">
        <w:rPr>
          <w:rFonts w:ascii="Arial" w:hAnsi="Arial" w:cs="Arial"/>
        </w:rPr>
        <w:t xml:space="preserve">   b) încheierii definitive a instanţei de executare.  </w:t>
      </w:r>
    </w:p>
    <w:p w:rsidR="00134B7F" w:rsidRPr="00134B7F" w:rsidRDefault="00134B7F" w:rsidP="00134B7F">
      <w:pPr>
        <w:rPr>
          <w:rFonts w:ascii="Arial" w:hAnsi="Arial" w:cs="Arial"/>
        </w:rPr>
      </w:pPr>
      <w:r w:rsidRPr="00134B7F">
        <w:rPr>
          <w:rFonts w:ascii="Arial" w:hAnsi="Arial" w:cs="Arial"/>
        </w:rPr>
        <w:t xml:space="preserve">   Art. 194. -   Deschiderea procedurii insolvenţei, ridicarea dreptului de administrare al debitorului şi închiderea procedurii se vor nota, la cerere, în baza hotărârii judecătoreşti definitive prin care s-au dispus aceste măsuri.  </w:t>
      </w:r>
    </w:p>
    <w:p w:rsidR="00134B7F" w:rsidRPr="00134B7F" w:rsidRDefault="00134B7F" w:rsidP="00134B7F">
      <w:pPr>
        <w:rPr>
          <w:rFonts w:ascii="Arial" w:hAnsi="Arial" w:cs="Arial"/>
        </w:rPr>
      </w:pPr>
      <w:r w:rsidRPr="00134B7F">
        <w:rPr>
          <w:rFonts w:ascii="Arial" w:hAnsi="Arial" w:cs="Arial"/>
        </w:rPr>
        <w:t xml:space="preserve">   Art. 195. -   (1) Sechestrul asupra imobilului prevăzut de art. 797 </w:t>
      </w:r>
      <w:hyperlink r:id="rId286" w:history="1">
        <w:r w:rsidRPr="00134B7F">
          <w:rPr>
            <w:rFonts w:ascii="Arial" w:hAnsi="Arial" w:cs="Arial"/>
          </w:rPr>
          <w:t>alin. (3)</w:t>
        </w:r>
      </w:hyperlink>
      <w:r w:rsidRPr="00134B7F">
        <w:rPr>
          <w:rFonts w:ascii="Arial" w:hAnsi="Arial" w:cs="Arial"/>
        </w:rPr>
        <w:t xml:space="preserve"> din Codul de procedură civilă se va nota în temeiul încheierii judecătoreşti executorii prin care a fost încuviinţată această măsură, şi se radiază la cerere în baza adresei executorului judecătoresc sau a hotărârii judecătoreşti.  </w:t>
      </w:r>
    </w:p>
    <w:p w:rsidR="00134B7F" w:rsidRPr="00134B7F" w:rsidRDefault="00134B7F" w:rsidP="00134B7F">
      <w:pPr>
        <w:rPr>
          <w:rFonts w:ascii="Arial" w:hAnsi="Arial" w:cs="Arial"/>
        </w:rPr>
      </w:pPr>
      <w:r w:rsidRPr="00134B7F">
        <w:rPr>
          <w:rFonts w:ascii="Arial" w:hAnsi="Arial" w:cs="Arial"/>
        </w:rPr>
        <w:t xml:space="preserve">   (2) Sechestrul asigurător prevăzut de Codul de procedură fiscală asupra imobilului se va nota în temeiul procesului-verbal întocmit de organul de executare şi se radiază la cerere, în baza acordului creditorului cuprins într-o decizie emisă de organul care l-a dispus.  </w:t>
      </w:r>
    </w:p>
    <w:p w:rsidR="00134B7F" w:rsidRPr="00134B7F" w:rsidRDefault="00134B7F" w:rsidP="00134B7F">
      <w:pPr>
        <w:rPr>
          <w:rFonts w:ascii="Arial" w:hAnsi="Arial" w:cs="Arial"/>
        </w:rPr>
      </w:pPr>
      <w:r w:rsidRPr="00134B7F">
        <w:rPr>
          <w:rFonts w:ascii="Arial" w:hAnsi="Arial" w:cs="Arial"/>
        </w:rPr>
        <w:t xml:space="preserve">   (3) Urmărirea imobilului, a fructelor sau a veniturilor sale se va nota la cererea executorului judecătoresc, în baza încheierii de încuviinţare a urmăririi silite, în copie certificată de acesta. Cererea de notare a urmăririi </w:t>
      </w:r>
      <w:r w:rsidRPr="00134B7F">
        <w:rPr>
          <w:rFonts w:ascii="Arial" w:hAnsi="Arial" w:cs="Arial"/>
        </w:rPr>
        <w:lastRenderedPageBreak/>
        <w:t xml:space="preserve">imobilului va menţiona datele de identificare ale imobilului, respectiv numărul cadastral/topografic şi de carte funciară, în situaţia în care aceasta este deschisă. Notarea urmăririi imobilului poate fi efectuată în Registrele de Transcripţiuni şi Inscripţiuni, până la deschiderea cărţilor funciare pentru imobilele urmărite. În această situaţie, în vederea efectuării operaţiunii solicitate, se va face dovada verificării existenţei cărţii funciare cu privire la imobilul în cauză, prin solicitarea în prealabil a certificatului privind identificarea nr. topografic/cadastral şi de carte funciară după numele/denumirea proprietarului.  </w:t>
      </w:r>
    </w:p>
    <w:p w:rsidR="00134B7F" w:rsidRPr="00134B7F" w:rsidRDefault="00134B7F" w:rsidP="00134B7F">
      <w:pPr>
        <w:rPr>
          <w:rFonts w:ascii="Arial" w:hAnsi="Arial" w:cs="Arial"/>
        </w:rPr>
      </w:pPr>
      <w:r w:rsidRPr="00134B7F">
        <w:rPr>
          <w:rFonts w:ascii="Arial" w:hAnsi="Arial" w:cs="Arial"/>
        </w:rPr>
        <w:t xml:space="preserve">   (4) Prin încheiere, registratorul de carte funciară va dispune notarea, cu indicarea creditorului urmăritor şi a sumei pentru care se face executarea.  </w:t>
      </w:r>
    </w:p>
    <w:p w:rsidR="00134B7F" w:rsidRPr="00134B7F" w:rsidRDefault="00134B7F" w:rsidP="00134B7F">
      <w:pPr>
        <w:rPr>
          <w:rFonts w:ascii="Arial" w:hAnsi="Arial" w:cs="Arial"/>
        </w:rPr>
      </w:pPr>
      <w:r w:rsidRPr="00134B7F">
        <w:rPr>
          <w:rFonts w:ascii="Arial" w:hAnsi="Arial" w:cs="Arial"/>
        </w:rPr>
        <w:t xml:space="preserve">   (5) Măsura asiguratorie dispusă în condiţiile </w:t>
      </w:r>
      <w:hyperlink r:id="rId287" w:history="1">
        <w:r w:rsidRPr="00134B7F">
          <w:rPr>
            <w:rFonts w:ascii="Arial" w:hAnsi="Arial" w:cs="Arial"/>
          </w:rPr>
          <w:t>art. 249</w:t>
        </w:r>
      </w:hyperlink>
      <w:r w:rsidRPr="00134B7F">
        <w:rPr>
          <w:rFonts w:ascii="Arial" w:hAnsi="Arial" w:cs="Arial"/>
        </w:rPr>
        <w:t xml:space="preserve"> din Codul de procedură penală se va nota în cartea funciară în baza actului prin care aceasta a fost dispusă, respectiv ordonanţa emisă de procuror, hotărârea instanţei de judecată sau certificatul care cuprinde soluţia pronunţată, însoţit de procesul- verbal de sechestru. Radierea notării se efectuează în baza:  </w:t>
      </w:r>
    </w:p>
    <w:p w:rsidR="00134B7F" w:rsidRPr="00134B7F" w:rsidRDefault="00134B7F" w:rsidP="00134B7F">
      <w:pPr>
        <w:rPr>
          <w:rFonts w:ascii="Arial" w:hAnsi="Arial" w:cs="Arial"/>
        </w:rPr>
      </w:pPr>
      <w:r w:rsidRPr="00134B7F">
        <w:rPr>
          <w:rFonts w:ascii="Arial" w:hAnsi="Arial" w:cs="Arial"/>
        </w:rPr>
        <w:t xml:space="preserve">   a) ordonanţei emise de procuror sau a hotărârii judecătoreşti care dispune ridicarea măsurii asigurătorii;  </w:t>
      </w:r>
    </w:p>
    <w:p w:rsidR="00134B7F" w:rsidRPr="00134B7F" w:rsidRDefault="00134B7F" w:rsidP="00134B7F">
      <w:pPr>
        <w:rPr>
          <w:rFonts w:ascii="Arial" w:hAnsi="Arial" w:cs="Arial"/>
        </w:rPr>
      </w:pPr>
      <w:r w:rsidRPr="00134B7F">
        <w:rPr>
          <w:rFonts w:ascii="Arial" w:hAnsi="Arial" w:cs="Arial"/>
        </w:rPr>
        <w:t xml:space="preserve">   b) actului de adjudecare emis de executorul judecătoresc;  </w:t>
      </w:r>
    </w:p>
    <w:p w:rsidR="00134B7F" w:rsidRPr="00134B7F" w:rsidRDefault="00134B7F" w:rsidP="00134B7F">
      <w:pPr>
        <w:rPr>
          <w:rFonts w:ascii="Arial" w:hAnsi="Arial" w:cs="Arial"/>
        </w:rPr>
      </w:pPr>
      <w:r w:rsidRPr="00134B7F">
        <w:rPr>
          <w:rFonts w:ascii="Arial" w:hAnsi="Arial" w:cs="Arial"/>
        </w:rPr>
        <w:t xml:space="preserve">   c) hotărârii judecătoreşti definitive pronunţate într-o acţiune în rectificarea cărţii funciare;  </w:t>
      </w:r>
    </w:p>
    <w:p w:rsidR="00134B7F" w:rsidRPr="00134B7F" w:rsidRDefault="00134B7F" w:rsidP="00134B7F">
      <w:pPr>
        <w:rPr>
          <w:rFonts w:ascii="Arial" w:hAnsi="Arial" w:cs="Arial"/>
        </w:rPr>
      </w:pPr>
      <w:r w:rsidRPr="00134B7F">
        <w:rPr>
          <w:rFonts w:ascii="Arial" w:hAnsi="Arial" w:cs="Arial"/>
        </w:rPr>
        <w:t xml:space="preserve">   d) certificatului emis de instanţa de judecată, care să cuprindă soluţia cu privire la dispunerea radierii sechestrului.  </w:t>
      </w:r>
    </w:p>
    <w:p w:rsidR="00134B7F" w:rsidRPr="00134B7F" w:rsidRDefault="00134B7F" w:rsidP="00134B7F">
      <w:pPr>
        <w:rPr>
          <w:rFonts w:ascii="Arial" w:hAnsi="Arial" w:cs="Arial"/>
        </w:rPr>
      </w:pPr>
      <w:r w:rsidRPr="00134B7F">
        <w:rPr>
          <w:rFonts w:ascii="Arial" w:hAnsi="Arial" w:cs="Arial"/>
        </w:rPr>
        <w:t>   Art. 196. -</w:t>
      </w:r>
      <w:proofErr w:type="gramStart"/>
      <w:r w:rsidRPr="00134B7F">
        <w:rPr>
          <w:rFonts w:ascii="Arial" w:hAnsi="Arial" w:cs="Arial"/>
        </w:rPr>
        <w:t xml:space="preserve">   (</w:t>
      </w:r>
      <w:proofErr w:type="gramEnd"/>
      <w:r w:rsidRPr="00134B7F">
        <w:rPr>
          <w:rFonts w:ascii="Arial" w:hAnsi="Arial" w:cs="Arial"/>
        </w:rPr>
        <w:t xml:space="preserve">1) Acţiunea în rectificare, în justificare sau în prestaţie tabulară se notează fie la cererea părţii interesate, fie la sesizarea instanţei de judecată. Notarea se va face în baza copiei acţiunii având ştampila şi numărul de înregistrare ale instanţei sau a certificatului de grefă care identifică obiectul procesului, părţile şi imobilul. Notarea se va radia în baza:  </w:t>
      </w:r>
    </w:p>
    <w:p w:rsidR="00134B7F" w:rsidRPr="00134B7F" w:rsidRDefault="00134B7F" w:rsidP="00134B7F">
      <w:pPr>
        <w:rPr>
          <w:rFonts w:ascii="Arial" w:hAnsi="Arial" w:cs="Arial"/>
        </w:rPr>
      </w:pPr>
      <w:r w:rsidRPr="00134B7F">
        <w:rPr>
          <w:rFonts w:ascii="Arial" w:hAnsi="Arial" w:cs="Arial"/>
        </w:rPr>
        <w:t xml:space="preserve">   a) dovezii stingerii definitive a litigiului, constatată prin hotărâre judecătorească sau certificat de grefă;  </w:t>
      </w:r>
    </w:p>
    <w:p w:rsidR="00134B7F" w:rsidRPr="00134B7F" w:rsidRDefault="00134B7F" w:rsidP="00134B7F">
      <w:pPr>
        <w:rPr>
          <w:rFonts w:ascii="Arial" w:hAnsi="Arial" w:cs="Arial"/>
        </w:rPr>
      </w:pPr>
      <w:r w:rsidRPr="00134B7F">
        <w:rPr>
          <w:rFonts w:ascii="Arial" w:hAnsi="Arial" w:cs="Arial"/>
        </w:rPr>
        <w:t xml:space="preserve">   b) declaraţiei autentice de renunţare la dreptul dedus judecăţii, însoţită de dovada înregistrării la instanţa judecătorească învestită cu soluţionarea cauzei.  </w:t>
      </w:r>
    </w:p>
    <w:p w:rsidR="00134B7F" w:rsidRPr="00134B7F" w:rsidRDefault="00134B7F" w:rsidP="00134B7F">
      <w:pPr>
        <w:rPr>
          <w:rFonts w:ascii="Arial" w:hAnsi="Arial" w:cs="Arial"/>
        </w:rPr>
      </w:pPr>
      <w:r w:rsidRPr="00134B7F">
        <w:rPr>
          <w:rFonts w:ascii="Arial" w:hAnsi="Arial" w:cs="Arial"/>
        </w:rPr>
        <w:t xml:space="preserve">   (2) Dispoziţiile </w:t>
      </w:r>
      <w:hyperlink r:id="rId288" w:history="1">
        <w:r w:rsidRPr="00134B7F">
          <w:rPr>
            <w:rFonts w:ascii="Arial" w:hAnsi="Arial" w:cs="Arial"/>
          </w:rPr>
          <w:t>alin. (1)</w:t>
        </w:r>
      </w:hyperlink>
      <w:r w:rsidRPr="00134B7F">
        <w:rPr>
          <w:rFonts w:ascii="Arial" w:hAnsi="Arial" w:cs="Arial"/>
        </w:rPr>
        <w:t xml:space="preserve"> se aplică în mod corespunzător în ceea ce priveşte:  </w:t>
      </w:r>
    </w:p>
    <w:p w:rsidR="00134B7F" w:rsidRPr="00134B7F" w:rsidRDefault="00134B7F" w:rsidP="00134B7F">
      <w:pPr>
        <w:rPr>
          <w:rFonts w:ascii="Arial" w:hAnsi="Arial" w:cs="Arial"/>
        </w:rPr>
      </w:pPr>
      <w:r w:rsidRPr="00134B7F">
        <w:rPr>
          <w:rFonts w:ascii="Arial" w:hAnsi="Arial" w:cs="Arial"/>
        </w:rPr>
        <w:t xml:space="preserve">   a) notarea acţiunii în revendicare, a acţiunilor confesorii sau negatorii privitoare la drepturile reale principale care poartă asupra imobilelor înscrise în cartea funciară;  </w:t>
      </w:r>
    </w:p>
    <w:p w:rsidR="00134B7F" w:rsidRPr="00134B7F" w:rsidRDefault="00134B7F" w:rsidP="00134B7F">
      <w:pPr>
        <w:rPr>
          <w:rFonts w:ascii="Arial" w:hAnsi="Arial" w:cs="Arial"/>
        </w:rPr>
      </w:pPr>
      <w:r w:rsidRPr="00134B7F">
        <w:rPr>
          <w:rFonts w:ascii="Arial" w:hAnsi="Arial" w:cs="Arial"/>
        </w:rPr>
        <w:t xml:space="preserve">   b) notarea acţiunii de partaj;  </w:t>
      </w:r>
    </w:p>
    <w:p w:rsidR="00134B7F" w:rsidRPr="00134B7F" w:rsidRDefault="00134B7F" w:rsidP="00134B7F">
      <w:pPr>
        <w:rPr>
          <w:rFonts w:ascii="Arial" w:hAnsi="Arial" w:cs="Arial"/>
        </w:rPr>
      </w:pPr>
      <w:r w:rsidRPr="00134B7F">
        <w:rPr>
          <w:rFonts w:ascii="Arial" w:hAnsi="Arial" w:cs="Arial"/>
        </w:rPr>
        <w:t xml:space="preserve">   c) notarea acţiunilor în ineficacitatea actelor juridice constitutive, translative, modificatoare sau extinctive de drepturi reale asupra imobilelor înscrise în cartea funciară, astfel cum sunt acţiunea în constatarea nulităţii sau în anulare, acţiunea în rezoluţiune, acţiunea în revocarea donaţiei sau acţiunea în simulaţie;  </w:t>
      </w:r>
    </w:p>
    <w:p w:rsidR="00134B7F" w:rsidRPr="00134B7F" w:rsidRDefault="00134B7F" w:rsidP="00134B7F">
      <w:pPr>
        <w:rPr>
          <w:rFonts w:ascii="Arial" w:hAnsi="Arial" w:cs="Arial"/>
        </w:rPr>
      </w:pPr>
      <w:r w:rsidRPr="00134B7F">
        <w:rPr>
          <w:rFonts w:ascii="Arial" w:hAnsi="Arial" w:cs="Arial"/>
        </w:rPr>
        <w:t xml:space="preserve">   d) notarea acţiunilor privitoare la predarea unui bun imobil sau la executarea unei alte obligaţii, dacă obiectul prestaţiei este un imobil înscris în cartea funciară;  </w:t>
      </w:r>
    </w:p>
    <w:p w:rsidR="00134B7F" w:rsidRPr="00134B7F" w:rsidRDefault="00134B7F" w:rsidP="00134B7F">
      <w:pPr>
        <w:rPr>
          <w:rFonts w:ascii="Arial" w:hAnsi="Arial" w:cs="Arial"/>
        </w:rPr>
      </w:pPr>
      <w:r w:rsidRPr="00134B7F">
        <w:rPr>
          <w:rFonts w:ascii="Arial" w:hAnsi="Arial" w:cs="Arial"/>
        </w:rPr>
        <w:t xml:space="preserve">   e) notarea acţiunilor posesorii sau a altor acţiuni privitoare la fapte şi alte raporturi juridice în legătură cu imobilele înscrise în cartea funciară.  </w:t>
      </w:r>
    </w:p>
    <w:p w:rsidR="00134B7F" w:rsidRPr="00134B7F" w:rsidRDefault="00134B7F" w:rsidP="00134B7F">
      <w:pPr>
        <w:rPr>
          <w:rFonts w:ascii="Arial" w:hAnsi="Arial" w:cs="Arial"/>
        </w:rPr>
      </w:pPr>
      <w:r w:rsidRPr="00134B7F">
        <w:rPr>
          <w:rFonts w:ascii="Arial" w:hAnsi="Arial" w:cs="Arial"/>
        </w:rPr>
        <w:t>   Art. 197. -</w:t>
      </w:r>
      <w:proofErr w:type="gramStart"/>
      <w:r w:rsidRPr="00134B7F">
        <w:rPr>
          <w:rFonts w:ascii="Arial" w:hAnsi="Arial" w:cs="Arial"/>
        </w:rPr>
        <w:t xml:space="preserve">   (</w:t>
      </w:r>
      <w:proofErr w:type="gramEnd"/>
      <w:r w:rsidRPr="00134B7F">
        <w:rPr>
          <w:rFonts w:ascii="Arial" w:hAnsi="Arial" w:cs="Arial"/>
        </w:rPr>
        <w:t xml:space="preserve">1) Punerea în mişcare a acţiunii penale pentru o înscriere în cartea funciară săvârşită printr-o faptă prevăzută de legea penală se notează, la cerere, în baza ordonanţei procurorului prin care s-a dispus punerea în mişcare a acţiunii penale ori extinderea acţiunii penale.  </w:t>
      </w:r>
    </w:p>
    <w:p w:rsidR="00134B7F" w:rsidRPr="00134B7F" w:rsidRDefault="00134B7F" w:rsidP="00134B7F">
      <w:pPr>
        <w:rPr>
          <w:rFonts w:ascii="Arial" w:hAnsi="Arial" w:cs="Arial"/>
        </w:rPr>
      </w:pPr>
      <w:r w:rsidRPr="00134B7F">
        <w:rPr>
          <w:rFonts w:ascii="Arial" w:hAnsi="Arial" w:cs="Arial"/>
        </w:rPr>
        <w:t xml:space="preserve">   (2) Radierea notării prevăzute la alin. (1) se efectuează la cerere, în baza ordonanţei procurorului prin care s-a dispus clasarea sau renunţarea la urmărirea penală sau în baza hotărârii judecătoreşti definitive de condamnare, renunţare la aplicarea pedepsei, amânarea aplicării pedepsei, achitare sau încetare a procesului penal.  </w:t>
      </w:r>
    </w:p>
    <w:p w:rsidR="00134B7F" w:rsidRPr="00134B7F" w:rsidRDefault="00134B7F" w:rsidP="00134B7F">
      <w:pPr>
        <w:rPr>
          <w:rFonts w:ascii="Arial" w:hAnsi="Arial" w:cs="Arial"/>
        </w:rPr>
      </w:pPr>
      <w:r w:rsidRPr="00134B7F">
        <w:rPr>
          <w:rFonts w:ascii="Arial" w:hAnsi="Arial" w:cs="Arial"/>
        </w:rPr>
        <w:lastRenderedPageBreak/>
        <w:t>   Art. 198. -</w:t>
      </w:r>
      <w:proofErr w:type="gramStart"/>
      <w:r w:rsidRPr="00134B7F">
        <w:rPr>
          <w:rFonts w:ascii="Arial" w:hAnsi="Arial" w:cs="Arial"/>
        </w:rPr>
        <w:t xml:space="preserve">   (</w:t>
      </w:r>
      <w:proofErr w:type="gramEnd"/>
      <w:r w:rsidRPr="00134B7F">
        <w:rPr>
          <w:rFonts w:ascii="Arial" w:hAnsi="Arial" w:cs="Arial"/>
        </w:rPr>
        <w:t xml:space="preserve">1) Incapacitatea sau restrângerea prin efectul legii a capacităţii de exerciţiu se poate nota în cartea funciară la cererea reprezentantului sau a ocrotitorului legal ori a minorului însuşi, în baza copiei legalizate a certificatului de naştere sau a cărţii de identitate care atestă vârsta incapabilului. Radierea se va face la cererea persoanei interesate, după dobândirea capacităţii depline de exerciţiu prin împlinirea vârstei de 18 ani de către cel la care se referă notarea, potrivit menţiunilor din cartea funciară. Radierea se va putea face, la cererea persoanei interesate, şi mai înainte de acest moment, în baza certificatului de căsătorie care face dovada căsătoriei minorului înainte de împlinirea vârstei de 18 ani.  </w:t>
      </w:r>
    </w:p>
    <w:p w:rsidR="00134B7F" w:rsidRPr="00134B7F" w:rsidRDefault="00134B7F" w:rsidP="00134B7F">
      <w:pPr>
        <w:rPr>
          <w:rFonts w:ascii="Arial" w:hAnsi="Arial" w:cs="Arial"/>
        </w:rPr>
      </w:pPr>
      <w:r w:rsidRPr="00134B7F">
        <w:rPr>
          <w:rFonts w:ascii="Arial" w:hAnsi="Arial" w:cs="Arial"/>
        </w:rPr>
        <w:t xml:space="preserve">   (2) Restrângerea prin efectul legii a capacităţii de folosinţă a persoanei juridice fără scop lucrativ se poate nota, la cerere, în temeiul actului de constituire sau al statutului din care rezultă scopul persoanei juridice. Notarea va indica acest scop şi va cuprinde menţiunea că persoana juridică fără scop lucrativ la care se referă notarea poate avea doar drepturile şi obligaţiile civile care sunt necesare pentru realizarea scopului astfel menţionat.  </w:t>
      </w:r>
    </w:p>
    <w:p w:rsidR="00134B7F" w:rsidRPr="00134B7F" w:rsidRDefault="00134B7F" w:rsidP="00134B7F">
      <w:pPr>
        <w:rPr>
          <w:rFonts w:ascii="Arial" w:hAnsi="Arial" w:cs="Arial"/>
        </w:rPr>
      </w:pPr>
      <w:r w:rsidRPr="00134B7F">
        <w:rPr>
          <w:rFonts w:ascii="Arial" w:hAnsi="Arial" w:cs="Arial"/>
        </w:rPr>
        <w:t xml:space="preserve">   Art. 199. -   (1) Declaraţia de utilitate publică în vederea exproprierii unui imobil înscris în cartea funciară se poate nota la cererea Guvernului, a consiliului judeţean, a consiliului local sau a Consiliului General al Municipiului Bucureşti ori a altei autorităţi publice care, potrivit unei norme speciale, reprezintă statul sau unitatea administrativ-teritorială în procedura de expropriere, în temeiul hotărârii de declarare a utilităţii publice, adoptată de Guvern, de consiliul judeţean, consiliul local sau de Consiliul General al Municipiului Bucureşti.  </w:t>
      </w:r>
    </w:p>
    <w:p w:rsidR="00134B7F" w:rsidRPr="00134B7F" w:rsidRDefault="00134B7F" w:rsidP="00134B7F">
      <w:pPr>
        <w:rPr>
          <w:rFonts w:ascii="Arial" w:hAnsi="Arial" w:cs="Arial"/>
        </w:rPr>
      </w:pPr>
      <w:r w:rsidRPr="00134B7F">
        <w:rPr>
          <w:rFonts w:ascii="Arial" w:hAnsi="Arial" w:cs="Arial"/>
        </w:rPr>
        <w:t xml:space="preserve">   (2) În afara altor cazuri prevăzute de lege, notarea declaraţiei de utilitate publică se poate radia, la cererea persoanei interesate, în temeiul hotărârii judecătoreşti definitive de desfiinţare a actului administrativ de declarare a utilităţii publice, în temeiul actului administrativ prin care s-a revocat actul de declarare a utilităţii publice, în temeiul hotărârii judecătoreşti definitive de expropriere sau din oficiu ca urmare a intabulării dreptului de proprietate publică în folosul expropriatorului.  </w:t>
      </w:r>
    </w:p>
    <w:p w:rsidR="00134B7F" w:rsidRPr="00134B7F" w:rsidRDefault="00134B7F" w:rsidP="00134B7F">
      <w:pPr>
        <w:rPr>
          <w:rFonts w:ascii="Arial" w:hAnsi="Arial" w:cs="Arial"/>
        </w:rPr>
      </w:pPr>
      <w:r w:rsidRPr="00134B7F">
        <w:rPr>
          <w:rFonts w:ascii="Arial" w:hAnsi="Arial" w:cs="Arial"/>
        </w:rPr>
        <w:t xml:space="preserve">   Art. 200. -   Natura juridică de bun mobil prin anticipaţie conform </w:t>
      </w:r>
      <w:hyperlink r:id="rId289" w:history="1">
        <w:r w:rsidRPr="00134B7F">
          <w:rPr>
            <w:rFonts w:ascii="Arial" w:hAnsi="Arial" w:cs="Arial"/>
          </w:rPr>
          <w:t>art. 540</w:t>
        </w:r>
      </w:hyperlink>
      <w:r w:rsidRPr="00134B7F">
        <w:rPr>
          <w:rFonts w:ascii="Arial" w:hAnsi="Arial" w:cs="Arial"/>
        </w:rPr>
        <w:t xml:space="preserve"> din Codul civil se notează în cartea funciară, la cerere, în baza înscrisului constatator al actului juridic care cuprinde voinţa părţii sau a părţilor de a privi bunul ca având natură mobiliară, în vederea detaşării, astfel cum este contractul de vânzare a unor materiale încorporate într-o construcţie sau a unor bogăţii ale solului ori subsolului. Pentru notare, înscrisul va îmbrăca forma cerută de lege pentru validitatea actului constatat.  </w:t>
      </w:r>
    </w:p>
    <w:p w:rsidR="00134B7F" w:rsidRPr="00134B7F" w:rsidRDefault="00134B7F" w:rsidP="00134B7F">
      <w:pPr>
        <w:rPr>
          <w:rFonts w:ascii="Arial" w:hAnsi="Arial" w:cs="Arial"/>
        </w:rPr>
      </w:pPr>
      <w:r w:rsidRPr="00134B7F">
        <w:rPr>
          <w:rFonts w:ascii="Arial" w:hAnsi="Arial" w:cs="Arial"/>
        </w:rPr>
        <w:t xml:space="preserve">   Art. 201. -   (1) Contractele de administrare a coproprietăţii sau a cotitularităţii asupra unui alt drept real principal conform </w:t>
      </w:r>
      <w:hyperlink r:id="rId290" w:history="1">
        <w:r w:rsidRPr="00134B7F">
          <w:rPr>
            <w:rFonts w:ascii="Arial" w:hAnsi="Arial" w:cs="Arial"/>
          </w:rPr>
          <w:t>art. 644</w:t>
        </w:r>
      </w:hyperlink>
      <w:r w:rsidRPr="00134B7F">
        <w:rPr>
          <w:rFonts w:ascii="Arial" w:hAnsi="Arial" w:cs="Arial"/>
        </w:rPr>
        <w:t xml:space="preserve">, </w:t>
      </w:r>
      <w:hyperlink r:id="rId291" w:history="1">
        <w:r w:rsidRPr="00134B7F">
          <w:rPr>
            <w:rFonts w:ascii="Arial" w:hAnsi="Arial" w:cs="Arial"/>
          </w:rPr>
          <w:t>645</w:t>
        </w:r>
      </w:hyperlink>
      <w:r w:rsidRPr="00134B7F">
        <w:rPr>
          <w:rFonts w:ascii="Arial" w:hAnsi="Arial" w:cs="Arial"/>
        </w:rPr>
        <w:t xml:space="preserve"> Cod civil se notează în cartea funciară în temeiul înscrisului constatator în formă autentică. Registratorul admite cererea de notare numai dacă din cuprinsul înscrisului rezultă că la încheierea contractului de administrare şi-au dat acordul toţi coproprietarii/cotitularii intabulaţi în cartea funciară, personal sau prin reprezentare. Cu toate acestea, cererea de notare poate fi admisă chiar dacă din înscrisul constatator nu rezultă existenţa acordului tuturor coproprietarilor/cotitularilor, exprimat personal sau prin reprezentare, dacă cererea de notare este formulată de către coproprietarul/cotitularul nesemnatar ori dacă se înregistrează la biroul teritorial şi declaraţia de ratificare a contractului de administrare, făcută de coproprietarul/cotitularul nesemnatar, în formă autentică.  </w:t>
      </w:r>
    </w:p>
    <w:p w:rsidR="00134B7F" w:rsidRPr="00134B7F" w:rsidRDefault="00134B7F" w:rsidP="00134B7F">
      <w:pPr>
        <w:rPr>
          <w:rFonts w:ascii="Arial" w:hAnsi="Arial" w:cs="Arial"/>
        </w:rPr>
      </w:pPr>
      <w:r w:rsidRPr="00134B7F">
        <w:rPr>
          <w:rFonts w:ascii="Arial" w:hAnsi="Arial" w:cs="Arial"/>
        </w:rPr>
        <w:t xml:space="preserve">   (2) Declaraţia de denunţare a contractului de administrare se notează în baza înscrisului constatator al actului unilateral de denunţare, în formă autentică.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notarea contractului de administrare a coproprietăţii/cotitularităţii se va putea radia, la cerere, dacă dreptul aflat în coproprietate/cotitularitate este ulterior intabulat în beneficiul unui titular unic, precum şi în cazul în care se notează declaraţia de denunţare unilaterală a contractului de administrare.  </w:t>
      </w:r>
    </w:p>
    <w:p w:rsidR="00134B7F" w:rsidRPr="00134B7F" w:rsidRDefault="00134B7F" w:rsidP="00134B7F">
      <w:pPr>
        <w:rPr>
          <w:rFonts w:ascii="Arial" w:hAnsi="Arial" w:cs="Arial"/>
        </w:rPr>
      </w:pPr>
      <w:r w:rsidRPr="00134B7F">
        <w:rPr>
          <w:rFonts w:ascii="Arial" w:hAnsi="Arial" w:cs="Arial"/>
        </w:rPr>
        <w:t xml:space="preserve">   Art. 202. -   (1) Obligaţiile care incumbă proprietarului fondului aservit pentru asigurarea uzului şi utilităţii fondului dominant conform </w:t>
      </w:r>
      <w:hyperlink r:id="rId292" w:history="1">
        <w:r w:rsidRPr="00134B7F">
          <w:rPr>
            <w:rFonts w:ascii="Arial" w:hAnsi="Arial" w:cs="Arial"/>
          </w:rPr>
          <w:t>art. 759</w:t>
        </w:r>
      </w:hyperlink>
      <w:r w:rsidRPr="00134B7F">
        <w:rPr>
          <w:rFonts w:ascii="Arial" w:hAnsi="Arial" w:cs="Arial"/>
        </w:rPr>
        <w:t xml:space="preserve"> din Codul civil se notează în cartea funciară în baza înscrisului autentic de constituire a servituţii ori în baza hotărârii judecătoreşti definitive. Notarea astfel efectuată va fi păstrată chiar </w:t>
      </w:r>
      <w:r w:rsidRPr="00134B7F">
        <w:rPr>
          <w:rFonts w:ascii="Arial" w:hAnsi="Arial" w:cs="Arial"/>
        </w:rPr>
        <w:lastRenderedPageBreak/>
        <w:t xml:space="preserve">dacă, ulterior, dreptul de proprietate asupra fondului dominant sau asupra fondului aservit este intabulat în beneficiul unor alte persoane.  </w:t>
      </w:r>
    </w:p>
    <w:p w:rsidR="00134B7F" w:rsidRPr="00134B7F" w:rsidRDefault="00134B7F" w:rsidP="00134B7F">
      <w:pPr>
        <w:rPr>
          <w:rFonts w:ascii="Arial" w:hAnsi="Arial" w:cs="Arial"/>
        </w:rPr>
      </w:pPr>
      <w:r w:rsidRPr="00134B7F">
        <w:rPr>
          <w:rFonts w:ascii="Arial" w:hAnsi="Arial" w:cs="Arial"/>
        </w:rPr>
        <w:t xml:space="preserve">   (2) Notarea obligaţiilor prevăzute la alin. (1) se va face doar dacă este intabulat şi dreptul de servitute corespunzător.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notarea obligaţiilor prevăzute la </w:t>
      </w:r>
      <w:hyperlink r:id="rId293" w:history="1">
        <w:r w:rsidRPr="00134B7F">
          <w:rPr>
            <w:rFonts w:ascii="Arial" w:hAnsi="Arial" w:cs="Arial"/>
          </w:rPr>
          <w:t>alin. (1)</w:t>
        </w:r>
      </w:hyperlink>
      <w:r w:rsidRPr="00134B7F">
        <w:rPr>
          <w:rFonts w:ascii="Arial" w:hAnsi="Arial" w:cs="Arial"/>
        </w:rPr>
        <w:t xml:space="preserve"> se va putea radia, la cerere, dacă se radiază intabularea dreptului de servitute.  </w:t>
      </w:r>
    </w:p>
    <w:p w:rsidR="00134B7F" w:rsidRPr="00134B7F" w:rsidRDefault="00134B7F" w:rsidP="00134B7F">
      <w:pPr>
        <w:rPr>
          <w:rFonts w:ascii="Arial" w:hAnsi="Arial" w:cs="Arial"/>
        </w:rPr>
      </w:pPr>
      <w:r w:rsidRPr="00134B7F">
        <w:rPr>
          <w:rFonts w:ascii="Arial" w:hAnsi="Arial" w:cs="Arial"/>
        </w:rPr>
        <w:t>   Art. 203. -</w:t>
      </w:r>
      <w:proofErr w:type="gramStart"/>
      <w:r w:rsidRPr="00134B7F">
        <w:rPr>
          <w:rFonts w:ascii="Arial" w:hAnsi="Arial" w:cs="Arial"/>
        </w:rPr>
        <w:t xml:space="preserve">   (</w:t>
      </w:r>
      <w:proofErr w:type="gramEnd"/>
      <w:r w:rsidRPr="00134B7F">
        <w:rPr>
          <w:rFonts w:ascii="Arial" w:hAnsi="Arial" w:cs="Arial"/>
        </w:rPr>
        <w:t xml:space="preserve">1) Sarcina instituitului donatar sau legatar de a administra bunul imobil care face obiectul liberalităţii şi de a-l transmite, la decesul său, substituitului desemnat de către dispunător, se notează în cartea funciară în baza certificatului de moştenitor sau în baza donaţiei încheiate în formă autentică.  </w:t>
      </w:r>
    </w:p>
    <w:p w:rsidR="00134B7F" w:rsidRPr="00134B7F" w:rsidRDefault="00134B7F" w:rsidP="00134B7F">
      <w:pPr>
        <w:rPr>
          <w:rFonts w:ascii="Arial" w:hAnsi="Arial" w:cs="Arial"/>
        </w:rPr>
      </w:pPr>
      <w:r w:rsidRPr="00134B7F">
        <w:rPr>
          <w:rFonts w:ascii="Arial" w:hAnsi="Arial" w:cs="Arial"/>
        </w:rPr>
        <w:t xml:space="preserve">   (2) În afara altor cazuri prevăzute de lege, notarea sarcinii prevăzute la alin. (1) poate fi radiată la cerere ca urmare a intabulării, în beneficiul substituitului, a dreptului care a făcut obiectul substituţiei fideicomisare.  </w:t>
      </w:r>
    </w:p>
    <w:p w:rsidR="00134B7F" w:rsidRPr="00134B7F" w:rsidRDefault="00134B7F" w:rsidP="00134B7F">
      <w:pPr>
        <w:rPr>
          <w:rFonts w:ascii="Arial" w:hAnsi="Arial" w:cs="Arial"/>
        </w:rPr>
      </w:pPr>
      <w:r w:rsidRPr="00134B7F">
        <w:rPr>
          <w:rFonts w:ascii="Arial" w:hAnsi="Arial" w:cs="Arial"/>
        </w:rPr>
        <w:t xml:space="preserve">   Art. 204. -   (1) Calitatea de monument istoric sau sit arheologic a unui imobil se notează, la cererea persoanei interesate, în baza ordinului de clasare emis de ministrul culturii şi al cultelor şi publicat în Monitorul Oficial al României, partea I conform </w:t>
      </w:r>
      <w:hyperlink r:id="rId294" w:history="1">
        <w:r w:rsidRPr="00134B7F">
          <w:rPr>
            <w:rFonts w:ascii="Arial" w:hAnsi="Arial" w:cs="Arial"/>
          </w:rPr>
          <w:t>art. 16</w:t>
        </w:r>
      </w:hyperlink>
      <w:r w:rsidRPr="00134B7F">
        <w:rPr>
          <w:rFonts w:ascii="Arial" w:hAnsi="Arial" w:cs="Arial"/>
        </w:rPr>
        <w:t xml:space="preserve"> din Legea nr. 422/2001 privind protejarea monumentelor istorice, republicată,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(2) În sensul alin. (1), indiferent de persoana obligată, potrivit legii, să îndeplinească formalitatea de publicitate, sunt socotite persoane interesate care pot cere notarea calităţii de monument istoric, nelimitativ, proprietarul imobilului, înscris în cartea funciară, titularii altor drepturi reale, Guvernul României, Ministerul Culturii şi al Cultelor şi direcţiile pentru cultură, culte şi patrimoniu cultural judeţene, respectiv a municipiului Bucureşti, Comisia Naţională a Monumentelor Istorice, Comisia Naţională de Arheologie, Comisia Naţională a Muzeelor şi Colecţiilor, precum şi asociaţiile şi fundaţiile care au ca obiect de activitate protejarea monumentelor istorice, potrivit legii sau actului constitutiv.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notarea calităţii de monument istoric se poate radia din cartea funciară, la cerere, în baza ordinului de declasare al ministrului culturii şi al cultelor, publicat în Monitorul Oficial al României, partea I.  </w:t>
      </w:r>
    </w:p>
    <w:p w:rsidR="00134B7F" w:rsidRPr="00134B7F" w:rsidRDefault="00134B7F" w:rsidP="00134B7F">
      <w:pPr>
        <w:rPr>
          <w:rFonts w:ascii="Arial" w:hAnsi="Arial" w:cs="Arial"/>
        </w:rPr>
      </w:pPr>
      <w:r w:rsidRPr="00134B7F">
        <w:rPr>
          <w:rFonts w:ascii="Arial" w:hAnsi="Arial" w:cs="Arial"/>
        </w:rPr>
        <w:t>   Art. 205. -</w:t>
      </w:r>
      <w:proofErr w:type="gramStart"/>
      <w:r w:rsidRPr="00134B7F">
        <w:rPr>
          <w:rFonts w:ascii="Arial" w:hAnsi="Arial" w:cs="Arial"/>
        </w:rPr>
        <w:t xml:space="preserve">   (</w:t>
      </w:r>
      <w:proofErr w:type="gramEnd"/>
      <w:r w:rsidRPr="00134B7F">
        <w:rPr>
          <w:rFonts w:ascii="Arial" w:hAnsi="Arial" w:cs="Arial"/>
        </w:rPr>
        <w:t xml:space="preserve">1) Calitatea de arie naturală protejată se notează la cerere, în baza actului normativ sau administrativ prin care a fost instituit regimul de arie naturală, precum şi a documentaţiei cadastrale, întocmită pentru imobilul care face obiectul cererii.  </w:t>
      </w:r>
    </w:p>
    <w:p w:rsidR="00134B7F" w:rsidRPr="00134B7F" w:rsidRDefault="00134B7F" w:rsidP="00134B7F">
      <w:pPr>
        <w:rPr>
          <w:rFonts w:ascii="Arial" w:hAnsi="Arial" w:cs="Arial"/>
        </w:rPr>
      </w:pPr>
      <w:r w:rsidRPr="00134B7F">
        <w:rPr>
          <w:rFonts w:ascii="Arial" w:hAnsi="Arial" w:cs="Arial"/>
        </w:rPr>
        <w:t xml:space="preserve">   (2) În funcţie de natura actului prin care s-a instituit regimul de arie naturală protejată, notarea indică şi calitatea de sit natural al patrimoniului natural universal, de rezervaţie ştiinţifică, parc naţional, monument al naturii, rezervaţie naturală, parc natural, zonă umedă de importanţă internaţională, rezervaţie a biosferei, geoparc, arie specială de conservare, arie de protecţie specială avifaunistică, sit de importanţă comunitară sau arie naturală protejată de interes judeţean ori local, potrivit dispoziţiilor Ordonanţei de Urgenţă a Guvernului </w:t>
      </w:r>
      <w:hyperlink r:id="rId295" w:history="1">
        <w:r w:rsidRPr="00134B7F">
          <w:rPr>
            <w:rFonts w:ascii="Arial" w:hAnsi="Arial" w:cs="Arial"/>
          </w:rPr>
          <w:t>nr. 57/2007</w:t>
        </w:r>
      </w:hyperlink>
      <w:r w:rsidRPr="00134B7F">
        <w:rPr>
          <w:rFonts w:ascii="Arial" w:hAnsi="Arial" w:cs="Arial"/>
        </w:rPr>
        <w:t xml:space="preserve"> privind regimul ariilor naturale protejate, conservarea habitatelor naturale, a florei şi faunei sălbatice,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(2) Calitatea de coridor ecologic se notează la cerere, în baza ordinului emis de conducătorul autorităţii publice centrale pentru protecţia mediului şi pădurilor.  </w:t>
      </w:r>
    </w:p>
    <w:p w:rsidR="00134B7F" w:rsidRPr="00134B7F" w:rsidRDefault="00134B7F" w:rsidP="00134B7F">
      <w:pPr>
        <w:rPr>
          <w:rFonts w:ascii="Arial" w:hAnsi="Arial" w:cs="Arial"/>
        </w:rPr>
      </w:pPr>
      <w:r w:rsidRPr="00134B7F">
        <w:rPr>
          <w:rFonts w:ascii="Arial" w:hAnsi="Arial" w:cs="Arial"/>
        </w:rPr>
        <w:t xml:space="preserve">   Art. 206. -   (1) Existenţa contractelor de împrumut şi a convenţiilor de fideiusiune în condiţiile Ordonanţei de Urgenţă a Guvernului </w:t>
      </w:r>
      <w:hyperlink r:id="rId296" w:history="1">
        <w:r w:rsidRPr="00134B7F">
          <w:rPr>
            <w:rFonts w:ascii="Arial" w:hAnsi="Arial" w:cs="Arial"/>
          </w:rPr>
          <w:t>nr. 69/2010</w:t>
        </w:r>
      </w:hyperlink>
      <w:r w:rsidRPr="00134B7F">
        <w:rPr>
          <w:rFonts w:ascii="Arial" w:hAnsi="Arial" w:cs="Arial"/>
        </w:rPr>
        <w:t xml:space="preserve"> privind reabilitarea termică a clădirilor de locuit cu finanţare prin credite bancare cu garanţie guvernamentală, cu modificările şi completările ulterioare, se notează în partea a III-a a cărţii funciare a imobilului supus reabilitării termice, în baza înscrisurilor constatatoare ale convenţiilor respective, încheiate în formă autentică sau sub semnătură privată.  </w:t>
      </w:r>
    </w:p>
    <w:p w:rsidR="00134B7F" w:rsidRPr="00134B7F" w:rsidRDefault="00134B7F" w:rsidP="00134B7F">
      <w:pPr>
        <w:rPr>
          <w:rFonts w:ascii="Arial" w:hAnsi="Arial" w:cs="Arial"/>
        </w:rPr>
      </w:pPr>
      <w:r w:rsidRPr="00134B7F">
        <w:rPr>
          <w:rFonts w:ascii="Arial" w:hAnsi="Arial" w:cs="Arial"/>
        </w:rPr>
        <w:lastRenderedPageBreak/>
        <w:t xml:space="preserve">   (2) În afara altor cazuri prevăzute de lege, radierea notării prevăzute la alin. (1) se poate dispune, la cerere, în baza chitanţei liberatorii care atestă plata integrală a obligaţiei sau a altui înscris care, potrivit legii, constată un mod de stingere a obligaţiei născute din contractul de credit sau din convenţia de fideiusiune.  </w:t>
      </w:r>
    </w:p>
    <w:p w:rsidR="00134B7F" w:rsidRPr="00134B7F" w:rsidRDefault="00134B7F" w:rsidP="00134B7F">
      <w:pPr>
        <w:rPr>
          <w:rFonts w:ascii="Arial" w:hAnsi="Arial" w:cs="Arial"/>
        </w:rPr>
      </w:pPr>
      <w:r w:rsidRPr="00134B7F">
        <w:rPr>
          <w:rFonts w:ascii="Arial" w:hAnsi="Arial" w:cs="Arial"/>
        </w:rPr>
        <w:t xml:space="preserve">   Art. 207. -   (1) Faptul că terenul agricol pe care se înfiinţează perdele de protecţie forestieră este supus procedurilor de împădurire conform </w:t>
      </w:r>
      <w:hyperlink r:id="rId297" w:history="1">
        <w:r w:rsidRPr="00134B7F">
          <w:rPr>
            <w:rFonts w:ascii="Arial" w:hAnsi="Arial" w:cs="Arial"/>
          </w:rPr>
          <w:t>art. 7</w:t>
        </w:r>
      </w:hyperlink>
      <w:r w:rsidRPr="00134B7F">
        <w:rPr>
          <w:rFonts w:ascii="Arial" w:hAnsi="Arial" w:cs="Arial"/>
        </w:rPr>
        <w:t xml:space="preserve"> din Legea nr. 289/2002 privind perdelele forestiere de protecţie, republicată se notează în cartea funciară, la cererea autorităţii publice centrale care răspunde de silvicultură, prin structurile silvice teritoriale ale acesteia, în baza actului administrativ care îl identifică prin număr cadastral şi număr de carte funciară.  </w:t>
      </w:r>
    </w:p>
    <w:p w:rsidR="00134B7F" w:rsidRPr="00134B7F" w:rsidRDefault="00134B7F" w:rsidP="00134B7F">
      <w:pPr>
        <w:rPr>
          <w:rFonts w:ascii="Arial" w:hAnsi="Arial" w:cs="Arial"/>
        </w:rPr>
      </w:pPr>
      <w:r w:rsidRPr="00134B7F">
        <w:rPr>
          <w:rFonts w:ascii="Arial" w:hAnsi="Arial" w:cs="Arial"/>
        </w:rPr>
        <w:t xml:space="preserve">   (2) În afara altor cazuri prevăzute de lege, radierea notării prevăzute la alin. (1) se face la cererea autorităţii publice centrale care răspunde de silvicultură, prin structurile silvice teritoriale, în temeiul dovezii de finalizare a procedurii sau de renunţare la efectuarea investiţiilor.  </w:t>
      </w:r>
    </w:p>
    <w:p w:rsidR="00134B7F" w:rsidRPr="00134B7F" w:rsidRDefault="00134B7F" w:rsidP="00134B7F">
      <w:pPr>
        <w:rPr>
          <w:rFonts w:ascii="Arial" w:hAnsi="Arial" w:cs="Arial"/>
        </w:rPr>
      </w:pPr>
      <w:r w:rsidRPr="00134B7F">
        <w:rPr>
          <w:rFonts w:ascii="Arial" w:hAnsi="Arial" w:cs="Arial"/>
        </w:rPr>
        <w:t>   Art. 208. -</w:t>
      </w:r>
      <w:proofErr w:type="gramStart"/>
      <w:r w:rsidRPr="00134B7F">
        <w:rPr>
          <w:rFonts w:ascii="Arial" w:hAnsi="Arial" w:cs="Arial"/>
        </w:rPr>
        <w:t xml:space="preserve">   (</w:t>
      </w:r>
      <w:proofErr w:type="gramEnd"/>
      <w:r w:rsidRPr="00134B7F">
        <w:rPr>
          <w:rFonts w:ascii="Arial" w:hAnsi="Arial" w:cs="Arial"/>
        </w:rPr>
        <w:t xml:space="preserve">1) Excepţiile pe care debitorul cedat le-ar fi putut opune cedentului unei creanţe garantate cu o ipotecă imobiliară pentru cauze anterioare notificării sau acceptării cesiunii creanţei ipotecare şi pe care înţelege să le opună cesionarului se pot nota în cartea funciară la cererea debitorului cedat. Excepţiile care fac obiectul notării vor fi menţionate în cererea de înscriere prin indicarea cel puţin a obiectului, a temeiului şi a efectului lor, de exemplu, prin indicarea compensaţiei legale, a izvorului creanţei opuse în compensaţie şi a sumei până la care compensaţia a operat.  </w:t>
      </w:r>
    </w:p>
    <w:p w:rsidR="00134B7F" w:rsidRPr="00134B7F" w:rsidRDefault="00134B7F" w:rsidP="00134B7F">
      <w:pPr>
        <w:rPr>
          <w:rFonts w:ascii="Arial" w:hAnsi="Arial" w:cs="Arial"/>
        </w:rPr>
      </w:pPr>
      <w:r w:rsidRPr="00134B7F">
        <w:rPr>
          <w:rFonts w:ascii="Arial" w:hAnsi="Arial" w:cs="Arial"/>
        </w:rPr>
        <w:t xml:space="preserve">   (2) Registratorul admite cererea de notare doar dacă aceasta a fost înregistrată la biroul de carte funciară în termen de o lună de la comunicarea către debitorul cedat a încheierii prin care s-a încuviinţat intabularea ipotecii creanţei cesionate în beneficiul creditorului cesionar, potrivit dovezii de comunicare.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notarea excepţiilor debitorului cedat se radiază la cerere, în temeiul hotărârii judecătoreşti definitive prin care s-a constatat netemeinicia excepţiilor notate.  </w:t>
      </w:r>
    </w:p>
    <w:p w:rsidR="00134B7F" w:rsidRPr="00134B7F" w:rsidRDefault="00134B7F" w:rsidP="00134B7F">
      <w:pPr>
        <w:rPr>
          <w:rFonts w:ascii="Arial" w:hAnsi="Arial" w:cs="Arial"/>
        </w:rPr>
      </w:pPr>
      <w:r w:rsidRPr="00134B7F">
        <w:rPr>
          <w:rFonts w:ascii="Arial" w:hAnsi="Arial" w:cs="Arial"/>
        </w:rPr>
        <w:t xml:space="preserve">   Art. 209. -   (1) Notarea prevăzută la art. 18 </w:t>
      </w:r>
      <w:hyperlink r:id="rId298" w:history="1">
        <w:r w:rsidRPr="00134B7F">
          <w:rPr>
            <w:rFonts w:ascii="Arial" w:hAnsi="Arial" w:cs="Arial"/>
          </w:rPr>
          <w:t>lit. j)</w:t>
        </w:r>
      </w:hyperlink>
      <w:r w:rsidRPr="00134B7F">
        <w:rPr>
          <w:rFonts w:ascii="Arial" w:hAnsi="Arial" w:cs="Arial"/>
        </w:rPr>
        <w:t xml:space="preserve"> al prezentului regulament se face la cererea primarului comunei, al oraşului sau al municipiului ori la cererea primarului general al Municipiului Bucureşti, în baza originalului sau a unei copii legalizate a notificării sau a deciziei de intervenţie.  </w:t>
      </w:r>
    </w:p>
    <w:p w:rsidR="00134B7F" w:rsidRPr="00134B7F" w:rsidRDefault="00134B7F" w:rsidP="00134B7F">
      <w:pPr>
        <w:rPr>
          <w:rFonts w:ascii="Arial" w:hAnsi="Arial" w:cs="Arial"/>
        </w:rPr>
      </w:pPr>
      <w:r w:rsidRPr="00134B7F">
        <w:rPr>
          <w:rFonts w:ascii="Arial" w:hAnsi="Arial" w:cs="Arial"/>
        </w:rPr>
        <w:t xml:space="preserve">   (2) Notările prevăzute la art. 18 </w:t>
      </w:r>
      <w:hyperlink r:id="rId299" w:history="1">
        <w:r w:rsidRPr="00134B7F">
          <w:rPr>
            <w:rFonts w:ascii="Arial" w:hAnsi="Arial" w:cs="Arial"/>
          </w:rPr>
          <w:t>lit. k)</w:t>
        </w:r>
      </w:hyperlink>
      <w:r w:rsidRPr="00134B7F">
        <w:rPr>
          <w:rFonts w:ascii="Arial" w:hAnsi="Arial" w:cs="Arial"/>
        </w:rPr>
        <w:t xml:space="preserve"> al prezentului regulament se fac la cererea primarului, a consiliului local sau a Consiliului general al Municipiului Bucureşti, în baza contractului de credit având ca obiect finanţarea lucrărilor de consolidare a clădirilor, din transferuri de la bugetul de stat sau din bugetul local, ori, după caz, în baza procesului-verbal întocmit de primar prin care se constată refuzul proprietarului de a încheia contractul, stabilindu-se totodată cuantumul sumelor acordate cu titlul de credite de la bugetul de stat sau local şi modalitatea de restituire a acestora.  </w:t>
      </w:r>
    </w:p>
    <w:p w:rsidR="00134B7F" w:rsidRPr="00134B7F" w:rsidRDefault="00134B7F" w:rsidP="00134B7F">
      <w:pPr>
        <w:rPr>
          <w:rFonts w:ascii="Arial" w:hAnsi="Arial" w:cs="Arial"/>
        </w:rPr>
      </w:pPr>
      <w:r w:rsidRPr="00134B7F">
        <w:rPr>
          <w:rFonts w:ascii="Arial" w:hAnsi="Arial" w:cs="Arial"/>
        </w:rPr>
        <w:t xml:space="preserve">   (3) În afara altor cazuri prevăzute de lege, notările prevăzute la </w:t>
      </w:r>
      <w:hyperlink r:id="rId300" w:history="1">
        <w:r w:rsidRPr="00134B7F">
          <w:rPr>
            <w:rFonts w:ascii="Arial" w:hAnsi="Arial" w:cs="Arial"/>
          </w:rPr>
          <w:t>alin. (1)</w:t>
        </w:r>
      </w:hyperlink>
      <w:r w:rsidRPr="00134B7F">
        <w:rPr>
          <w:rFonts w:ascii="Arial" w:hAnsi="Arial" w:cs="Arial"/>
        </w:rPr>
        <w:t xml:space="preserve"> şi </w:t>
      </w:r>
      <w:hyperlink r:id="rId301" w:history="1">
        <w:r w:rsidRPr="00134B7F">
          <w:rPr>
            <w:rFonts w:ascii="Arial" w:hAnsi="Arial" w:cs="Arial"/>
          </w:rPr>
          <w:t>(2)</w:t>
        </w:r>
      </w:hyperlink>
      <w:r w:rsidRPr="00134B7F">
        <w:rPr>
          <w:rFonts w:ascii="Arial" w:hAnsi="Arial" w:cs="Arial"/>
        </w:rPr>
        <w:t xml:space="preserve"> se radiază, la cerere, în baza chitanţei liberatorii care atestă plata integrală a obligaţiilor de rambursare a creditelor acordate prin transferuri de la bugetul de stat sau de la bugetul local ori a unui alt înscris care, potrivit legii, constată un mod de stingere a acestor obligaţii.  </w:t>
      </w:r>
    </w:p>
    <w:p w:rsidR="00134B7F" w:rsidRPr="00134B7F" w:rsidRDefault="00134B7F" w:rsidP="00134B7F">
      <w:pPr>
        <w:rPr>
          <w:rFonts w:ascii="Arial" w:hAnsi="Arial" w:cs="Arial"/>
        </w:rPr>
      </w:pPr>
      <w:r w:rsidRPr="00134B7F">
        <w:rPr>
          <w:rFonts w:ascii="Arial" w:hAnsi="Arial" w:cs="Arial"/>
        </w:rPr>
        <w:t xml:space="preserve">   (4) Notarea dreptului de creanţă şi interdicţia de înstrăinare a construcţiei înainte de rambursarea integrală a ratelor neachitate, se efectuează potrivit art. 11 </w:t>
      </w:r>
      <w:hyperlink r:id="rId302" w:history="1">
        <w:r w:rsidRPr="00134B7F">
          <w:rPr>
            <w:rFonts w:ascii="Arial" w:hAnsi="Arial" w:cs="Arial"/>
          </w:rPr>
          <w:t>alin. (2)</w:t>
        </w:r>
      </w:hyperlink>
      <w:r w:rsidRPr="00134B7F">
        <w:rPr>
          <w:rFonts w:ascii="Arial" w:hAnsi="Arial" w:cs="Arial"/>
        </w:rPr>
        <w:t xml:space="preserve"> din Ordonanţa Guvernului nr. 20/1994 privind măsuri pentru reducerea riscului seismic al construcţiilor existente, în baza contractelor pentru restituirea sumelor alocate din transferuri de la bugetul de stat privind execuţia lucrărilor de intervenţie.  </w:t>
      </w:r>
    </w:p>
    <w:p w:rsidR="00134B7F" w:rsidRPr="00134B7F" w:rsidRDefault="00134B7F" w:rsidP="00134B7F">
      <w:pPr>
        <w:rPr>
          <w:rFonts w:ascii="Arial" w:hAnsi="Arial" w:cs="Arial"/>
        </w:rPr>
      </w:pPr>
      <w:r w:rsidRPr="00134B7F">
        <w:rPr>
          <w:rFonts w:ascii="Arial" w:hAnsi="Arial" w:cs="Arial"/>
        </w:rPr>
        <w:t xml:space="preserve">   (5) Notarea interdicţiei se poate radia, la cerere, după împlinirea unui termen de 25 de ani de la data procesului-verbal de recepţie la terminarea lucrărilor de consolidare, ori înainte de împlinirea acestui termen, în situaţia prevăzută la </w:t>
      </w:r>
      <w:hyperlink r:id="rId303" w:history="1">
        <w:r w:rsidRPr="00134B7F">
          <w:rPr>
            <w:rFonts w:ascii="Arial" w:hAnsi="Arial" w:cs="Arial"/>
          </w:rPr>
          <w:t>alin. (2)</w:t>
        </w:r>
      </w:hyperlink>
      <w:r w:rsidRPr="00134B7F">
        <w:rPr>
          <w:rFonts w:ascii="Arial" w:hAnsi="Arial" w:cs="Arial"/>
        </w:rPr>
        <w:t xml:space="preserve"> teza ultimă.  </w:t>
      </w:r>
    </w:p>
    <w:p w:rsidR="00134B7F" w:rsidRPr="00134B7F" w:rsidRDefault="00134B7F" w:rsidP="00134B7F">
      <w:pPr>
        <w:rPr>
          <w:rFonts w:ascii="Arial" w:hAnsi="Arial" w:cs="Arial"/>
        </w:rPr>
      </w:pPr>
      <w:r w:rsidRPr="00134B7F">
        <w:rPr>
          <w:rFonts w:ascii="Arial" w:hAnsi="Arial" w:cs="Arial"/>
        </w:rPr>
        <w:t xml:space="preserve">   Art. 210. -   Notarea în cartea funciară a recepţiei cadastrale a propunerii de alipire ori de dezlipire se face din oficiu, în baza referatului de admitere. Radierea acestor notări se face din oficiu odată cu înscrierea actului de alipire ori de dezlipire.  </w:t>
      </w:r>
    </w:p>
    <w:p w:rsidR="00134B7F" w:rsidRPr="00134B7F" w:rsidRDefault="00134B7F" w:rsidP="00134B7F">
      <w:pPr>
        <w:rPr>
          <w:rFonts w:ascii="Arial" w:hAnsi="Arial" w:cs="Arial"/>
        </w:rPr>
      </w:pPr>
      <w:r w:rsidRPr="00134B7F">
        <w:rPr>
          <w:rFonts w:ascii="Arial" w:hAnsi="Arial" w:cs="Arial"/>
        </w:rPr>
        <w:lastRenderedPageBreak/>
        <w:t xml:space="preserve">   4.3.11. Renunţarea la dreptul de proprietate  </w:t>
      </w:r>
    </w:p>
    <w:p w:rsidR="00134B7F" w:rsidRPr="00134B7F" w:rsidRDefault="00134B7F" w:rsidP="00134B7F">
      <w:pPr>
        <w:rPr>
          <w:rFonts w:ascii="Arial" w:hAnsi="Arial" w:cs="Arial"/>
        </w:rPr>
      </w:pPr>
      <w:r w:rsidRPr="00134B7F">
        <w:rPr>
          <w:rFonts w:ascii="Arial" w:hAnsi="Arial" w:cs="Arial"/>
        </w:rPr>
        <w:t xml:space="preserve">   Art. 211. -   (1) În situaţia renunţării la drept a proprietarului tabular în conformitate cu </w:t>
      </w:r>
      <w:hyperlink r:id="rId304" w:history="1">
        <w:r w:rsidRPr="00134B7F">
          <w:rPr>
            <w:rFonts w:ascii="Arial" w:hAnsi="Arial" w:cs="Arial"/>
          </w:rPr>
          <w:t>art. 889</w:t>
        </w:r>
      </w:hyperlink>
      <w:r w:rsidRPr="00134B7F">
        <w:rPr>
          <w:rFonts w:ascii="Arial" w:hAnsi="Arial" w:cs="Arial"/>
        </w:rPr>
        <w:t xml:space="preserve"> din Codul civil, în baza declaraţiei de renunţare date în formă autentică notarială se va dispune prin încheiere radierea din cartea funciară a dreptului de proprietate al renunţătorului, fără sistarea cărţii funciare, cu menţinerea notării renunţării la dreptul de proprietate, în condiţiile art. 562 </w:t>
      </w:r>
      <w:hyperlink r:id="rId305" w:history="1">
        <w:r w:rsidRPr="00134B7F">
          <w:rPr>
            <w:rFonts w:ascii="Arial" w:hAnsi="Arial" w:cs="Arial"/>
          </w:rPr>
          <w:t>alin. (2)</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xml:space="preserve">   (2) Ulterior, la cerere, se va putea intabula dreptul de proprietate al uzucapantului, în baza hotărârii judecătoreşti definitive, sau dreptul de proprietate al unităţii administrativ- teritoriale, în baza hotărârii consiliului local, menţionându-se în cartea funciară regimul juridic al imobilului, respectiv domeniul privat.  </w:t>
      </w:r>
    </w:p>
    <w:p w:rsidR="00134B7F" w:rsidRPr="00134B7F" w:rsidRDefault="00134B7F" w:rsidP="00134B7F">
      <w:pPr>
        <w:rPr>
          <w:rFonts w:ascii="Arial" w:hAnsi="Arial" w:cs="Arial"/>
        </w:rPr>
      </w:pPr>
      <w:r w:rsidRPr="00134B7F">
        <w:rPr>
          <w:rFonts w:ascii="Arial" w:hAnsi="Arial" w:cs="Arial"/>
        </w:rPr>
        <w:t xml:space="preserve">   4.3.12. Procedura eliberării extrasului de carte funciară şi a certificatului de sarcini  </w:t>
      </w:r>
    </w:p>
    <w:p w:rsidR="00134B7F" w:rsidRPr="00134B7F" w:rsidRDefault="00134B7F" w:rsidP="00134B7F">
      <w:pPr>
        <w:rPr>
          <w:rFonts w:ascii="Arial" w:hAnsi="Arial" w:cs="Arial"/>
        </w:rPr>
      </w:pPr>
      <w:r w:rsidRPr="00134B7F">
        <w:rPr>
          <w:rFonts w:ascii="Arial" w:hAnsi="Arial" w:cs="Arial"/>
        </w:rPr>
        <w:t xml:space="preserve">   Art. 212. -   (1) </w:t>
      </w:r>
      <w:hyperlink r:id="rId306" w:history="1">
        <w:r w:rsidRPr="00134B7F">
          <w:rPr>
            <w:rFonts w:ascii="Arial" w:hAnsi="Arial" w:cs="Arial"/>
          </w:rPr>
          <w:t>«abrogat»</w:t>
        </w:r>
      </w:hyperlink>
      <w:r w:rsidRPr="00134B7F">
        <w:rPr>
          <w:rFonts w:ascii="Arial" w:hAnsi="Arial" w:cs="Arial"/>
        </w:rPr>
        <w:t xml:space="preserve"> Extrasele de carte funciară privind imobilele înscrise în cărţi funciare electronice vor fi emise şi eliberate de către referentul care îşi desfăşoară activitatea în cadrul serviciului de registratură şi relaţii cu publicul.  </w:t>
      </w:r>
    </w:p>
    <w:p w:rsidR="00134B7F" w:rsidRPr="00134B7F" w:rsidRDefault="00134B7F" w:rsidP="00134B7F">
      <w:pPr>
        <w:rPr>
          <w:rFonts w:ascii="Arial" w:hAnsi="Arial" w:cs="Arial"/>
        </w:rPr>
      </w:pPr>
      <w:r w:rsidRPr="00134B7F">
        <w:rPr>
          <w:rFonts w:ascii="Arial" w:hAnsi="Arial" w:cs="Arial"/>
        </w:rPr>
        <w:t xml:space="preserve">   (2) Extrasele de carte funciară privind imobilele înscrise în cărţile funciare în format pe hârtie vor fi emise numai după efectuarea conversiei acestor cărţi în format digital de către asistentul registrator.  </w:t>
      </w:r>
    </w:p>
    <w:p w:rsidR="00134B7F" w:rsidRPr="00134B7F" w:rsidRDefault="00134B7F" w:rsidP="00134B7F">
      <w:pPr>
        <w:rPr>
          <w:rFonts w:ascii="Arial" w:hAnsi="Arial" w:cs="Arial"/>
        </w:rPr>
      </w:pPr>
      <w:r w:rsidRPr="00134B7F">
        <w:rPr>
          <w:rFonts w:ascii="Arial" w:hAnsi="Arial" w:cs="Arial"/>
        </w:rPr>
        <w:t>   Art. 213. -</w:t>
      </w:r>
      <w:proofErr w:type="gramStart"/>
      <w:r w:rsidRPr="00134B7F">
        <w:rPr>
          <w:rFonts w:ascii="Arial" w:hAnsi="Arial" w:cs="Arial"/>
        </w:rPr>
        <w:t xml:space="preserve">   (</w:t>
      </w:r>
      <w:proofErr w:type="gramEnd"/>
      <w:r w:rsidRPr="00134B7F">
        <w:rPr>
          <w:rFonts w:ascii="Arial" w:hAnsi="Arial" w:cs="Arial"/>
        </w:rPr>
        <w:t xml:space="preserve">1) În cazul în care se solicită eliberarea unui extras de carte funciară pentru autentificare, numărul cadastral la care se referă extrasul se indisponibilizează pentru o perioadă de 10 zile lucrătoare, începând cu data, ora şi minutul depunerii cererii şi terminând cu sfârşitul celei de-a zecea zi lucrătoare.  </w:t>
      </w:r>
    </w:p>
    <w:p w:rsidR="00134B7F" w:rsidRPr="00134B7F" w:rsidRDefault="00134B7F" w:rsidP="00134B7F">
      <w:pPr>
        <w:rPr>
          <w:rFonts w:ascii="Arial" w:hAnsi="Arial" w:cs="Arial"/>
        </w:rPr>
      </w:pPr>
      <w:r w:rsidRPr="00134B7F">
        <w:rPr>
          <w:rFonts w:ascii="Arial" w:hAnsi="Arial" w:cs="Arial"/>
        </w:rPr>
        <w:t xml:space="preserve">   (2) Înăuntrul acestei perioade, nu se vor face înscrieri în cartea funciară cu excepţia înscrierii întemeiată pe actul juridic pentru a cărui încheiere a fost solicitat extrasul de carte funciară pentru autentificare.  </w:t>
      </w:r>
    </w:p>
    <w:p w:rsidR="00134B7F" w:rsidRPr="00134B7F" w:rsidRDefault="00134B7F" w:rsidP="00134B7F">
      <w:pPr>
        <w:rPr>
          <w:rFonts w:ascii="Arial" w:hAnsi="Arial" w:cs="Arial"/>
        </w:rPr>
      </w:pPr>
      <w:r w:rsidRPr="00134B7F">
        <w:rPr>
          <w:rFonts w:ascii="Arial" w:hAnsi="Arial" w:cs="Arial"/>
        </w:rPr>
        <w:t xml:space="preserve">   (3) În această perioadă se pot elibera extrase pentru informare, copii certificate ale cărţii funciare ori copii certificate ale înscrisurilor cu care se întregeşte cartea funciară.  </w:t>
      </w:r>
    </w:p>
    <w:p w:rsidR="00134B7F" w:rsidRPr="00134B7F" w:rsidRDefault="00134B7F" w:rsidP="00134B7F">
      <w:pPr>
        <w:rPr>
          <w:rFonts w:ascii="Arial" w:hAnsi="Arial" w:cs="Arial"/>
        </w:rPr>
      </w:pPr>
      <w:r w:rsidRPr="00134B7F">
        <w:rPr>
          <w:rFonts w:ascii="Arial" w:hAnsi="Arial" w:cs="Arial"/>
        </w:rPr>
        <w:t xml:space="preserve">   (4) În extrasele de carte funciară pentru informare eliberate în situaţia prevăzută de prezentul articol se face menţiune despre existenţa cererii de eliberare a extrasului de carte funciară pentru autentificare, cu arătarea numărului şi a datei de înregistrare a cererii privind extrasul pentru autentificare, precum şi a numelui notarului public care a solicitat eliberarea extrasului.  </w:t>
      </w:r>
    </w:p>
    <w:p w:rsidR="00134B7F" w:rsidRPr="00134B7F" w:rsidRDefault="00134B7F" w:rsidP="00134B7F">
      <w:pPr>
        <w:rPr>
          <w:rFonts w:ascii="Arial" w:hAnsi="Arial" w:cs="Arial"/>
        </w:rPr>
      </w:pPr>
      <w:r w:rsidRPr="00134B7F">
        <w:rPr>
          <w:rFonts w:ascii="Arial" w:hAnsi="Arial" w:cs="Arial"/>
        </w:rPr>
        <w:t xml:space="preserve">   (5) În cazul în care se solicită eliberarea unui extras de carte funciară pentru autentificarea unui act juridic având ca obiect o cotă-parte din dreptul real, se indisponibilizează numai cota pentru care s-a solicitat extrasul. Deblocarea cotei-părţi se efectuează în condiţiile legii, prin împlinirea termenului de valabilitate a extrasului, la momentul înregistrării cererii de înscriere a actului notarial pentru care extrasul a fost eliberat sau la cererea notarului public care a solicitat extrasul de carte funciară pentru autentificare.  </w:t>
      </w:r>
    </w:p>
    <w:p w:rsidR="00134B7F" w:rsidRPr="00134B7F" w:rsidRDefault="00134B7F" w:rsidP="00134B7F">
      <w:pPr>
        <w:rPr>
          <w:rFonts w:ascii="Arial" w:hAnsi="Arial" w:cs="Arial"/>
        </w:rPr>
      </w:pPr>
      <w:r w:rsidRPr="00134B7F">
        <w:rPr>
          <w:rFonts w:ascii="Arial" w:hAnsi="Arial" w:cs="Arial"/>
        </w:rPr>
        <w:t xml:space="preserve">   (6) În perioada de indisponibilizare nu se poate elibera un alt extras de carte funciară pentru autentificare care are ca obiect acelaşi imobil sau aceeaşi cotă parte.  </w:t>
      </w:r>
    </w:p>
    <w:p w:rsidR="00134B7F" w:rsidRPr="00134B7F" w:rsidRDefault="00134B7F" w:rsidP="00134B7F">
      <w:pPr>
        <w:rPr>
          <w:rFonts w:ascii="Arial" w:hAnsi="Arial" w:cs="Arial"/>
        </w:rPr>
      </w:pPr>
      <w:r w:rsidRPr="00134B7F">
        <w:rPr>
          <w:rFonts w:ascii="Arial" w:hAnsi="Arial" w:cs="Arial"/>
        </w:rPr>
        <w:t xml:space="preserve">   (7) Valabilitatea extrasului de carte funciară pentru autentificare încetează:  </w:t>
      </w:r>
    </w:p>
    <w:p w:rsidR="00134B7F" w:rsidRPr="00134B7F" w:rsidRDefault="00134B7F" w:rsidP="00134B7F">
      <w:pPr>
        <w:rPr>
          <w:rFonts w:ascii="Arial" w:hAnsi="Arial" w:cs="Arial"/>
        </w:rPr>
      </w:pPr>
      <w:r w:rsidRPr="00134B7F">
        <w:rPr>
          <w:rFonts w:ascii="Arial" w:hAnsi="Arial" w:cs="Arial"/>
        </w:rPr>
        <w:t xml:space="preserve">   a) prin împlinirea termenului de valabilitate;  </w:t>
      </w:r>
    </w:p>
    <w:p w:rsidR="00134B7F" w:rsidRPr="00134B7F" w:rsidRDefault="00134B7F" w:rsidP="00134B7F">
      <w:pPr>
        <w:rPr>
          <w:rFonts w:ascii="Arial" w:hAnsi="Arial" w:cs="Arial"/>
        </w:rPr>
      </w:pPr>
      <w:r w:rsidRPr="00134B7F">
        <w:rPr>
          <w:rFonts w:ascii="Arial" w:hAnsi="Arial" w:cs="Arial"/>
        </w:rPr>
        <w:t xml:space="preserve">   b) la momentul înregistrării cererii de înscriere a actului notarial încheiat de un notar public în funcţie în România pentru care a fost eliberat;  </w:t>
      </w:r>
    </w:p>
    <w:p w:rsidR="00134B7F" w:rsidRPr="00134B7F" w:rsidRDefault="00134B7F" w:rsidP="00134B7F">
      <w:pPr>
        <w:rPr>
          <w:rFonts w:ascii="Arial" w:hAnsi="Arial" w:cs="Arial"/>
        </w:rPr>
      </w:pPr>
      <w:r w:rsidRPr="00134B7F">
        <w:rPr>
          <w:rFonts w:ascii="Arial" w:hAnsi="Arial" w:cs="Arial"/>
        </w:rPr>
        <w:t xml:space="preserve">   c) la cererea notarului public care a solicitat extrasul.  </w:t>
      </w:r>
    </w:p>
    <w:p w:rsidR="00134B7F" w:rsidRPr="00134B7F" w:rsidRDefault="00134B7F" w:rsidP="00134B7F">
      <w:pPr>
        <w:rPr>
          <w:rFonts w:ascii="Arial" w:hAnsi="Arial" w:cs="Arial"/>
        </w:rPr>
      </w:pPr>
      <w:r w:rsidRPr="00134B7F">
        <w:rPr>
          <w:rFonts w:ascii="Arial" w:hAnsi="Arial" w:cs="Arial"/>
        </w:rPr>
        <w:t xml:space="preserve">   (8) Cererile depuse în perioada de valabilitate a extrasului de carte funciară pentru autentificare cu privire la imobilul pentru care acesta a fost eliberat, se soluţionează în condiţiile </w:t>
      </w:r>
      <w:hyperlink r:id="rId307" w:history="1">
        <w:r w:rsidRPr="00134B7F">
          <w:rPr>
            <w:rFonts w:ascii="Arial" w:hAnsi="Arial" w:cs="Arial"/>
          </w:rPr>
          <w:t>alin. (2)</w:t>
        </w:r>
      </w:hyperlink>
      <w:r w:rsidRPr="00134B7F">
        <w:rPr>
          <w:rFonts w:ascii="Arial" w:hAnsi="Arial" w:cs="Arial"/>
        </w:rPr>
        <w:t xml:space="preserve">, după expirarea termenului de valabilitate a extrasului, în ordinea şi cu procedura prevăzută de lege.  </w:t>
      </w:r>
    </w:p>
    <w:p w:rsidR="00134B7F" w:rsidRPr="00134B7F" w:rsidRDefault="00134B7F" w:rsidP="00134B7F">
      <w:pPr>
        <w:rPr>
          <w:rFonts w:ascii="Arial" w:hAnsi="Arial" w:cs="Arial"/>
        </w:rPr>
      </w:pPr>
      <w:r w:rsidRPr="00134B7F">
        <w:rPr>
          <w:rFonts w:ascii="Arial" w:hAnsi="Arial" w:cs="Arial"/>
        </w:rPr>
        <w:t xml:space="preserve">   (9) În baza extrasului de autentificare valabil, notarul public poate efectua acte succesive doar în aceeaşi zi.  </w:t>
      </w:r>
    </w:p>
    <w:p w:rsidR="00134B7F" w:rsidRPr="00134B7F" w:rsidRDefault="00134B7F" w:rsidP="00134B7F">
      <w:pPr>
        <w:rPr>
          <w:rFonts w:ascii="Arial" w:hAnsi="Arial" w:cs="Arial"/>
        </w:rPr>
      </w:pPr>
      <w:r w:rsidRPr="00134B7F">
        <w:rPr>
          <w:rFonts w:ascii="Arial" w:hAnsi="Arial" w:cs="Arial"/>
        </w:rPr>
        <w:lastRenderedPageBreak/>
        <w:t xml:space="preserve">   (10) În situaţia în care termenul de blocare expiră şi actul autentic pentru care s-a produs blocarea nu a fost înregistrat în registrul general de intrare, actele privitoare la acelaşi număr cadastral, înregistrate în intervalul de timp în care numărul cadastral a fost blocat, se vor soluţiona.  </w:t>
      </w:r>
    </w:p>
    <w:p w:rsidR="00134B7F" w:rsidRPr="00134B7F" w:rsidRDefault="00134B7F" w:rsidP="00134B7F">
      <w:pPr>
        <w:rPr>
          <w:rFonts w:ascii="Arial" w:hAnsi="Arial" w:cs="Arial"/>
        </w:rPr>
      </w:pPr>
      <w:r w:rsidRPr="00134B7F">
        <w:rPr>
          <w:rFonts w:ascii="Arial" w:hAnsi="Arial" w:cs="Arial"/>
        </w:rPr>
        <w:t xml:space="preserve">   Art. 214. -   Pentru dezbaterea procedurii succesorale notariale, în cazul în care imobilele care fac parte din masa succesorală sunt înscrise în cartea funciară, precum şi pentru autentificarea actelor prin care se stinge un drept real imobiliar, notarul public solicita extras de carte funciară pentru informare.  </w:t>
      </w:r>
    </w:p>
    <w:p w:rsidR="00134B7F" w:rsidRPr="00134B7F" w:rsidRDefault="00134B7F" w:rsidP="00134B7F">
      <w:pPr>
        <w:rPr>
          <w:rFonts w:ascii="Arial" w:hAnsi="Arial" w:cs="Arial"/>
        </w:rPr>
      </w:pPr>
      <w:r w:rsidRPr="00134B7F">
        <w:rPr>
          <w:rFonts w:ascii="Arial" w:hAnsi="Arial" w:cs="Arial"/>
        </w:rPr>
        <w:t>   Art. 215. -</w:t>
      </w:r>
      <w:proofErr w:type="gramStart"/>
      <w:r w:rsidRPr="00134B7F">
        <w:rPr>
          <w:rFonts w:ascii="Arial" w:hAnsi="Arial" w:cs="Arial"/>
        </w:rPr>
        <w:t xml:space="preserve">   (</w:t>
      </w:r>
      <w:proofErr w:type="gramEnd"/>
      <w:r w:rsidRPr="00134B7F">
        <w:rPr>
          <w:rFonts w:ascii="Arial" w:hAnsi="Arial" w:cs="Arial"/>
        </w:rPr>
        <w:t xml:space="preserve">1) Pentru eliberarea certificatului de sarcini, în situaţia unor transferuri succesive ale dreptului de proprietate, este necesară menţionarea numelui şi prenumelui/denumirii proprietarilor anteriori, precum şi perioada în care a fost deţinut de aceştia.  </w:t>
      </w:r>
    </w:p>
    <w:p w:rsidR="00134B7F" w:rsidRPr="00134B7F" w:rsidRDefault="00134B7F" w:rsidP="00134B7F">
      <w:pPr>
        <w:rPr>
          <w:rFonts w:ascii="Arial" w:hAnsi="Arial" w:cs="Arial"/>
        </w:rPr>
      </w:pPr>
      <w:r w:rsidRPr="00134B7F">
        <w:rPr>
          <w:rFonts w:ascii="Arial" w:hAnsi="Arial" w:cs="Arial"/>
        </w:rPr>
        <w:t xml:space="preserve">   (2) Certificatul de sarcini se emite de către asistentul registrator.  </w:t>
      </w:r>
    </w:p>
    <w:p w:rsidR="00134B7F" w:rsidRPr="00134B7F" w:rsidRDefault="00134B7F" w:rsidP="00134B7F">
      <w:pPr>
        <w:rPr>
          <w:rFonts w:ascii="Arial" w:hAnsi="Arial" w:cs="Arial"/>
        </w:rPr>
      </w:pPr>
      <w:r w:rsidRPr="00134B7F">
        <w:rPr>
          <w:rFonts w:ascii="Arial" w:hAnsi="Arial" w:cs="Arial"/>
        </w:rPr>
        <w:t>   Art. 216. -</w:t>
      </w:r>
      <w:proofErr w:type="gramStart"/>
      <w:r w:rsidRPr="00134B7F">
        <w:rPr>
          <w:rFonts w:ascii="Arial" w:hAnsi="Arial" w:cs="Arial"/>
        </w:rPr>
        <w:t xml:space="preserve">   (</w:t>
      </w:r>
      <w:proofErr w:type="gramEnd"/>
      <w:r w:rsidRPr="00134B7F">
        <w:rPr>
          <w:rFonts w:ascii="Arial" w:hAnsi="Arial" w:cs="Arial"/>
        </w:rPr>
        <w:t xml:space="preserve">1) Certificatul privind identificarea numărului topografic/cadastral şi de carte funciară după numele/denumirea proprietarului va fi întocmit de către asistenţii registratori/referenţi.  </w:t>
      </w:r>
    </w:p>
    <w:p w:rsidR="00134B7F" w:rsidRPr="00134B7F" w:rsidRDefault="00134B7F" w:rsidP="00134B7F">
      <w:pPr>
        <w:rPr>
          <w:rFonts w:ascii="Arial" w:hAnsi="Arial" w:cs="Arial"/>
        </w:rPr>
      </w:pPr>
      <w:r w:rsidRPr="00134B7F">
        <w:rPr>
          <w:rFonts w:ascii="Arial" w:hAnsi="Arial" w:cs="Arial"/>
        </w:rPr>
        <w:t xml:space="preserve">   (2) Certificatul privind înscrierea imobilului în evidenţele de cadastru şi carte funciară după datele de identificare ale acestuia va fi întocmit de către asistentul registrator/referent pe baza referatului întocmit de inspectorul de cadastru. Cererea se soluţionează pe flux integrat.  </w:t>
      </w:r>
    </w:p>
    <w:p w:rsidR="00134B7F" w:rsidRPr="00134B7F" w:rsidRDefault="00134B7F" w:rsidP="00134B7F">
      <w:pPr>
        <w:rPr>
          <w:rFonts w:ascii="Arial" w:hAnsi="Arial" w:cs="Arial"/>
        </w:rPr>
      </w:pPr>
      <w:r w:rsidRPr="00134B7F">
        <w:rPr>
          <w:rFonts w:ascii="Arial" w:hAnsi="Arial" w:cs="Arial"/>
        </w:rPr>
        <w:t xml:space="preserve">   4.3.13. Procedura eliberării copiilor după documentele aflate în arhiva oficiului/biroului teritorial şi/sau consultarea acestora  </w:t>
      </w:r>
    </w:p>
    <w:p w:rsidR="00134B7F" w:rsidRPr="00134B7F" w:rsidRDefault="00134B7F" w:rsidP="00134B7F">
      <w:pPr>
        <w:rPr>
          <w:rFonts w:ascii="Arial" w:hAnsi="Arial" w:cs="Arial"/>
        </w:rPr>
      </w:pPr>
      <w:r w:rsidRPr="00134B7F">
        <w:rPr>
          <w:rFonts w:ascii="Arial" w:hAnsi="Arial" w:cs="Arial"/>
        </w:rPr>
        <w:t xml:space="preserve">   Art. 217. -   Pentru eliberarea copiilor sau pentru încuviinţarea consultării înscrisurilor, solicitantul declară că va prelucra eventualele date cu caracter personal de care ia cunoştinţă numai cu respectarea dispoziţiilor Legii </w:t>
      </w:r>
      <w:hyperlink r:id="rId308" w:history="1">
        <w:r w:rsidRPr="00134B7F">
          <w:rPr>
            <w:rFonts w:ascii="Arial" w:hAnsi="Arial" w:cs="Arial"/>
          </w:rPr>
          <w:t>nr. 677/2001</w:t>
        </w:r>
      </w:hyperlink>
      <w:r w:rsidRPr="00134B7F">
        <w:rPr>
          <w:rFonts w:ascii="Arial" w:hAnsi="Arial" w:cs="Arial"/>
        </w:rPr>
        <w:t xml:space="preserve"> pentru protecţia datelor cu caracter personal şi libera circulaţie a acestor date, cu modificările şi completările ulterioare, precum şi că, în cazul nerespectării acestor dispoziţii, suportă repararea, în condiţiile legii, a prejudiciilor aduse titularilor de date cu caracter personal. Această declaraţie va fi cuprinsă în cererea-tip de consultare a înscrisurilor sau de eliberare a copiilor certificate.  </w:t>
      </w:r>
    </w:p>
    <w:p w:rsidR="00134B7F" w:rsidRPr="00134B7F" w:rsidRDefault="00134B7F" w:rsidP="00134B7F">
      <w:pPr>
        <w:rPr>
          <w:rFonts w:ascii="Arial" w:hAnsi="Arial" w:cs="Arial"/>
        </w:rPr>
      </w:pPr>
      <w:r w:rsidRPr="00134B7F">
        <w:rPr>
          <w:rFonts w:ascii="Arial" w:hAnsi="Arial" w:cs="Arial"/>
        </w:rPr>
        <w:t>   Art. 218. -</w:t>
      </w:r>
      <w:proofErr w:type="gramStart"/>
      <w:r w:rsidRPr="00134B7F">
        <w:rPr>
          <w:rFonts w:ascii="Arial" w:hAnsi="Arial" w:cs="Arial"/>
        </w:rPr>
        <w:t xml:space="preserve">   (</w:t>
      </w:r>
      <w:proofErr w:type="gramEnd"/>
      <w:r w:rsidRPr="00134B7F">
        <w:rPr>
          <w:rFonts w:ascii="Arial" w:hAnsi="Arial" w:cs="Arial"/>
        </w:rPr>
        <w:t xml:space="preserve">1) Pentru consultarea documentelor aflate în arhiva oficiului/biroului teritorial se asigură încăperi cu această destinaţie.  </w:t>
      </w:r>
    </w:p>
    <w:p w:rsidR="00134B7F" w:rsidRPr="00134B7F" w:rsidRDefault="00134B7F" w:rsidP="00134B7F">
      <w:pPr>
        <w:rPr>
          <w:rFonts w:ascii="Arial" w:hAnsi="Arial" w:cs="Arial"/>
        </w:rPr>
      </w:pPr>
      <w:r w:rsidRPr="00134B7F">
        <w:rPr>
          <w:rFonts w:ascii="Arial" w:hAnsi="Arial" w:cs="Arial"/>
        </w:rPr>
        <w:t xml:space="preserve">   (2) Referentul de arhivă asigură consultarea acestor documente de către solicitanţi, preocupându-se ca nici o piesă din dosar să nu fie sustrasă sau modificată.  </w:t>
      </w:r>
    </w:p>
    <w:p w:rsidR="00134B7F" w:rsidRPr="00134B7F" w:rsidRDefault="00134B7F" w:rsidP="00134B7F">
      <w:pPr>
        <w:rPr>
          <w:rFonts w:ascii="Arial" w:hAnsi="Arial" w:cs="Arial"/>
        </w:rPr>
      </w:pPr>
      <w:r w:rsidRPr="00134B7F">
        <w:rPr>
          <w:rFonts w:ascii="Arial" w:hAnsi="Arial" w:cs="Arial"/>
        </w:rPr>
        <w:t xml:space="preserve">   (3) Este interzis accesul în arhivă al altor persoane în afara referentului care are în păstrare arhiva.  </w:t>
      </w:r>
    </w:p>
    <w:p w:rsidR="00134B7F" w:rsidRPr="00134B7F" w:rsidRDefault="00134B7F" w:rsidP="00134B7F">
      <w:pPr>
        <w:rPr>
          <w:rFonts w:ascii="Arial" w:hAnsi="Arial" w:cs="Arial"/>
        </w:rPr>
      </w:pPr>
      <w:r w:rsidRPr="00134B7F">
        <w:rPr>
          <w:rFonts w:ascii="Arial" w:hAnsi="Arial" w:cs="Arial"/>
        </w:rPr>
        <w:t xml:space="preserve">   4.4. Alte proceduri de înscriere în evidenţele de cadastru şi/sau carte funciară  </w:t>
      </w:r>
    </w:p>
    <w:p w:rsidR="00134B7F" w:rsidRPr="00134B7F" w:rsidRDefault="00134B7F" w:rsidP="00134B7F">
      <w:pPr>
        <w:rPr>
          <w:rFonts w:ascii="Arial" w:hAnsi="Arial" w:cs="Arial"/>
        </w:rPr>
      </w:pPr>
      <w:r w:rsidRPr="00134B7F">
        <w:rPr>
          <w:rFonts w:ascii="Arial" w:hAnsi="Arial" w:cs="Arial"/>
        </w:rPr>
        <w:t xml:space="preserve">   4.4.1. Rectificarea, modificarea şi îndreptarea erorilor materiale ale înscrierilor în cadastru şi cartea funciară  </w:t>
      </w:r>
    </w:p>
    <w:p w:rsidR="00134B7F" w:rsidRPr="00134B7F" w:rsidRDefault="00134B7F" w:rsidP="00134B7F">
      <w:pPr>
        <w:rPr>
          <w:rFonts w:ascii="Arial" w:hAnsi="Arial" w:cs="Arial"/>
        </w:rPr>
      </w:pPr>
      <w:r w:rsidRPr="00134B7F">
        <w:rPr>
          <w:rFonts w:ascii="Arial" w:hAnsi="Arial" w:cs="Arial"/>
        </w:rPr>
        <w:t xml:space="preserve">   Art. 219. -   Rectificarea înscrierilor de carte funciară se face în condiţiile </w:t>
      </w:r>
      <w:hyperlink r:id="rId309" w:history="1">
        <w:r w:rsidRPr="00134B7F">
          <w:rPr>
            <w:rFonts w:ascii="Arial" w:hAnsi="Arial" w:cs="Arial"/>
          </w:rPr>
          <w:t>art. 907</w:t>
        </w:r>
      </w:hyperlink>
      <w:r w:rsidRPr="00134B7F">
        <w:rPr>
          <w:rFonts w:ascii="Arial" w:hAnsi="Arial" w:cs="Arial"/>
        </w:rPr>
        <w:t>-</w:t>
      </w:r>
      <w:hyperlink r:id="rId310" w:history="1">
        <w:r w:rsidRPr="00134B7F">
          <w:rPr>
            <w:rFonts w:ascii="Arial" w:hAnsi="Arial" w:cs="Arial"/>
          </w:rPr>
          <w:t>908</w:t>
        </w:r>
      </w:hyperlink>
      <w:r w:rsidRPr="00134B7F">
        <w:rPr>
          <w:rFonts w:ascii="Arial" w:hAnsi="Arial" w:cs="Arial"/>
        </w:rPr>
        <w:t xml:space="preserve"> din Codul civil.  </w:t>
      </w:r>
    </w:p>
    <w:p w:rsidR="00134B7F" w:rsidRPr="00134B7F" w:rsidRDefault="00134B7F" w:rsidP="00134B7F">
      <w:pPr>
        <w:rPr>
          <w:rFonts w:ascii="Arial" w:hAnsi="Arial" w:cs="Arial"/>
        </w:rPr>
      </w:pPr>
      <w:r w:rsidRPr="00134B7F">
        <w:rPr>
          <w:rFonts w:ascii="Arial" w:hAnsi="Arial" w:cs="Arial"/>
        </w:rPr>
        <w:t>   Art. 220. -</w:t>
      </w:r>
      <w:proofErr w:type="gramStart"/>
      <w:r w:rsidRPr="00134B7F">
        <w:rPr>
          <w:rFonts w:ascii="Arial" w:hAnsi="Arial" w:cs="Arial"/>
        </w:rPr>
        <w:t xml:space="preserve">   (</w:t>
      </w:r>
      <w:proofErr w:type="gramEnd"/>
      <w:r w:rsidRPr="00134B7F">
        <w:rPr>
          <w:rFonts w:ascii="Arial" w:hAnsi="Arial" w:cs="Arial"/>
        </w:rPr>
        <w:t xml:space="preserve">1) Prin modificarea de carte funciară se înţelege orice schimbare privitoare la aspecte tehnice ale imobilului, schimbare care nu afectează esenţa dreptului înscris asupra acelui imobil.  </w:t>
      </w:r>
    </w:p>
    <w:p w:rsidR="00134B7F" w:rsidRPr="00134B7F" w:rsidRDefault="00134B7F" w:rsidP="00134B7F">
      <w:pPr>
        <w:rPr>
          <w:rFonts w:ascii="Arial" w:hAnsi="Arial" w:cs="Arial"/>
        </w:rPr>
      </w:pPr>
      <w:r w:rsidRPr="00134B7F">
        <w:rPr>
          <w:rFonts w:ascii="Arial" w:hAnsi="Arial" w:cs="Arial"/>
        </w:rPr>
        <w:t xml:space="preserve">   (2) Modificarea de carte funciară se poate face doar la cererea titularului dreptului de proprietate, în baza actelor doveditoare. Modificarea suprafeţei înscrise în cartea funciară nu este considerată o rectificare de carte funciară.  </w:t>
      </w:r>
    </w:p>
    <w:p w:rsidR="00134B7F" w:rsidRPr="00134B7F" w:rsidRDefault="00134B7F" w:rsidP="00134B7F">
      <w:pPr>
        <w:rPr>
          <w:rFonts w:ascii="Arial" w:hAnsi="Arial" w:cs="Arial"/>
        </w:rPr>
      </w:pPr>
      <w:r w:rsidRPr="00134B7F">
        <w:rPr>
          <w:rFonts w:ascii="Arial" w:hAnsi="Arial" w:cs="Arial"/>
        </w:rPr>
        <w:t>   Art. 221. -</w:t>
      </w:r>
      <w:proofErr w:type="gramStart"/>
      <w:r w:rsidRPr="00134B7F">
        <w:rPr>
          <w:rFonts w:ascii="Arial" w:hAnsi="Arial" w:cs="Arial"/>
        </w:rPr>
        <w:t xml:space="preserve">   (</w:t>
      </w:r>
      <w:proofErr w:type="gramEnd"/>
      <w:r w:rsidRPr="00134B7F">
        <w:rPr>
          <w:rFonts w:ascii="Arial" w:hAnsi="Arial" w:cs="Arial"/>
        </w:rPr>
        <w:t xml:space="preserve">1) Îndreptarea erorilor materiale se poate dispune la cererea persoanei interesate sau din oficiu.  </w:t>
      </w:r>
    </w:p>
    <w:p w:rsidR="00134B7F" w:rsidRPr="00134B7F" w:rsidRDefault="00134B7F" w:rsidP="00134B7F">
      <w:pPr>
        <w:rPr>
          <w:rFonts w:ascii="Arial" w:hAnsi="Arial" w:cs="Arial"/>
        </w:rPr>
      </w:pPr>
      <w:r w:rsidRPr="00134B7F">
        <w:rPr>
          <w:rFonts w:ascii="Arial" w:hAnsi="Arial" w:cs="Arial"/>
        </w:rPr>
        <w:t xml:space="preserve">   (2) Constituie eroare materială orice inexactitate cuprinsă într-o înscriere în cartea funciară sau în cuprinsul încheierii, care nu </w:t>
      </w:r>
      <w:proofErr w:type="gramStart"/>
      <w:r w:rsidRPr="00134B7F">
        <w:rPr>
          <w:rFonts w:ascii="Arial" w:hAnsi="Arial" w:cs="Arial"/>
        </w:rPr>
        <w:t>produce</w:t>
      </w:r>
      <w:proofErr w:type="gramEnd"/>
      <w:r w:rsidRPr="00134B7F">
        <w:rPr>
          <w:rFonts w:ascii="Arial" w:hAnsi="Arial" w:cs="Arial"/>
        </w:rPr>
        <w:t xml:space="preserve"> vreun efect substanţial, anume nu afectează existenţa, întinderea sau opozabilitatea dreptului înscris sau a faptului ori a raportului juridic. Nu constituie eroare materială </w:t>
      </w:r>
      <w:r w:rsidRPr="00134B7F">
        <w:rPr>
          <w:rFonts w:ascii="Arial" w:hAnsi="Arial" w:cs="Arial"/>
        </w:rPr>
        <w:lastRenderedPageBreak/>
        <w:t xml:space="preserve">neconcordanţa dintre o înscriere şi situaţia juridică reală dacă, potrivit legii, o asemenea neconcordanţă reprezintă caz de rectificare sau modificare a cărţii funciare.  </w:t>
      </w:r>
    </w:p>
    <w:p w:rsidR="00134B7F" w:rsidRPr="00134B7F" w:rsidRDefault="00134B7F" w:rsidP="00134B7F">
      <w:pPr>
        <w:rPr>
          <w:rFonts w:ascii="Arial" w:hAnsi="Arial" w:cs="Arial"/>
        </w:rPr>
      </w:pPr>
      <w:r w:rsidRPr="00134B7F">
        <w:rPr>
          <w:rFonts w:ascii="Arial" w:hAnsi="Arial" w:cs="Arial"/>
        </w:rPr>
        <w:t xml:space="preserve">   (3) Îndreptarea erorilor materiale este imprescriptibilă, scutită de plata tarifului, iar încheierea motivată prin care s-a dispus îndreptarea se comunică persoanelor interesate.  </w:t>
      </w:r>
    </w:p>
    <w:p w:rsidR="00134B7F" w:rsidRPr="00134B7F" w:rsidRDefault="00134B7F" w:rsidP="00134B7F">
      <w:pPr>
        <w:rPr>
          <w:rFonts w:ascii="Arial" w:hAnsi="Arial" w:cs="Arial"/>
        </w:rPr>
      </w:pPr>
      <w:r w:rsidRPr="00134B7F">
        <w:rPr>
          <w:rFonts w:ascii="Arial" w:hAnsi="Arial" w:cs="Arial"/>
        </w:rPr>
        <w:t xml:space="preserve">   (4) Îndreptarea din oficiu a erorilor materiale se realizează în temeiul unui referat de constatare a erorii materiale întocmit de către angajatul biroului teritorial care a săvârşit eroarea sau care a constatat-o în cursul soluţionării unei noi cereri.  </w:t>
      </w:r>
    </w:p>
    <w:p w:rsidR="00134B7F" w:rsidRPr="00134B7F" w:rsidRDefault="00134B7F" w:rsidP="00134B7F">
      <w:pPr>
        <w:rPr>
          <w:rFonts w:ascii="Arial" w:hAnsi="Arial" w:cs="Arial"/>
        </w:rPr>
      </w:pPr>
      <w:r w:rsidRPr="00134B7F">
        <w:rPr>
          <w:rFonts w:ascii="Arial" w:hAnsi="Arial" w:cs="Arial"/>
        </w:rPr>
        <w:t xml:space="preserve">   4.4.2. Actualizarea planului cadastral  </w:t>
      </w:r>
    </w:p>
    <w:p w:rsidR="00134B7F" w:rsidRPr="00134B7F" w:rsidRDefault="00134B7F" w:rsidP="00134B7F">
      <w:pPr>
        <w:rPr>
          <w:rFonts w:ascii="Arial" w:hAnsi="Arial" w:cs="Arial"/>
        </w:rPr>
      </w:pPr>
      <w:r w:rsidRPr="00134B7F">
        <w:rPr>
          <w:rFonts w:ascii="Arial" w:hAnsi="Arial" w:cs="Arial"/>
        </w:rPr>
        <w:t xml:space="preserve">   Art. 222. -   Planul cadastral este actualizat la cerere în cadrul lucrărilor de cadastru sporadic sau din oficiu cu prilejul efectuării lucrărilor de cadastru sistematic.  </w:t>
      </w:r>
    </w:p>
    <w:p w:rsidR="00134B7F" w:rsidRPr="00134B7F" w:rsidRDefault="00134B7F" w:rsidP="00134B7F">
      <w:pPr>
        <w:rPr>
          <w:rFonts w:ascii="Arial" w:hAnsi="Arial" w:cs="Arial"/>
        </w:rPr>
      </w:pPr>
      <w:r w:rsidRPr="00134B7F">
        <w:rPr>
          <w:rFonts w:ascii="Arial" w:hAnsi="Arial" w:cs="Arial"/>
        </w:rPr>
        <w:t xml:space="preserve">   4.4.3. Procedura privind recepţia planurilor parcelare şi atribuirea numerelor cadastrale în vederea înscrierii în cartea funciară  </w:t>
      </w:r>
    </w:p>
    <w:p w:rsidR="00134B7F" w:rsidRPr="00134B7F" w:rsidRDefault="00134B7F" w:rsidP="00134B7F">
      <w:pPr>
        <w:rPr>
          <w:rFonts w:ascii="Arial" w:hAnsi="Arial" w:cs="Arial"/>
        </w:rPr>
      </w:pPr>
      <w:r w:rsidRPr="00134B7F">
        <w:rPr>
          <w:rFonts w:ascii="Arial" w:hAnsi="Arial" w:cs="Arial"/>
        </w:rPr>
        <w:t xml:space="preserve">   Art. 223. -   Planul parcelar se întocmeşte de către persoane autorizate, cu respectarea normelor şi regulamentelor în vigoare.  </w:t>
      </w:r>
    </w:p>
    <w:p w:rsidR="00134B7F" w:rsidRPr="00134B7F" w:rsidRDefault="00134B7F" w:rsidP="00134B7F">
      <w:pPr>
        <w:rPr>
          <w:rFonts w:ascii="Arial" w:hAnsi="Arial" w:cs="Arial"/>
        </w:rPr>
      </w:pPr>
      <w:r w:rsidRPr="00134B7F">
        <w:rPr>
          <w:rFonts w:ascii="Arial" w:hAnsi="Arial" w:cs="Arial"/>
        </w:rPr>
        <w:t>   Art. 224. -</w:t>
      </w:r>
      <w:proofErr w:type="gramStart"/>
      <w:r w:rsidRPr="00134B7F">
        <w:rPr>
          <w:rFonts w:ascii="Arial" w:hAnsi="Arial" w:cs="Arial"/>
        </w:rPr>
        <w:t xml:space="preserve">   (</w:t>
      </w:r>
      <w:proofErr w:type="gramEnd"/>
      <w:r w:rsidRPr="00134B7F">
        <w:rPr>
          <w:rFonts w:ascii="Arial" w:hAnsi="Arial" w:cs="Arial"/>
        </w:rPr>
        <w:t xml:space="preserve">1) Planul parcelar se întocmeşte la nivel de tarla, în format analogic şi digital, iar datele textuale şi spaţiale se introduc prin documentaţia în format digital, în sistemul integrat de cadastru şi carte funciară. Tabelul parcelar se întocmeşte în format analogic şi în format digital, fişiere tip .xls.  </w:t>
      </w:r>
    </w:p>
    <w:p w:rsidR="00134B7F" w:rsidRPr="00134B7F" w:rsidRDefault="00134B7F" w:rsidP="00134B7F">
      <w:pPr>
        <w:rPr>
          <w:rFonts w:ascii="Arial" w:hAnsi="Arial" w:cs="Arial"/>
        </w:rPr>
      </w:pPr>
      <w:r w:rsidRPr="00134B7F">
        <w:rPr>
          <w:rFonts w:ascii="Arial" w:hAnsi="Arial" w:cs="Arial"/>
        </w:rPr>
        <w:t xml:space="preserve">   (2) Planul parcelar şi tabelul parcelar sunt semnate de către preşedintele comisiei locale de fond funciar şi de către executant.  </w:t>
      </w:r>
    </w:p>
    <w:p w:rsidR="00134B7F" w:rsidRPr="00134B7F" w:rsidRDefault="00134B7F" w:rsidP="00134B7F">
      <w:pPr>
        <w:rPr>
          <w:rFonts w:ascii="Arial" w:hAnsi="Arial" w:cs="Arial"/>
        </w:rPr>
      </w:pPr>
      <w:r w:rsidRPr="00134B7F">
        <w:rPr>
          <w:rFonts w:ascii="Arial" w:hAnsi="Arial" w:cs="Arial"/>
        </w:rPr>
        <w:t>   Art. 225. -</w:t>
      </w:r>
      <w:proofErr w:type="gramStart"/>
      <w:r w:rsidRPr="00134B7F">
        <w:rPr>
          <w:rFonts w:ascii="Arial" w:hAnsi="Arial" w:cs="Arial"/>
        </w:rPr>
        <w:t xml:space="preserve">   (</w:t>
      </w:r>
      <w:proofErr w:type="gramEnd"/>
      <w:r w:rsidRPr="00134B7F">
        <w:rPr>
          <w:rFonts w:ascii="Arial" w:hAnsi="Arial" w:cs="Arial"/>
        </w:rPr>
        <w:t xml:space="preserve">1) Etapele întocmirii planului parcelar sunt:  </w:t>
      </w:r>
    </w:p>
    <w:p w:rsidR="00134B7F" w:rsidRPr="00134B7F" w:rsidRDefault="00134B7F" w:rsidP="00134B7F">
      <w:pPr>
        <w:rPr>
          <w:rFonts w:ascii="Arial" w:hAnsi="Arial" w:cs="Arial"/>
        </w:rPr>
      </w:pPr>
      <w:r w:rsidRPr="00134B7F">
        <w:rPr>
          <w:rFonts w:ascii="Arial" w:hAnsi="Arial" w:cs="Arial"/>
        </w:rPr>
        <w:t xml:space="preserve">   - documentarea prin solicitarea de informaţii de la primăria locală şi de la oficiul teritorial;  </w:t>
      </w:r>
    </w:p>
    <w:p w:rsidR="00134B7F" w:rsidRPr="00134B7F" w:rsidRDefault="00134B7F" w:rsidP="00134B7F">
      <w:pPr>
        <w:rPr>
          <w:rFonts w:ascii="Arial" w:hAnsi="Arial" w:cs="Arial"/>
        </w:rPr>
      </w:pPr>
      <w:r w:rsidRPr="00134B7F">
        <w:rPr>
          <w:rFonts w:ascii="Arial" w:hAnsi="Arial" w:cs="Arial"/>
        </w:rPr>
        <w:t xml:space="preserve">   - măsurarea conturului tarlalei;  </w:t>
      </w:r>
    </w:p>
    <w:p w:rsidR="00134B7F" w:rsidRPr="00134B7F" w:rsidRDefault="00134B7F" w:rsidP="00134B7F">
      <w:pPr>
        <w:rPr>
          <w:rFonts w:ascii="Arial" w:hAnsi="Arial" w:cs="Arial"/>
        </w:rPr>
      </w:pPr>
      <w:r w:rsidRPr="00134B7F">
        <w:rPr>
          <w:rFonts w:ascii="Arial" w:hAnsi="Arial" w:cs="Arial"/>
        </w:rPr>
        <w:t xml:space="preserve">   - verificarea dispunerii imobilelor în tarla conform titlurilor de proprietate şi a proceselor verbale de punere în posesie emise de către comisia locală de fond funciar;  </w:t>
      </w:r>
    </w:p>
    <w:p w:rsidR="00134B7F" w:rsidRPr="00134B7F" w:rsidRDefault="00134B7F" w:rsidP="00134B7F">
      <w:pPr>
        <w:rPr>
          <w:rFonts w:ascii="Arial" w:hAnsi="Arial" w:cs="Arial"/>
        </w:rPr>
      </w:pPr>
      <w:r w:rsidRPr="00134B7F">
        <w:rPr>
          <w:rFonts w:ascii="Arial" w:hAnsi="Arial" w:cs="Arial"/>
        </w:rPr>
        <w:t xml:space="preserve">   - identificarea imobilelor din planul parcelar cu atributele lor din titlurile de proprietate sau cărţile funciare: număr titlu de proprietate, număr tarla, număr parcelă, număr topografic, denumire toponimică, număr cadastral sau alte atribute acolo unde ele există;  </w:t>
      </w:r>
    </w:p>
    <w:p w:rsidR="00134B7F" w:rsidRPr="00134B7F" w:rsidRDefault="00134B7F" w:rsidP="00134B7F">
      <w:pPr>
        <w:rPr>
          <w:rFonts w:ascii="Arial" w:hAnsi="Arial" w:cs="Arial"/>
        </w:rPr>
      </w:pPr>
      <w:r w:rsidRPr="00134B7F">
        <w:rPr>
          <w:rFonts w:ascii="Arial" w:hAnsi="Arial" w:cs="Arial"/>
        </w:rPr>
        <w:t xml:space="preserve">   - întocmirea planului parcelar şi a tabelului parcelar.  </w:t>
      </w:r>
    </w:p>
    <w:p w:rsidR="00134B7F" w:rsidRPr="00134B7F" w:rsidRDefault="00134B7F" w:rsidP="00134B7F">
      <w:pPr>
        <w:rPr>
          <w:rFonts w:ascii="Arial" w:hAnsi="Arial" w:cs="Arial"/>
        </w:rPr>
      </w:pPr>
      <w:r w:rsidRPr="00134B7F">
        <w:rPr>
          <w:rFonts w:ascii="Arial" w:hAnsi="Arial" w:cs="Arial"/>
        </w:rPr>
        <w:t xml:space="preserve">   (2) La întocmirea planului parcelar se va ţine cont de suprafaţa imobilului înscrisă în titlu de proprietate şi de suprafaţa măsurată a tarlalei.  </w:t>
      </w:r>
    </w:p>
    <w:p w:rsidR="00134B7F" w:rsidRPr="00134B7F" w:rsidRDefault="00134B7F" w:rsidP="00134B7F">
      <w:pPr>
        <w:rPr>
          <w:rFonts w:ascii="Arial" w:hAnsi="Arial" w:cs="Arial"/>
        </w:rPr>
      </w:pPr>
      <w:r w:rsidRPr="00134B7F">
        <w:rPr>
          <w:rFonts w:ascii="Arial" w:hAnsi="Arial" w:cs="Arial"/>
        </w:rPr>
        <w:t xml:space="preserve">   Art. 226. -   Dacă în cadrul tarlalei există diferenţe între suprafaţa măsurată a tarlalei şi suma suprafeţelor imobilelor cuprinse în titlurile de proprietate din tarlaua respectivă, se aplică următoarele prevederi:  </w:t>
      </w:r>
    </w:p>
    <w:p w:rsidR="00134B7F" w:rsidRPr="00134B7F" w:rsidRDefault="00134B7F" w:rsidP="00134B7F">
      <w:pPr>
        <w:rPr>
          <w:rFonts w:ascii="Arial" w:hAnsi="Arial" w:cs="Arial"/>
        </w:rPr>
      </w:pPr>
      <w:r w:rsidRPr="00134B7F">
        <w:rPr>
          <w:rFonts w:ascii="Arial" w:hAnsi="Arial" w:cs="Arial"/>
        </w:rPr>
        <w:t xml:space="preserve">   a) în situaţia în care suprafaţa rezultată din măsurarea întregii tarlale este mai mică decât suprafaţa rezultată în urma însumării suprafeţelor parcelelor din acea tarla înscrise în titlurile de proprietate se procedează după cum urmează:  </w:t>
      </w:r>
    </w:p>
    <w:p w:rsidR="00134B7F" w:rsidRPr="00134B7F" w:rsidRDefault="00134B7F" w:rsidP="00134B7F">
      <w:pPr>
        <w:rPr>
          <w:rFonts w:ascii="Arial" w:hAnsi="Arial" w:cs="Arial"/>
        </w:rPr>
      </w:pPr>
      <w:r w:rsidRPr="00134B7F">
        <w:rPr>
          <w:rFonts w:ascii="Arial" w:hAnsi="Arial" w:cs="Arial"/>
        </w:rPr>
        <w:t xml:space="preserve">   - se diminuează suprafaţa imobilelor direct proporţional cu suprafaţa lor, astfel încât să se realizeze o închidere exactă a suprafeţelor în tarla.  </w:t>
      </w:r>
    </w:p>
    <w:p w:rsidR="00134B7F" w:rsidRPr="00134B7F" w:rsidRDefault="00134B7F" w:rsidP="00134B7F">
      <w:pPr>
        <w:rPr>
          <w:rFonts w:ascii="Arial" w:hAnsi="Arial" w:cs="Arial"/>
        </w:rPr>
      </w:pPr>
      <w:r w:rsidRPr="00134B7F">
        <w:rPr>
          <w:rFonts w:ascii="Arial" w:hAnsi="Arial" w:cs="Arial"/>
        </w:rPr>
        <w:t xml:space="preserve">   - diferenţa de teren dintre suprafaţa înscrisă în actul de proprietate şi cea existentă în teren în acea tarla poate fi alocată de comisia locală de fond funciar în altă tarla din cadrul unităţii administrativ-teritoriale, cu </w:t>
      </w:r>
      <w:r w:rsidRPr="00134B7F">
        <w:rPr>
          <w:rFonts w:ascii="Arial" w:hAnsi="Arial" w:cs="Arial"/>
        </w:rPr>
        <w:lastRenderedPageBreak/>
        <w:t xml:space="preserve">acordul proprietarului în cauză, exprimat prin înscris încheiat în formă autentică notarială, având în vedere noul plan parcelar.  </w:t>
      </w:r>
    </w:p>
    <w:p w:rsidR="00134B7F" w:rsidRPr="00134B7F" w:rsidRDefault="00134B7F" w:rsidP="00134B7F">
      <w:pPr>
        <w:rPr>
          <w:rFonts w:ascii="Arial" w:hAnsi="Arial" w:cs="Arial"/>
        </w:rPr>
      </w:pPr>
      <w:r w:rsidRPr="00134B7F">
        <w:rPr>
          <w:rFonts w:ascii="Arial" w:hAnsi="Arial" w:cs="Arial"/>
        </w:rPr>
        <w:t xml:space="preserve">   b) în situaţia în care suprafaţa rezultată din măsurarea întregii tarlale este mai mare decât suprafaţa rezultată în urma însumării suprafeţelor imobilelor din acea tarla înscrise în titlurile de proprietate, atunci surplusul de suprafaţă constituie rezervă a comisiei locale de fond funciar şi poziţia acesteia se stabileşte de către comisia locală. Dacă la măsurarea unei tarlale în care a fost finalizată aplicarea legilor proprietăţii, se identifică un surplus de suprafaţă de până la 5% inclusiv, comisia locală de fond funciar poate redistribui proprietarilor imobilelor din tarlaua respectivă surplusul de suprafaţă, proporţional cu suprafaţa deţinută în acte, care se înscrie în cartea funciară.  </w:t>
      </w:r>
    </w:p>
    <w:p w:rsidR="00134B7F" w:rsidRPr="00134B7F" w:rsidRDefault="00134B7F" w:rsidP="00134B7F">
      <w:pPr>
        <w:rPr>
          <w:rFonts w:ascii="Arial" w:hAnsi="Arial" w:cs="Arial"/>
        </w:rPr>
      </w:pPr>
      <w:r w:rsidRPr="00134B7F">
        <w:rPr>
          <w:rFonts w:ascii="Arial" w:hAnsi="Arial" w:cs="Arial"/>
        </w:rPr>
        <w:t xml:space="preserve">   Art. 227. -   Dacă în cadrul tarlalei există imobile cu numere cadastrale atribuite anterior, înscrise în cartea funciară, care nu pot fi integrate în planul parcelar nou întocmit, se procedează în condiţiile cap. 4.2.3.6 şi cap. 4.2.3.7.  </w:t>
      </w:r>
    </w:p>
    <w:p w:rsidR="00134B7F" w:rsidRPr="00134B7F" w:rsidRDefault="00134B7F" w:rsidP="00134B7F">
      <w:pPr>
        <w:rPr>
          <w:rFonts w:ascii="Arial" w:hAnsi="Arial" w:cs="Arial"/>
        </w:rPr>
      </w:pPr>
      <w:r w:rsidRPr="00134B7F">
        <w:rPr>
          <w:rFonts w:ascii="Arial" w:hAnsi="Arial" w:cs="Arial"/>
        </w:rPr>
        <w:t>   Art. 228. -</w:t>
      </w:r>
      <w:proofErr w:type="gramStart"/>
      <w:r w:rsidRPr="00134B7F">
        <w:rPr>
          <w:rFonts w:ascii="Arial" w:hAnsi="Arial" w:cs="Arial"/>
        </w:rPr>
        <w:t xml:space="preserve">   (</w:t>
      </w:r>
      <w:proofErr w:type="gramEnd"/>
      <w:r w:rsidRPr="00134B7F">
        <w:rPr>
          <w:rFonts w:ascii="Arial" w:hAnsi="Arial" w:cs="Arial"/>
        </w:rPr>
        <w:t xml:space="preserve">1) Verificarea de către inspector a planului parcelar în vederea recepţiei, constă în analizarea următoarelor aspecte:  </w:t>
      </w:r>
    </w:p>
    <w:p w:rsidR="00134B7F" w:rsidRPr="00134B7F" w:rsidRDefault="00134B7F" w:rsidP="00134B7F">
      <w:pPr>
        <w:rPr>
          <w:rFonts w:ascii="Arial" w:hAnsi="Arial" w:cs="Arial"/>
        </w:rPr>
      </w:pPr>
      <w:r w:rsidRPr="00134B7F">
        <w:rPr>
          <w:rFonts w:ascii="Arial" w:hAnsi="Arial" w:cs="Arial"/>
        </w:rPr>
        <w:t xml:space="preserve">   - încadrarea planului parcelar în sistemul naţional de referinţă;  </w:t>
      </w:r>
    </w:p>
    <w:p w:rsidR="00134B7F" w:rsidRPr="00134B7F" w:rsidRDefault="00134B7F" w:rsidP="00134B7F">
      <w:pPr>
        <w:rPr>
          <w:rFonts w:ascii="Arial" w:hAnsi="Arial" w:cs="Arial"/>
        </w:rPr>
      </w:pPr>
      <w:r w:rsidRPr="00134B7F">
        <w:rPr>
          <w:rFonts w:ascii="Arial" w:hAnsi="Arial" w:cs="Arial"/>
        </w:rPr>
        <w:t xml:space="preserve">   - integrarea imobilelor anterior înregistrate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 însuşirea planului parcelar şi tabelului parcelar de către autorităţile locale şi executant, prin semnătură şi ştampilă;  </w:t>
      </w:r>
    </w:p>
    <w:p w:rsidR="00134B7F" w:rsidRPr="00134B7F" w:rsidRDefault="00134B7F" w:rsidP="00134B7F">
      <w:pPr>
        <w:rPr>
          <w:rFonts w:ascii="Arial" w:hAnsi="Arial" w:cs="Arial"/>
        </w:rPr>
      </w:pPr>
      <w:r w:rsidRPr="00134B7F">
        <w:rPr>
          <w:rFonts w:ascii="Arial" w:hAnsi="Arial" w:cs="Arial"/>
        </w:rPr>
        <w:t xml:space="preserve">   - concordanţa dintre datele din tabelul parcelar cu datele din titlurile de proprietate;  </w:t>
      </w:r>
    </w:p>
    <w:p w:rsidR="00134B7F" w:rsidRPr="00134B7F" w:rsidRDefault="00134B7F" w:rsidP="00134B7F">
      <w:pPr>
        <w:rPr>
          <w:rFonts w:ascii="Arial" w:hAnsi="Arial" w:cs="Arial"/>
        </w:rPr>
      </w:pPr>
      <w:r w:rsidRPr="00134B7F">
        <w:rPr>
          <w:rFonts w:ascii="Arial" w:hAnsi="Arial" w:cs="Arial"/>
        </w:rPr>
        <w:t xml:space="preserve">   - existenţa declaraţiilor proprietarilor pentru imobilele care fac obiectul actualizării informaţiilor tehnice sau a preşedintelui comisiei locale de fond funciar.  </w:t>
      </w:r>
    </w:p>
    <w:p w:rsidR="00134B7F" w:rsidRPr="00134B7F" w:rsidRDefault="00134B7F" w:rsidP="00134B7F">
      <w:pPr>
        <w:rPr>
          <w:rFonts w:ascii="Arial" w:hAnsi="Arial" w:cs="Arial"/>
        </w:rPr>
      </w:pPr>
      <w:r w:rsidRPr="00134B7F">
        <w:rPr>
          <w:rFonts w:ascii="Arial" w:hAnsi="Arial" w:cs="Arial"/>
        </w:rPr>
        <w:t xml:space="preserve">   (2) Dacă criteriile menţionate la </w:t>
      </w:r>
      <w:hyperlink r:id="rId311" w:history="1">
        <w:r w:rsidRPr="00134B7F">
          <w:rPr>
            <w:rFonts w:ascii="Arial" w:hAnsi="Arial" w:cs="Arial"/>
          </w:rPr>
          <w:t>alin. (1)</w:t>
        </w:r>
      </w:hyperlink>
      <w:r w:rsidRPr="00134B7F">
        <w:rPr>
          <w:rFonts w:ascii="Arial" w:hAnsi="Arial" w:cs="Arial"/>
        </w:rPr>
        <w:t xml:space="preserve"> sunt îndeplinite planul parcelar se recepţionează.  </w:t>
      </w:r>
    </w:p>
    <w:p w:rsidR="00134B7F" w:rsidRPr="00134B7F" w:rsidRDefault="00134B7F" w:rsidP="00134B7F">
      <w:pPr>
        <w:rPr>
          <w:rFonts w:ascii="Arial" w:hAnsi="Arial" w:cs="Arial"/>
        </w:rPr>
      </w:pPr>
      <w:r w:rsidRPr="00134B7F">
        <w:rPr>
          <w:rFonts w:ascii="Arial" w:hAnsi="Arial" w:cs="Arial"/>
        </w:rPr>
        <w:t xml:space="preserve">   (3) Planul parcelar este recepţionat cu atribuirea numerelor cadastrale, iar scrierea titlurilor de proprietate se realizează în baza planului parcelar recepţionat.  </w:t>
      </w:r>
    </w:p>
    <w:p w:rsidR="00134B7F" w:rsidRPr="00134B7F" w:rsidRDefault="00134B7F" w:rsidP="00134B7F">
      <w:pPr>
        <w:rPr>
          <w:rFonts w:ascii="Arial" w:hAnsi="Arial" w:cs="Arial"/>
        </w:rPr>
      </w:pPr>
      <w:r w:rsidRPr="00134B7F">
        <w:rPr>
          <w:rFonts w:ascii="Arial" w:hAnsi="Arial" w:cs="Arial"/>
        </w:rPr>
        <w:t xml:space="preserve">   (4) Recepţia planului parcelar nu este condiţionată de introducerea CNP-ului în fişierul .c pxml şi nici de înscrierea imobilelor din planul parcelar în cartea funciară.  </w:t>
      </w:r>
    </w:p>
    <w:p w:rsidR="00134B7F" w:rsidRPr="00134B7F" w:rsidRDefault="00134B7F" w:rsidP="00134B7F">
      <w:pPr>
        <w:rPr>
          <w:rFonts w:ascii="Arial" w:hAnsi="Arial" w:cs="Arial"/>
        </w:rPr>
      </w:pPr>
      <w:r w:rsidRPr="00134B7F">
        <w:rPr>
          <w:rFonts w:ascii="Arial" w:hAnsi="Arial" w:cs="Arial"/>
        </w:rPr>
        <w:t>   Art. 229. -</w:t>
      </w:r>
      <w:proofErr w:type="gramStart"/>
      <w:r w:rsidRPr="00134B7F">
        <w:rPr>
          <w:rFonts w:ascii="Arial" w:hAnsi="Arial" w:cs="Arial"/>
        </w:rPr>
        <w:t xml:space="preserve">   (</w:t>
      </w:r>
      <w:proofErr w:type="gramEnd"/>
      <w:r w:rsidRPr="00134B7F">
        <w:rPr>
          <w:rFonts w:ascii="Arial" w:hAnsi="Arial" w:cs="Arial"/>
        </w:rPr>
        <w:t xml:space="preserve">1) Documentaţia cadastrală întocmită pentru recepţia planului parcelar şi înscrierea imobilelor în sistemul integrat de cadastru şi carte funciară conţine următoarele documente: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cererea de recepţie şi înscriere;  </w:t>
      </w:r>
    </w:p>
    <w:p w:rsidR="00134B7F" w:rsidRPr="00134B7F" w:rsidRDefault="00134B7F" w:rsidP="00134B7F">
      <w:pPr>
        <w:rPr>
          <w:rFonts w:ascii="Arial" w:hAnsi="Arial" w:cs="Arial"/>
        </w:rPr>
      </w:pPr>
      <w:r w:rsidRPr="00134B7F">
        <w:rPr>
          <w:rFonts w:ascii="Arial" w:hAnsi="Arial" w:cs="Arial"/>
        </w:rPr>
        <w:t xml:space="preserve">   c) declaraţia pe proprie răspundere cu privire la identificarea imobilului măsurat;  </w:t>
      </w:r>
    </w:p>
    <w:p w:rsidR="00134B7F" w:rsidRPr="00134B7F" w:rsidRDefault="00134B7F" w:rsidP="00134B7F">
      <w:pPr>
        <w:rPr>
          <w:rFonts w:ascii="Arial" w:hAnsi="Arial" w:cs="Arial"/>
        </w:rPr>
      </w:pPr>
      <w:r w:rsidRPr="00134B7F">
        <w:rPr>
          <w:rFonts w:ascii="Arial" w:hAnsi="Arial" w:cs="Arial"/>
        </w:rPr>
        <w:t xml:space="preserve">   d) copiile actelor de identitate, în cazul proprietarilor persoane fizice şi ale mandatarilor acestora sau certificat constatator, în cazul persoanelor juridice, după caz sau listă eliberată de primărie cu proprietarii imobilelor care au putut fi identificaţi şi cu datele lor de identitate;  </w:t>
      </w:r>
    </w:p>
    <w:p w:rsidR="00134B7F" w:rsidRPr="00134B7F" w:rsidRDefault="00134B7F" w:rsidP="00134B7F">
      <w:pPr>
        <w:rPr>
          <w:rFonts w:ascii="Arial" w:hAnsi="Arial" w:cs="Arial"/>
        </w:rPr>
      </w:pPr>
      <w:r w:rsidRPr="00134B7F">
        <w:rPr>
          <w:rFonts w:ascii="Arial" w:hAnsi="Arial" w:cs="Arial"/>
        </w:rPr>
        <w:t xml:space="preserve">   e) copia extrasului de carte funciară sau copia cărţii funciare, dacă este cazul;  </w:t>
      </w:r>
    </w:p>
    <w:p w:rsidR="00134B7F" w:rsidRPr="00134B7F" w:rsidRDefault="00134B7F" w:rsidP="00134B7F">
      <w:pPr>
        <w:rPr>
          <w:rFonts w:ascii="Arial" w:hAnsi="Arial" w:cs="Arial"/>
        </w:rPr>
      </w:pPr>
      <w:r w:rsidRPr="00134B7F">
        <w:rPr>
          <w:rFonts w:ascii="Arial" w:hAnsi="Arial" w:cs="Arial"/>
        </w:rPr>
        <w:t xml:space="preserve">   f) originalul sau copia legalizată a actelor în temeiul cărora se solicită înscrierea; copii conforme cu exemplarul din arhiva oficiilor teritoriale a titlurilor de proprietate, copii legalizate sau originalele proceselor verbale de punere în posesie, copii ale altor acte de proprietate dacă este cazul, certificate în condiţiile </w:t>
      </w:r>
      <w:hyperlink r:id="rId312" w:history="1">
        <w:r w:rsidRPr="00134B7F">
          <w:rPr>
            <w:rFonts w:ascii="Arial" w:hAnsi="Arial" w:cs="Arial"/>
          </w:rPr>
          <w:t>art. 66</w:t>
        </w:r>
      </w:hyperlink>
      <w:r w:rsidRPr="00134B7F">
        <w:rPr>
          <w:rFonts w:ascii="Arial" w:hAnsi="Arial" w:cs="Arial"/>
        </w:rPr>
        <w:t xml:space="preserve"> din regulament.  </w:t>
      </w:r>
    </w:p>
    <w:p w:rsidR="00134B7F" w:rsidRPr="00134B7F" w:rsidRDefault="00134B7F" w:rsidP="00134B7F">
      <w:pPr>
        <w:rPr>
          <w:rFonts w:ascii="Arial" w:hAnsi="Arial" w:cs="Arial"/>
        </w:rPr>
      </w:pPr>
      <w:r w:rsidRPr="00134B7F">
        <w:rPr>
          <w:rFonts w:ascii="Arial" w:hAnsi="Arial" w:cs="Arial"/>
        </w:rPr>
        <w:t xml:space="preserve">   g) </w:t>
      </w:r>
      <w:hyperlink r:id="rId313" w:history="1">
        <w:r w:rsidRPr="00134B7F">
          <w:rPr>
            <w:rFonts w:ascii="Arial" w:hAnsi="Arial" w:cs="Arial"/>
          </w:rPr>
          <w:t>«abrogat»</w:t>
        </w:r>
      </w:hyperlink>
      <w:r w:rsidRPr="00134B7F">
        <w:rPr>
          <w:rFonts w:ascii="Arial" w:hAnsi="Arial" w:cs="Arial"/>
        </w:rPr>
        <w:t xml:space="preserve"> inventarul de coordonate al punctelor de staţie şi al punctelor radiate,  </w:t>
      </w:r>
    </w:p>
    <w:p w:rsidR="00134B7F" w:rsidRPr="00134B7F" w:rsidRDefault="00134B7F" w:rsidP="00134B7F">
      <w:pPr>
        <w:rPr>
          <w:rFonts w:ascii="Arial" w:hAnsi="Arial" w:cs="Arial"/>
        </w:rPr>
      </w:pPr>
      <w:r w:rsidRPr="00134B7F">
        <w:rPr>
          <w:rFonts w:ascii="Arial" w:hAnsi="Arial" w:cs="Arial"/>
        </w:rPr>
        <w:lastRenderedPageBreak/>
        <w:t xml:space="preserve">   h) calculul analitic al suprafeţelor;  </w:t>
      </w:r>
    </w:p>
    <w:p w:rsidR="00134B7F" w:rsidRPr="00134B7F" w:rsidRDefault="00134B7F" w:rsidP="00134B7F">
      <w:pPr>
        <w:rPr>
          <w:rFonts w:ascii="Arial" w:hAnsi="Arial" w:cs="Arial"/>
        </w:rPr>
      </w:pPr>
      <w:r w:rsidRPr="00134B7F">
        <w:rPr>
          <w:rFonts w:ascii="Arial" w:hAnsi="Arial" w:cs="Arial"/>
        </w:rPr>
        <w:t xml:space="preserve">   i) memoriul tehnic;  </w:t>
      </w:r>
    </w:p>
    <w:p w:rsidR="00134B7F" w:rsidRPr="00134B7F" w:rsidRDefault="00134B7F" w:rsidP="00134B7F">
      <w:pPr>
        <w:rPr>
          <w:rFonts w:ascii="Arial" w:hAnsi="Arial" w:cs="Arial"/>
        </w:rPr>
      </w:pPr>
      <w:r w:rsidRPr="00134B7F">
        <w:rPr>
          <w:rFonts w:ascii="Arial" w:hAnsi="Arial" w:cs="Arial"/>
        </w:rPr>
        <w:t xml:space="preserve">   j) tabelul parcelar;  </w:t>
      </w:r>
    </w:p>
    <w:p w:rsidR="00134B7F" w:rsidRPr="00134B7F" w:rsidRDefault="00134B7F" w:rsidP="00134B7F">
      <w:pPr>
        <w:rPr>
          <w:rFonts w:ascii="Arial" w:hAnsi="Arial" w:cs="Arial"/>
        </w:rPr>
      </w:pPr>
      <w:r w:rsidRPr="00134B7F">
        <w:rPr>
          <w:rFonts w:ascii="Arial" w:hAnsi="Arial" w:cs="Arial"/>
        </w:rPr>
        <w:t xml:space="preserve">   k) planul parcelar;  </w:t>
      </w:r>
    </w:p>
    <w:p w:rsidR="00134B7F" w:rsidRPr="00134B7F" w:rsidRDefault="00134B7F" w:rsidP="00134B7F">
      <w:pPr>
        <w:rPr>
          <w:rFonts w:ascii="Arial" w:hAnsi="Arial" w:cs="Arial"/>
        </w:rPr>
      </w:pPr>
      <w:r w:rsidRPr="00134B7F">
        <w:rPr>
          <w:rFonts w:ascii="Arial" w:hAnsi="Arial" w:cs="Arial"/>
        </w:rPr>
        <w:t xml:space="preserve">   l) </w:t>
      </w:r>
      <w:hyperlink r:id="rId314" w:history="1">
        <w:r w:rsidRPr="00134B7F">
          <w:rPr>
            <w:rFonts w:ascii="Arial" w:hAnsi="Arial" w:cs="Arial"/>
          </w:rPr>
          <w:t>«abrogat»</w:t>
        </w:r>
      </w:hyperlink>
      <w:r w:rsidRPr="00134B7F">
        <w:rPr>
          <w:rFonts w:ascii="Arial" w:hAnsi="Arial" w:cs="Arial"/>
        </w:rPr>
        <w:t xml:space="preserve"> planul de încadrare în zonă la o scară convenabilă;  </w:t>
      </w:r>
    </w:p>
    <w:p w:rsidR="00134B7F" w:rsidRPr="00134B7F" w:rsidRDefault="00134B7F" w:rsidP="00134B7F">
      <w:pPr>
        <w:rPr>
          <w:rFonts w:ascii="Arial" w:hAnsi="Arial" w:cs="Arial"/>
        </w:rPr>
      </w:pPr>
      <w:r w:rsidRPr="00134B7F">
        <w:rPr>
          <w:rFonts w:ascii="Arial" w:hAnsi="Arial" w:cs="Arial"/>
        </w:rPr>
        <w:t xml:space="preserve">   m) </w:t>
      </w:r>
      <w:hyperlink r:id="rId315"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(2) Cererea de recepţie şi înscriere, precum şi declaraţia pe proprie răspundere cu privire la identificarea imobilelor măsurate sunt semnate de primarul UAT- ului în calitate de persoană interesată.  </w:t>
      </w:r>
    </w:p>
    <w:p w:rsidR="00134B7F" w:rsidRPr="00134B7F" w:rsidRDefault="00134B7F" w:rsidP="00134B7F">
      <w:pPr>
        <w:rPr>
          <w:rFonts w:ascii="Arial" w:hAnsi="Arial" w:cs="Arial"/>
        </w:rPr>
      </w:pPr>
      <w:r w:rsidRPr="00134B7F">
        <w:rPr>
          <w:rFonts w:ascii="Arial" w:hAnsi="Arial" w:cs="Arial"/>
        </w:rPr>
        <w:t xml:space="preserve">   Art. 230. -   La recepţia planului parcelar se atribuie numere cadastrale imobilelor pentru care s-au emis titluri de proprietate, procese-verbale de punere în posesie eliberate conform legilor proprietăţii, imobilelor aflate la dispoziţia comisiei locale sau aflate în proprietatea sau administrarea unor persoane fizice, juridice, instituţii sau staţiuni de cercetare.  </w:t>
      </w:r>
    </w:p>
    <w:p w:rsidR="00134B7F" w:rsidRPr="00134B7F" w:rsidRDefault="00134B7F" w:rsidP="00134B7F">
      <w:pPr>
        <w:rPr>
          <w:rFonts w:ascii="Arial" w:hAnsi="Arial" w:cs="Arial"/>
        </w:rPr>
      </w:pPr>
      <w:r w:rsidRPr="00134B7F">
        <w:rPr>
          <w:rFonts w:ascii="Arial" w:hAnsi="Arial" w:cs="Arial"/>
        </w:rPr>
        <w:t>   Art. 231. -</w:t>
      </w:r>
      <w:proofErr w:type="gramStart"/>
      <w:r w:rsidRPr="00134B7F">
        <w:rPr>
          <w:rFonts w:ascii="Arial" w:hAnsi="Arial" w:cs="Arial"/>
        </w:rPr>
        <w:t xml:space="preserve">   (</w:t>
      </w:r>
      <w:proofErr w:type="gramEnd"/>
      <w:r w:rsidRPr="00134B7F">
        <w:rPr>
          <w:rFonts w:ascii="Arial" w:hAnsi="Arial" w:cs="Arial"/>
        </w:rPr>
        <w:t xml:space="preserve">1) Înaintea depunerii documentaţiei cadastrale de recepţie şi înscriere în cartea funciară a planului parcelar se depun documentaţii cadastrale de repoziţionare sau actualizare.  </w:t>
      </w:r>
    </w:p>
    <w:p w:rsidR="00134B7F" w:rsidRPr="00134B7F" w:rsidRDefault="00134B7F" w:rsidP="00134B7F">
      <w:pPr>
        <w:rPr>
          <w:rFonts w:ascii="Arial" w:hAnsi="Arial" w:cs="Arial"/>
        </w:rPr>
      </w:pPr>
      <w:r w:rsidRPr="00134B7F">
        <w:rPr>
          <w:rFonts w:ascii="Arial" w:hAnsi="Arial" w:cs="Arial"/>
        </w:rPr>
        <w:t xml:space="preserve">   (2) Pentru imobilele ai căror proprietari nu au fost găsiţi sau nu îşi dau acordul, în baza declaraţiei preşedintelui comisiei locale de fond funciar şi a referatului inginerului şef, inspectorul actualizează datele textuale ale terenului în sistemul integrat de cadastru şi carte funciară, prin completarea rubricii Observaţii cu menţiunea "Imobil înregistrat în planul cadastral fără formă şi localizare corectă". După soluţionarea de către inspector, referatul se transmite serviciului de publicitate imobiliară împreună cu documentaţia cadastrală în format analogic, se emite încheierea de carte funciară care se comunică părţilor. Aceeaşi menţiune se face şi pe planul de amplasament şi delimitare şi nu constituie piedică la recepţia altei documentaţii cadastrale aferente unui imobil amplasat corect.  </w:t>
      </w:r>
    </w:p>
    <w:p w:rsidR="00134B7F" w:rsidRPr="00134B7F" w:rsidRDefault="00134B7F" w:rsidP="00134B7F">
      <w:pPr>
        <w:rPr>
          <w:rFonts w:ascii="Arial" w:hAnsi="Arial" w:cs="Arial"/>
        </w:rPr>
      </w:pPr>
      <w:r w:rsidRPr="00134B7F">
        <w:rPr>
          <w:rFonts w:ascii="Arial" w:hAnsi="Arial" w:cs="Arial"/>
        </w:rPr>
        <w:t xml:space="preserve">   (3) Pentru imobilele înregistrate doar prin număr cadastral, neînscrise în cartea funciară, inspectorul menţionează în sistemul integrat de cadastru şi carte funciară, la rubrica Observaţii "Imobil înregistrat în planul cadastral fără formă şi localizare corectă" iar pe planul de amplasament şi delimitare din arhiva oficiului teritorial se face aceeaşi menţiune şi nu constituie piedică la recepţia planului parcelar.  </w:t>
      </w:r>
    </w:p>
    <w:p w:rsidR="00134B7F" w:rsidRPr="00134B7F" w:rsidRDefault="00134B7F" w:rsidP="00134B7F">
      <w:pPr>
        <w:rPr>
          <w:rFonts w:ascii="Arial" w:hAnsi="Arial" w:cs="Arial"/>
        </w:rPr>
      </w:pPr>
      <w:r w:rsidRPr="00134B7F">
        <w:rPr>
          <w:rFonts w:ascii="Arial" w:hAnsi="Arial" w:cs="Arial"/>
        </w:rPr>
        <w:t>   Art. 232. -</w:t>
      </w:r>
      <w:proofErr w:type="gramStart"/>
      <w:r w:rsidRPr="00134B7F">
        <w:rPr>
          <w:rFonts w:ascii="Arial" w:hAnsi="Arial" w:cs="Arial"/>
        </w:rPr>
        <w:t xml:space="preserve">   (</w:t>
      </w:r>
      <w:proofErr w:type="gramEnd"/>
      <w:r w:rsidRPr="00134B7F">
        <w:rPr>
          <w:rFonts w:ascii="Arial" w:hAnsi="Arial" w:cs="Arial"/>
        </w:rPr>
        <w:t xml:space="preserve">1) Pentru planurile parcelare existente în arhiva oficiilor teritoriale, realizate cu respectarea normelor şi regulamentelor tehnice în vigoare, directorul oficiului teritorial poate declanşa recepţia planului parcelar şi înscrierea imobilelor în sistemul integrat de cadastru şi carte funciară, în baza referatului întocmit de inginerul şef.  </w:t>
      </w:r>
    </w:p>
    <w:p w:rsidR="00134B7F" w:rsidRPr="00134B7F" w:rsidRDefault="00134B7F" w:rsidP="00134B7F">
      <w:pPr>
        <w:rPr>
          <w:rFonts w:ascii="Arial" w:hAnsi="Arial" w:cs="Arial"/>
        </w:rPr>
      </w:pPr>
      <w:r w:rsidRPr="00134B7F">
        <w:rPr>
          <w:rFonts w:ascii="Arial" w:hAnsi="Arial" w:cs="Arial"/>
        </w:rPr>
        <w:t xml:space="preserve">   (2) Asistentul registrator verifică dacă în documentaţia cadastrală s-au menţionat corect numele, denumirea părţilor din actele de proprietate şi codul numeric personal menţionate în actele de proprietate sau în fişele de punere în posesie.  </w:t>
      </w:r>
    </w:p>
    <w:p w:rsidR="00134B7F" w:rsidRPr="00134B7F" w:rsidRDefault="00134B7F" w:rsidP="00134B7F">
      <w:pPr>
        <w:rPr>
          <w:rFonts w:ascii="Arial" w:hAnsi="Arial" w:cs="Arial"/>
        </w:rPr>
      </w:pPr>
      <w:r w:rsidRPr="00134B7F">
        <w:rPr>
          <w:rFonts w:ascii="Arial" w:hAnsi="Arial" w:cs="Arial"/>
        </w:rPr>
        <w:t xml:space="preserve">   Art. 233. -   Titlurile de proprietate ce se emit în conformitate cu prevederile legilor fondului funciar, ulterior recepţionării planului parcelar, se înscriu din oficiu în cartea funciară, înaintea transmiterii acestora către proprietari.  </w:t>
      </w:r>
    </w:p>
    <w:p w:rsidR="00134B7F" w:rsidRPr="00134B7F" w:rsidRDefault="00134B7F" w:rsidP="00134B7F">
      <w:pPr>
        <w:rPr>
          <w:rFonts w:ascii="Arial" w:hAnsi="Arial" w:cs="Arial"/>
        </w:rPr>
      </w:pPr>
      <w:r w:rsidRPr="00134B7F">
        <w:rPr>
          <w:rFonts w:ascii="Arial" w:hAnsi="Arial" w:cs="Arial"/>
        </w:rPr>
        <w:t xml:space="preserve">   Art. 234. -   La realizarea planurilor parcelare, indiferent de suprafaţa acestora, nu se solicită aviz de începere de lucrări şi nici dosar de verificare internă.  </w:t>
      </w:r>
    </w:p>
    <w:p w:rsidR="00134B7F" w:rsidRPr="00134B7F" w:rsidRDefault="00134B7F" w:rsidP="00134B7F">
      <w:pPr>
        <w:rPr>
          <w:rFonts w:ascii="Arial" w:hAnsi="Arial" w:cs="Arial"/>
        </w:rPr>
      </w:pPr>
      <w:r w:rsidRPr="00134B7F">
        <w:rPr>
          <w:rFonts w:ascii="Arial" w:hAnsi="Arial" w:cs="Arial"/>
        </w:rPr>
        <w:t xml:space="preserve">   (2) Planul parcelar prezentat de comisia locală de fond funciar, în vederea validării sau scrierii titlului de proprietate care nu poate fi recepţionat, va fi însoţit de planul de încadrare în tarla şi va fi utilizat la înscrierea în cartea funciară din oficiu a imobilelor, ulterior emiterii titlului de proprietate. În acest caz, în anexa la partea I a cărţii funciare se va menţiona Imobil înregistrat în planul cadastral fără localizare certă.  </w:t>
      </w:r>
    </w:p>
    <w:p w:rsidR="00134B7F" w:rsidRPr="00134B7F" w:rsidRDefault="00134B7F" w:rsidP="00134B7F">
      <w:pPr>
        <w:rPr>
          <w:rFonts w:ascii="Arial" w:hAnsi="Arial" w:cs="Arial"/>
        </w:rPr>
      </w:pPr>
      <w:r w:rsidRPr="00134B7F">
        <w:rPr>
          <w:rFonts w:ascii="Arial" w:hAnsi="Arial" w:cs="Arial"/>
        </w:rPr>
        <w:lastRenderedPageBreak/>
        <w:t>   Art. 235. -</w:t>
      </w:r>
      <w:proofErr w:type="gramStart"/>
      <w:r w:rsidRPr="00134B7F">
        <w:rPr>
          <w:rFonts w:ascii="Arial" w:hAnsi="Arial" w:cs="Arial"/>
        </w:rPr>
        <w:t xml:space="preserve">   (</w:t>
      </w:r>
      <w:proofErr w:type="gramEnd"/>
      <w:r w:rsidRPr="00134B7F">
        <w:rPr>
          <w:rFonts w:ascii="Arial" w:hAnsi="Arial" w:cs="Arial"/>
        </w:rPr>
        <w:t xml:space="preserve">1) Oficiile teritoriale pot soluţiona cereri de îndreptare a erorilor din titlurile de proprietate dacă, în urma verificărilor se constată că acestea sunt datorate transcrierii eronate pe titlul de proprietate a unora dintre informaţiile de pe procesul verbal de punere în posesie sau din documentele care au stat la baza punerii în posesie şi se referă la:  </w:t>
      </w:r>
    </w:p>
    <w:p w:rsidR="00134B7F" w:rsidRPr="00134B7F" w:rsidRDefault="00134B7F" w:rsidP="00134B7F">
      <w:pPr>
        <w:rPr>
          <w:rFonts w:ascii="Arial" w:hAnsi="Arial" w:cs="Arial"/>
        </w:rPr>
      </w:pPr>
      <w:r w:rsidRPr="00134B7F">
        <w:rPr>
          <w:rFonts w:ascii="Arial" w:hAnsi="Arial" w:cs="Arial"/>
        </w:rPr>
        <w:t xml:space="preserve">   a) erori de scriere a numelui şi prenumelui faţă de procesul verbal şi anexe;  </w:t>
      </w:r>
    </w:p>
    <w:p w:rsidR="00134B7F" w:rsidRPr="00134B7F" w:rsidRDefault="00134B7F" w:rsidP="00134B7F">
      <w:pPr>
        <w:rPr>
          <w:rFonts w:ascii="Arial" w:hAnsi="Arial" w:cs="Arial"/>
        </w:rPr>
      </w:pPr>
      <w:r w:rsidRPr="00134B7F">
        <w:rPr>
          <w:rFonts w:ascii="Arial" w:hAnsi="Arial" w:cs="Arial"/>
        </w:rPr>
        <w:t xml:space="preserve">   b) erori cu privire la numărul de tarla/parcelă, număr unitate amenajistică (UA)/unitate de producţie (UP);  </w:t>
      </w:r>
    </w:p>
    <w:p w:rsidR="00134B7F" w:rsidRPr="00134B7F" w:rsidRDefault="00134B7F" w:rsidP="00134B7F">
      <w:pPr>
        <w:rPr>
          <w:rFonts w:ascii="Arial" w:hAnsi="Arial" w:cs="Arial"/>
        </w:rPr>
      </w:pPr>
      <w:r w:rsidRPr="00134B7F">
        <w:rPr>
          <w:rFonts w:ascii="Arial" w:hAnsi="Arial" w:cs="Arial"/>
        </w:rPr>
        <w:t xml:space="preserve">   c) erori cu privire la vecinătăţi;  </w:t>
      </w:r>
    </w:p>
    <w:p w:rsidR="00134B7F" w:rsidRPr="00134B7F" w:rsidRDefault="00134B7F" w:rsidP="00134B7F">
      <w:pPr>
        <w:rPr>
          <w:rFonts w:ascii="Arial" w:hAnsi="Arial" w:cs="Arial"/>
        </w:rPr>
      </w:pPr>
      <w:r w:rsidRPr="00134B7F">
        <w:rPr>
          <w:rFonts w:ascii="Arial" w:hAnsi="Arial" w:cs="Arial"/>
        </w:rPr>
        <w:t xml:space="preserve">   d) erori ale suprafeţelor parcelelor, fără modificarea suprafeţei total atribuite;  </w:t>
      </w:r>
    </w:p>
    <w:p w:rsidR="00134B7F" w:rsidRPr="00134B7F" w:rsidRDefault="00134B7F" w:rsidP="00134B7F">
      <w:pPr>
        <w:rPr>
          <w:rFonts w:ascii="Arial" w:hAnsi="Arial" w:cs="Arial"/>
        </w:rPr>
      </w:pPr>
      <w:r w:rsidRPr="00134B7F">
        <w:rPr>
          <w:rFonts w:ascii="Arial" w:hAnsi="Arial" w:cs="Arial"/>
        </w:rPr>
        <w:t xml:space="preserve">   e) alte erori cu privire la identificare cadastrală a parcelei, fără afectarea amplasamentului şi a suprafeţei.  </w:t>
      </w:r>
    </w:p>
    <w:p w:rsidR="00134B7F" w:rsidRPr="00134B7F" w:rsidRDefault="00134B7F" w:rsidP="00134B7F">
      <w:pPr>
        <w:rPr>
          <w:rFonts w:ascii="Arial" w:hAnsi="Arial" w:cs="Arial"/>
        </w:rPr>
      </w:pPr>
      <w:r w:rsidRPr="00134B7F">
        <w:rPr>
          <w:rFonts w:ascii="Arial" w:hAnsi="Arial" w:cs="Arial"/>
        </w:rPr>
        <w:t xml:space="preserve">   (2) În cazul în care eroarea materială se identifică cu una dintre cele descrise mai sus, cererile de îndreptare a erorilor se pot soluţiona în baza următoarelor documente:  </w:t>
      </w:r>
    </w:p>
    <w:p w:rsidR="00134B7F" w:rsidRPr="00134B7F" w:rsidRDefault="00134B7F" w:rsidP="00134B7F">
      <w:pPr>
        <w:rPr>
          <w:rFonts w:ascii="Arial" w:hAnsi="Arial" w:cs="Arial"/>
        </w:rPr>
      </w:pPr>
      <w:r w:rsidRPr="00134B7F">
        <w:rPr>
          <w:rFonts w:ascii="Arial" w:hAnsi="Arial" w:cs="Arial"/>
        </w:rPr>
        <w:t xml:space="preserve">   a) cererea solicitantului, care trebuie să indice obligatoriu numărul şi data emiterii titlului de proprietate supus corectării;  </w:t>
      </w:r>
    </w:p>
    <w:p w:rsidR="00134B7F" w:rsidRPr="00134B7F" w:rsidRDefault="00134B7F" w:rsidP="00134B7F">
      <w:pPr>
        <w:rPr>
          <w:rFonts w:ascii="Arial" w:hAnsi="Arial" w:cs="Arial"/>
        </w:rPr>
      </w:pPr>
      <w:r w:rsidRPr="00134B7F">
        <w:rPr>
          <w:rFonts w:ascii="Arial" w:hAnsi="Arial" w:cs="Arial"/>
        </w:rPr>
        <w:t xml:space="preserve">   b) referatul de îndreptare eroare materială întocmit de inginerul şef şi aprobat de director, care trebuie să conţină numărul şi data hotărârii comisiei judeţene în baza căreia a fost emis titlul de proprietate supus corectării, eroarea materială şi conţinutul corectării;  </w:t>
      </w:r>
    </w:p>
    <w:p w:rsidR="00134B7F" w:rsidRPr="00134B7F" w:rsidRDefault="00134B7F" w:rsidP="00134B7F">
      <w:pPr>
        <w:rPr>
          <w:rFonts w:ascii="Arial" w:hAnsi="Arial" w:cs="Arial"/>
        </w:rPr>
      </w:pPr>
      <w:r w:rsidRPr="00134B7F">
        <w:rPr>
          <w:rFonts w:ascii="Arial" w:hAnsi="Arial" w:cs="Arial"/>
        </w:rPr>
        <w:t xml:space="preserve">   c) titlul de proprietate în original.  </w:t>
      </w:r>
    </w:p>
    <w:p w:rsidR="00134B7F" w:rsidRPr="00134B7F" w:rsidRDefault="00134B7F" w:rsidP="00134B7F">
      <w:pPr>
        <w:rPr>
          <w:rFonts w:ascii="Arial" w:hAnsi="Arial" w:cs="Arial"/>
        </w:rPr>
      </w:pPr>
      <w:r w:rsidRPr="00134B7F">
        <w:rPr>
          <w:rFonts w:ascii="Arial" w:hAnsi="Arial" w:cs="Arial"/>
        </w:rPr>
        <w:t xml:space="preserve">   (3) Titlurile de proprietate se pot modifica de oficiul teritorial, în temeiul hotărârii comisiei judeţene, conform art. 591, </w:t>
      </w:r>
      <w:hyperlink r:id="rId316" w:history="1">
        <w:r w:rsidRPr="00134B7F">
          <w:rPr>
            <w:rFonts w:ascii="Arial" w:hAnsi="Arial" w:cs="Arial"/>
          </w:rPr>
          <w:t>alin. (2)</w:t>
        </w:r>
      </w:hyperlink>
      <w:r w:rsidRPr="00134B7F">
        <w:rPr>
          <w:rFonts w:ascii="Arial" w:hAnsi="Arial" w:cs="Arial"/>
        </w:rPr>
        <w:t xml:space="preserve"> din Legea fondului funciar nr. 18/1991, republicată, cu modificările şi completările ulterioare şi se referă la:  </w:t>
      </w:r>
    </w:p>
    <w:p w:rsidR="00134B7F" w:rsidRPr="00134B7F" w:rsidRDefault="00134B7F" w:rsidP="00134B7F">
      <w:pPr>
        <w:rPr>
          <w:rFonts w:ascii="Arial" w:hAnsi="Arial" w:cs="Arial"/>
        </w:rPr>
      </w:pPr>
      <w:r w:rsidRPr="00134B7F">
        <w:rPr>
          <w:rFonts w:ascii="Arial" w:hAnsi="Arial" w:cs="Arial"/>
        </w:rPr>
        <w:t xml:space="preserve">   a) modificări ale numărului tarlalei/parcelei;  </w:t>
      </w:r>
    </w:p>
    <w:p w:rsidR="00134B7F" w:rsidRPr="00134B7F" w:rsidRDefault="00134B7F" w:rsidP="00134B7F">
      <w:pPr>
        <w:rPr>
          <w:rFonts w:ascii="Arial" w:hAnsi="Arial" w:cs="Arial"/>
        </w:rPr>
      </w:pPr>
      <w:r w:rsidRPr="00134B7F">
        <w:rPr>
          <w:rFonts w:ascii="Arial" w:hAnsi="Arial" w:cs="Arial"/>
        </w:rPr>
        <w:t xml:space="preserve">   b) modificarea numelui autorului dreptului de proprietate, în conformitate cu actele de stare civilă;  </w:t>
      </w:r>
    </w:p>
    <w:p w:rsidR="00134B7F" w:rsidRPr="00134B7F" w:rsidRDefault="00134B7F" w:rsidP="00134B7F">
      <w:pPr>
        <w:rPr>
          <w:rFonts w:ascii="Arial" w:hAnsi="Arial" w:cs="Arial"/>
        </w:rPr>
      </w:pPr>
      <w:r w:rsidRPr="00134B7F">
        <w:rPr>
          <w:rFonts w:ascii="Arial" w:hAnsi="Arial" w:cs="Arial"/>
        </w:rPr>
        <w:t xml:space="preserve">   c) modificarea vecinătăţilor fără afectarea amplasamentului;  </w:t>
      </w:r>
    </w:p>
    <w:p w:rsidR="00134B7F" w:rsidRPr="00134B7F" w:rsidRDefault="00134B7F" w:rsidP="00134B7F">
      <w:pPr>
        <w:rPr>
          <w:rFonts w:ascii="Arial" w:hAnsi="Arial" w:cs="Arial"/>
        </w:rPr>
      </w:pPr>
      <w:r w:rsidRPr="00134B7F">
        <w:rPr>
          <w:rFonts w:ascii="Arial" w:hAnsi="Arial" w:cs="Arial"/>
        </w:rPr>
        <w:t xml:space="preserve">   d) modificarea suprafeţelor parcelelor fără modificarea suprafeţei totale.  </w:t>
      </w:r>
    </w:p>
    <w:p w:rsidR="00134B7F" w:rsidRPr="00134B7F" w:rsidRDefault="00134B7F" w:rsidP="00134B7F">
      <w:pPr>
        <w:rPr>
          <w:rFonts w:ascii="Arial" w:hAnsi="Arial" w:cs="Arial"/>
        </w:rPr>
      </w:pPr>
      <w:r w:rsidRPr="00134B7F">
        <w:rPr>
          <w:rFonts w:ascii="Arial" w:hAnsi="Arial" w:cs="Arial"/>
        </w:rPr>
        <w:t xml:space="preserve">   (4) Modificarea suprafeţei totale în plus sau în minus faţă de cea reconstituită nu poate fi soluţionată în condiţiile menţionate la aliniatele anterioare şi se realizează prin hotărâre judecătorească definitivă, potrivit </w:t>
      </w:r>
      <w:hyperlink r:id="rId317" w:history="1">
        <w:r w:rsidRPr="00134B7F">
          <w:rPr>
            <w:rFonts w:ascii="Arial" w:hAnsi="Arial" w:cs="Arial"/>
          </w:rPr>
          <w:t>art. 58</w:t>
        </w:r>
      </w:hyperlink>
      <w:r w:rsidRPr="00134B7F">
        <w:rPr>
          <w:rFonts w:ascii="Arial" w:hAnsi="Arial" w:cs="Arial"/>
        </w:rPr>
        <w:t xml:space="preserve"> din Legea fondului funciar nr. 18/1991, republicată,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(5) Modificarea titlurilor de proprietate rezultate din hotărârile judecătoreşti definitive se efectuează de oficiul teritorial în baza unei hotărâri de punere în executare a hotărârii judecătoreşti emise de comisia judeţeană.  </w:t>
      </w:r>
    </w:p>
    <w:p w:rsidR="00134B7F" w:rsidRPr="00134B7F" w:rsidRDefault="00134B7F" w:rsidP="00134B7F">
      <w:pPr>
        <w:rPr>
          <w:rFonts w:ascii="Arial" w:hAnsi="Arial" w:cs="Arial"/>
        </w:rPr>
      </w:pPr>
      <w:r w:rsidRPr="00134B7F">
        <w:rPr>
          <w:rFonts w:ascii="Arial" w:hAnsi="Arial" w:cs="Arial"/>
        </w:rPr>
        <w:t xml:space="preserve">   (6) Orice modificare în cuprinsul titlului de proprietate se va face cu tuş roşu, atât pe originalul titlului de proprietate, cât şi pe cotor şi va purta semnătura directorului oficiului teritorial şi ştampila, cu menţiunea numărului şi a datei hotărârii comisiei judeţene.  </w:t>
      </w:r>
    </w:p>
    <w:p w:rsidR="00134B7F" w:rsidRPr="00134B7F" w:rsidRDefault="00134B7F" w:rsidP="00134B7F">
      <w:pPr>
        <w:rPr>
          <w:rFonts w:ascii="Arial" w:hAnsi="Arial" w:cs="Arial"/>
        </w:rPr>
      </w:pPr>
      <w:r w:rsidRPr="00134B7F">
        <w:rPr>
          <w:rFonts w:ascii="Arial" w:hAnsi="Arial" w:cs="Arial"/>
        </w:rPr>
        <w:t xml:space="preserve">   (7) Anularea unui titlu de proprietate se face în baza hotărârii judecătoreşti definitive, iar după comunicarea acesteia oficiul teritorial va aplica ştampila "Anulat în baza hotărârii judecătoreşti nr. . . . . . </w:t>
      </w:r>
      <w:proofErr w:type="gramStart"/>
      <w:r w:rsidRPr="00134B7F">
        <w:rPr>
          <w:rFonts w:ascii="Arial" w:hAnsi="Arial" w:cs="Arial"/>
        </w:rPr>
        <w:t>. . . .</w:t>
      </w:r>
      <w:proofErr w:type="gramEnd"/>
      <w:r w:rsidRPr="00134B7F">
        <w:rPr>
          <w:rFonts w:ascii="Arial" w:hAnsi="Arial" w:cs="Arial"/>
        </w:rPr>
        <w:t xml:space="preserve"> " pe cotorul titlului de proprietate şi se va trece numărul din registrul titlurilor de proprietate anulate.  </w:t>
      </w:r>
    </w:p>
    <w:p w:rsidR="00134B7F" w:rsidRPr="00134B7F" w:rsidRDefault="00134B7F" w:rsidP="00134B7F">
      <w:pPr>
        <w:rPr>
          <w:rFonts w:ascii="Arial" w:hAnsi="Arial" w:cs="Arial"/>
        </w:rPr>
      </w:pPr>
      <w:r w:rsidRPr="00134B7F">
        <w:rPr>
          <w:rFonts w:ascii="Arial" w:hAnsi="Arial" w:cs="Arial"/>
        </w:rPr>
        <w:t xml:space="preserve">   (8) Oficiile teritoriale şi comisiile locale vor ţine un registru al titlurilor de proprietate modificate şi un registru al titlurilor de proprietate anulate, care vor fi actualizate permanent.  </w:t>
      </w:r>
    </w:p>
    <w:p w:rsidR="00134B7F" w:rsidRPr="00134B7F" w:rsidRDefault="00134B7F" w:rsidP="00134B7F">
      <w:pPr>
        <w:rPr>
          <w:rFonts w:ascii="Arial" w:hAnsi="Arial" w:cs="Arial"/>
        </w:rPr>
      </w:pPr>
      <w:r w:rsidRPr="00134B7F">
        <w:rPr>
          <w:rFonts w:ascii="Arial" w:hAnsi="Arial" w:cs="Arial"/>
        </w:rPr>
        <w:t xml:space="preserve">   4.4.4. Exproprierea - recepţie şi înscriere în cartea funciară  </w:t>
      </w:r>
    </w:p>
    <w:p w:rsidR="00134B7F" w:rsidRPr="00134B7F" w:rsidRDefault="00134B7F" w:rsidP="00134B7F">
      <w:pPr>
        <w:rPr>
          <w:rFonts w:ascii="Arial" w:hAnsi="Arial" w:cs="Arial"/>
        </w:rPr>
      </w:pPr>
      <w:r w:rsidRPr="00134B7F">
        <w:rPr>
          <w:rFonts w:ascii="Arial" w:hAnsi="Arial" w:cs="Arial"/>
        </w:rPr>
        <w:lastRenderedPageBreak/>
        <w:t xml:space="preserve">   Art. 236. -   Oficiul teritorial va furniza la cererea expropriatorului, cu titlu gratuit, orice informaţii disponibile necesare în vederea întocmirii listei imobilelor afectate, pentru zona în care s- a declanşat procedura de expropriere.  </w:t>
      </w:r>
    </w:p>
    <w:p w:rsidR="00134B7F" w:rsidRPr="00134B7F" w:rsidRDefault="00134B7F" w:rsidP="00134B7F">
      <w:pPr>
        <w:rPr>
          <w:rFonts w:ascii="Arial" w:hAnsi="Arial" w:cs="Arial"/>
        </w:rPr>
      </w:pPr>
      <w:r w:rsidRPr="00134B7F">
        <w:rPr>
          <w:rFonts w:ascii="Arial" w:hAnsi="Arial" w:cs="Arial"/>
        </w:rPr>
        <w:t xml:space="preserve">   Art. 237. -   Expropriatorul solicită Agenţiei Naţionale/oficiului teritorial:  </w:t>
      </w:r>
    </w:p>
    <w:p w:rsidR="00134B7F" w:rsidRPr="00134B7F" w:rsidRDefault="00134B7F" w:rsidP="00134B7F">
      <w:pPr>
        <w:rPr>
          <w:rFonts w:ascii="Arial" w:hAnsi="Arial" w:cs="Arial"/>
        </w:rPr>
      </w:pPr>
      <w:r w:rsidRPr="00134B7F">
        <w:rPr>
          <w:rFonts w:ascii="Arial" w:hAnsi="Arial" w:cs="Arial"/>
        </w:rPr>
        <w:t xml:space="preserve">   a) avizul de conformitate pentru începerea lucrării, după caz;  </w:t>
      </w:r>
    </w:p>
    <w:p w:rsidR="00134B7F" w:rsidRPr="00134B7F" w:rsidRDefault="00134B7F" w:rsidP="00134B7F">
      <w:pPr>
        <w:rPr>
          <w:rFonts w:ascii="Arial" w:hAnsi="Arial" w:cs="Arial"/>
        </w:rPr>
      </w:pPr>
      <w:r w:rsidRPr="00134B7F">
        <w:rPr>
          <w:rFonts w:ascii="Arial" w:hAnsi="Arial" w:cs="Arial"/>
        </w:rPr>
        <w:t xml:space="preserve">   b) recepţia amplasamentului lucrării.  </w:t>
      </w:r>
    </w:p>
    <w:p w:rsidR="00134B7F" w:rsidRPr="00134B7F" w:rsidRDefault="00134B7F" w:rsidP="00134B7F">
      <w:pPr>
        <w:rPr>
          <w:rFonts w:ascii="Arial" w:hAnsi="Arial" w:cs="Arial"/>
        </w:rPr>
      </w:pPr>
      <w:r w:rsidRPr="00134B7F">
        <w:rPr>
          <w:rFonts w:ascii="Arial" w:hAnsi="Arial" w:cs="Arial"/>
        </w:rPr>
        <w:t xml:space="preserve">   Art. 238. -   Documentaţia pentru recepţia planului topografic cu amplasamentul lucrării se întocmeşte în conformitate cu varianta finală a studiului de fezabilitate, la nivel de judeţ.  </w:t>
      </w:r>
    </w:p>
    <w:p w:rsidR="00134B7F" w:rsidRPr="00134B7F" w:rsidRDefault="00134B7F" w:rsidP="00134B7F">
      <w:pPr>
        <w:rPr>
          <w:rFonts w:ascii="Arial" w:hAnsi="Arial" w:cs="Arial"/>
        </w:rPr>
      </w:pPr>
      <w:r w:rsidRPr="00134B7F">
        <w:rPr>
          <w:rFonts w:ascii="Arial" w:hAnsi="Arial" w:cs="Arial"/>
        </w:rPr>
        <w:t xml:space="preserve">   Art. 239. -   În baza actului administrativ de expropriere şi a documentaţiei întocmite în vederea înscrierii în cartea funciară pentru fiecare unitate administrativ-teritorială în parte, expropriatorul solicită intabularea dreptului de proprietate al statului/ unităţii administrativ teritoriale, respectiv a dreptului de administrare al expropriatorului asupra coridorului de expropriere.  </w:t>
      </w:r>
    </w:p>
    <w:p w:rsidR="00134B7F" w:rsidRPr="00134B7F" w:rsidRDefault="00134B7F" w:rsidP="00134B7F">
      <w:pPr>
        <w:rPr>
          <w:rFonts w:ascii="Arial" w:hAnsi="Arial" w:cs="Arial"/>
        </w:rPr>
      </w:pPr>
      <w:r w:rsidRPr="00134B7F">
        <w:rPr>
          <w:rFonts w:ascii="Arial" w:hAnsi="Arial" w:cs="Arial"/>
        </w:rPr>
        <w:t xml:space="preserve">   Art. 240. -   Coridorul de expropriere primeşte un singur număr cadastral la nivel de unitate administrativ-teritorială.  </w:t>
      </w:r>
    </w:p>
    <w:p w:rsidR="00134B7F" w:rsidRPr="00134B7F" w:rsidRDefault="00134B7F" w:rsidP="00134B7F">
      <w:pPr>
        <w:rPr>
          <w:rFonts w:ascii="Arial" w:hAnsi="Arial" w:cs="Arial"/>
        </w:rPr>
      </w:pPr>
      <w:r w:rsidRPr="00134B7F">
        <w:rPr>
          <w:rFonts w:ascii="Arial" w:hAnsi="Arial" w:cs="Arial"/>
        </w:rPr>
        <w:t xml:space="preserve">   Art. 241. -   După intabularea dreptului de proprietate al statului/unităţii administrativ- teritoriale asupra coridorului de expropriere, respectiv a dreptului de administrare al expropriatorului, se eliberează expropriatorului încheierea de carte funciară, extrasul de carte funciară pentru informare şi extrasul de plan cadastral.  </w:t>
      </w:r>
    </w:p>
    <w:p w:rsidR="00134B7F" w:rsidRPr="00134B7F" w:rsidRDefault="00134B7F" w:rsidP="00134B7F">
      <w:pPr>
        <w:rPr>
          <w:rFonts w:ascii="Arial" w:hAnsi="Arial" w:cs="Arial"/>
        </w:rPr>
      </w:pPr>
      <w:r w:rsidRPr="00134B7F">
        <w:rPr>
          <w:rFonts w:ascii="Arial" w:hAnsi="Arial" w:cs="Arial"/>
        </w:rPr>
        <w:t xml:space="preserve">   Art. 242. -   (1) În vederea finalizării exproprierilor imobilelor potrivit Legii </w:t>
      </w:r>
      <w:hyperlink r:id="rId318" w:history="1">
        <w:r w:rsidRPr="00134B7F">
          <w:rPr>
            <w:rFonts w:ascii="Arial" w:hAnsi="Arial" w:cs="Arial"/>
          </w:rPr>
          <w:t>nr. 255/2010</w:t>
        </w:r>
      </w:hyperlink>
      <w:r w:rsidRPr="00134B7F">
        <w:rPr>
          <w:rFonts w:ascii="Arial" w:hAnsi="Arial" w:cs="Arial"/>
        </w:rPr>
        <w:t xml:space="preserve"> privind exproprierea pentru cauză de utilitate publică, necesară realizării unor obiective de interes naţional, judeţean şi local, republicată, cu modificările şi completările ulterioare, persoana autorizată, la solicitarea expropriatorului, întocmeşte documentaţiile cadastrale individuale.  </w:t>
      </w:r>
    </w:p>
    <w:p w:rsidR="00134B7F" w:rsidRPr="00134B7F" w:rsidRDefault="00134B7F" w:rsidP="00134B7F">
      <w:pPr>
        <w:rPr>
          <w:rFonts w:ascii="Arial" w:hAnsi="Arial" w:cs="Arial"/>
        </w:rPr>
      </w:pPr>
      <w:r w:rsidRPr="00134B7F">
        <w:rPr>
          <w:rFonts w:ascii="Arial" w:hAnsi="Arial" w:cs="Arial"/>
        </w:rPr>
        <w:t xml:space="preserve">   (2) Documentaţiile cadastrale individuale se întocmesc pe baza limitei coridorului de expropriere care a fost înscris în cartea funciară.  </w:t>
      </w:r>
    </w:p>
    <w:p w:rsidR="00134B7F" w:rsidRPr="00134B7F" w:rsidRDefault="00134B7F" w:rsidP="00134B7F">
      <w:pPr>
        <w:rPr>
          <w:rFonts w:ascii="Arial" w:hAnsi="Arial" w:cs="Arial"/>
        </w:rPr>
      </w:pPr>
      <w:r w:rsidRPr="00134B7F">
        <w:rPr>
          <w:rFonts w:ascii="Arial" w:hAnsi="Arial" w:cs="Arial"/>
        </w:rPr>
        <w:t xml:space="preserve">   Art. 243. -   Sunt scutite de la plata taxelor, tarifelor, precum şi a oricăror altor sume datorate bugetului de stat sau bugetelor locale serviciile privind înregistrarea, recepţionarea documentaţiilor cadastrale şi serviciile aferente procedurii de intabulare pentru terenurile necesare realizării obiectivelor de interes naţional, judeţean şi local.  </w:t>
      </w:r>
    </w:p>
    <w:p w:rsidR="00134B7F" w:rsidRPr="00134B7F" w:rsidRDefault="00134B7F" w:rsidP="00134B7F">
      <w:pPr>
        <w:rPr>
          <w:rFonts w:ascii="Arial" w:hAnsi="Arial" w:cs="Arial"/>
        </w:rPr>
      </w:pPr>
      <w:r w:rsidRPr="00134B7F">
        <w:rPr>
          <w:rFonts w:ascii="Arial" w:hAnsi="Arial" w:cs="Arial"/>
        </w:rPr>
        <w:t xml:space="preserve">   4.4.5. Procedura de lucru cu privire la cărţile funciare deschise în alte limbi decât cea română  </w:t>
      </w:r>
    </w:p>
    <w:p w:rsidR="00134B7F" w:rsidRPr="00134B7F" w:rsidRDefault="00134B7F" w:rsidP="00134B7F">
      <w:pPr>
        <w:rPr>
          <w:rFonts w:ascii="Arial" w:hAnsi="Arial" w:cs="Arial"/>
        </w:rPr>
      </w:pPr>
      <w:r w:rsidRPr="00134B7F">
        <w:rPr>
          <w:rFonts w:ascii="Arial" w:hAnsi="Arial" w:cs="Arial"/>
        </w:rPr>
        <w:t xml:space="preserve">   Art. 244. -   Cărţile funciare ale căror înscrieri active sunt efectuate în altă limbă decât cea română vor fi convertite ulterior efectuării unei traduceri în limba română de către un traducător autorizat sau de către un angajat al oficiului teritorial care cunoaşte limba respectivă.  </w:t>
      </w:r>
    </w:p>
    <w:p w:rsidR="00134B7F" w:rsidRPr="00134B7F" w:rsidRDefault="00134B7F" w:rsidP="00134B7F">
      <w:pPr>
        <w:rPr>
          <w:rFonts w:ascii="Arial" w:hAnsi="Arial" w:cs="Arial"/>
        </w:rPr>
      </w:pPr>
      <w:r w:rsidRPr="00134B7F">
        <w:rPr>
          <w:rFonts w:ascii="Arial" w:hAnsi="Arial" w:cs="Arial"/>
        </w:rPr>
        <w:t xml:space="preserve">   4.4.6. Reconstituirea cărţii funciare şi a încheierii de carte funciară  </w:t>
      </w:r>
    </w:p>
    <w:p w:rsidR="00134B7F" w:rsidRPr="00134B7F" w:rsidRDefault="00134B7F" w:rsidP="00134B7F">
      <w:pPr>
        <w:rPr>
          <w:rFonts w:ascii="Arial" w:hAnsi="Arial" w:cs="Arial"/>
        </w:rPr>
      </w:pPr>
      <w:r w:rsidRPr="00134B7F">
        <w:rPr>
          <w:rFonts w:ascii="Arial" w:hAnsi="Arial" w:cs="Arial"/>
        </w:rPr>
        <w:t>   Art. 245. -</w:t>
      </w:r>
      <w:proofErr w:type="gramStart"/>
      <w:r w:rsidRPr="00134B7F">
        <w:rPr>
          <w:rFonts w:ascii="Arial" w:hAnsi="Arial" w:cs="Arial"/>
        </w:rPr>
        <w:t xml:space="preserve">   (</w:t>
      </w:r>
      <w:proofErr w:type="gramEnd"/>
      <w:r w:rsidRPr="00134B7F">
        <w:rPr>
          <w:rFonts w:ascii="Arial" w:hAnsi="Arial" w:cs="Arial"/>
        </w:rPr>
        <w:t xml:space="preserve">1) Prin reconstituire se înţelege refacerea cărţilor funciare/încheierilor pierdute, sustrase, distruse ori deteriorate într-o măsură care nu mai permite efectuarea de înscrieri ori înţelegerea celor existente.  </w:t>
      </w:r>
    </w:p>
    <w:p w:rsidR="00134B7F" w:rsidRPr="00134B7F" w:rsidRDefault="00134B7F" w:rsidP="00134B7F">
      <w:pPr>
        <w:rPr>
          <w:rFonts w:ascii="Arial" w:hAnsi="Arial" w:cs="Arial"/>
        </w:rPr>
      </w:pPr>
      <w:r w:rsidRPr="00134B7F">
        <w:rPr>
          <w:rFonts w:ascii="Arial" w:hAnsi="Arial" w:cs="Arial"/>
        </w:rPr>
        <w:t xml:space="preserve">   (2) Cererea de reconstituire depusă la biroul teritorial unde s-a aflat cartea funciară va cuprinde următoarele date:  </w:t>
      </w:r>
    </w:p>
    <w:p w:rsidR="00134B7F" w:rsidRPr="00134B7F" w:rsidRDefault="00134B7F" w:rsidP="00134B7F">
      <w:pPr>
        <w:rPr>
          <w:rFonts w:ascii="Arial" w:hAnsi="Arial" w:cs="Arial"/>
        </w:rPr>
      </w:pPr>
      <w:r w:rsidRPr="00134B7F">
        <w:rPr>
          <w:rFonts w:ascii="Arial" w:hAnsi="Arial" w:cs="Arial"/>
        </w:rPr>
        <w:t xml:space="preserve">   a) numele/denumirea şi domiciliul/sediul persoanei care a figurat ultima ca titulară a dreptului înscris în cartea funciară;  </w:t>
      </w:r>
    </w:p>
    <w:p w:rsidR="00134B7F" w:rsidRPr="00134B7F" w:rsidRDefault="00134B7F" w:rsidP="00134B7F">
      <w:pPr>
        <w:rPr>
          <w:rFonts w:ascii="Arial" w:hAnsi="Arial" w:cs="Arial"/>
        </w:rPr>
      </w:pPr>
      <w:r w:rsidRPr="00134B7F">
        <w:rPr>
          <w:rFonts w:ascii="Arial" w:hAnsi="Arial" w:cs="Arial"/>
        </w:rPr>
        <w:t xml:space="preserve">   b) identificarea imobilului (nr. topografic, nr. cadastral) numai în cazul în care nu există un extras de carte funciară, original, mai vechi;  </w:t>
      </w:r>
    </w:p>
    <w:p w:rsidR="00134B7F" w:rsidRPr="00134B7F" w:rsidRDefault="00134B7F" w:rsidP="00134B7F">
      <w:pPr>
        <w:rPr>
          <w:rFonts w:ascii="Arial" w:hAnsi="Arial" w:cs="Arial"/>
        </w:rPr>
      </w:pPr>
      <w:r w:rsidRPr="00134B7F">
        <w:rPr>
          <w:rFonts w:ascii="Arial" w:hAnsi="Arial" w:cs="Arial"/>
        </w:rPr>
        <w:lastRenderedPageBreak/>
        <w:t xml:space="preserve">   c) titlul în temeiul căruia s-a dobândit dreptul real;  </w:t>
      </w:r>
    </w:p>
    <w:p w:rsidR="00134B7F" w:rsidRPr="00134B7F" w:rsidRDefault="00134B7F" w:rsidP="00134B7F">
      <w:pPr>
        <w:rPr>
          <w:rFonts w:ascii="Arial" w:hAnsi="Arial" w:cs="Arial"/>
        </w:rPr>
      </w:pPr>
      <w:r w:rsidRPr="00134B7F">
        <w:rPr>
          <w:rFonts w:ascii="Arial" w:hAnsi="Arial" w:cs="Arial"/>
        </w:rPr>
        <w:t xml:space="preserve">   d) drepturile reale care grevează imobilul.  </w:t>
      </w:r>
    </w:p>
    <w:p w:rsidR="00134B7F" w:rsidRPr="00134B7F" w:rsidRDefault="00134B7F" w:rsidP="00134B7F">
      <w:pPr>
        <w:rPr>
          <w:rFonts w:ascii="Arial" w:hAnsi="Arial" w:cs="Arial"/>
        </w:rPr>
      </w:pPr>
      <w:r w:rsidRPr="00134B7F">
        <w:rPr>
          <w:rFonts w:ascii="Arial" w:hAnsi="Arial" w:cs="Arial"/>
        </w:rPr>
        <w:t xml:space="preserve">   (3) La cerere se ataşează declaraţia autentică pe proprie răspundere a proprietarului imobilului sau a succesorului în drepturi al acestuia din care să rezulte numele/denumirea proprietarului tabular şi că situaţia juridică a imobilului a rămas neschimbată, un certificat fiscal cu privire la imobilul înscris în cartea funciară a cărei reconstituire se solicită şi alte acte care să ateste existenţa dreptului de proprietate şi a altor drepturi reale.  </w:t>
      </w:r>
    </w:p>
    <w:p w:rsidR="00134B7F" w:rsidRPr="00134B7F" w:rsidRDefault="00134B7F" w:rsidP="00134B7F">
      <w:pPr>
        <w:rPr>
          <w:rFonts w:ascii="Arial" w:hAnsi="Arial" w:cs="Arial"/>
        </w:rPr>
      </w:pPr>
      <w:r w:rsidRPr="00134B7F">
        <w:rPr>
          <w:rFonts w:ascii="Arial" w:hAnsi="Arial" w:cs="Arial"/>
        </w:rPr>
        <w:t xml:space="preserve">   (4) Cu prilejul reconstituiri cărţii funciare, angajatul biroului teritorial verifica toate înregistrările efectuate în evidenţele de cadastru şi publicitate imobiliară, cu privire la imobilul în cauză.  </w:t>
      </w:r>
    </w:p>
    <w:p w:rsidR="00134B7F" w:rsidRPr="00134B7F" w:rsidRDefault="00134B7F" w:rsidP="00134B7F">
      <w:pPr>
        <w:rPr>
          <w:rFonts w:ascii="Arial" w:hAnsi="Arial" w:cs="Arial"/>
        </w:rPr>
      </w:pPr>
      <w:r w:rsidRPr="00134B7F">
        <w:rPr>
          <w:rFonts w:ascii="Arial" w:hAnsi="Arial" w:cs="Arial"/>
        </w:rPr>
        <w:t>   Art. 246. -</w:t>
      </w:r>
      <w:proofErr w:type="gramStart"/>
      <w:r w:rsidRPr="00134B7F">
        <w:rPr>
          <w:rFonts w:ascii="Arial" w:hAnsi="Arial" w:cs="Arial"/>
        </w:rPr>
        <w:t xml:space="preserve">   (</w:t>
      </w:r>
      <w:proofErr w:type="gramEnd"/>
      <w:r w:rsidRPr="00134B7F">
        <w:rPr>
          <w:rFonts w:ascii="Arial" w:hAnsi="Arial" w:cs="Arial"/>
        </w:rPr>
        <w:t xml:space="preserve">1) La sesizarea din oficiu, reconstituirea cărţii funciare se face după constatarea faptului că respectiva carte funciară a devenit inutilizabilă, prin referat întocmit de asistentul registrator sau de referent, cu indicarea motivelor care impun reconstituirea.  </w:t>
      </w:r>
    </w:p>
    <w:p w:rsidR="00134B7F" w:rsidRPr="00134B7F" w:rsidRDefault="00134B7F" w:rsidP="00134B7F">
      <w:pPr>
        <w:rPr>
          <w:rFonts w:ascii="Arial" w:hAnsi="Arial" w:cs="Arial"/>
        </w:rPr>
      </w:pPr>
      <w:r w:rsidRPr="00134B7F">
        <w:rPr>
          <w:rFonts w:ascii="Arial" w:hAnsi="Arial" w:cs="Arial"/>
        </w:rPr>
        <w:t xml:space="preserve">   (2) În baza referatului prevăzut la alin. (1), registratorul dispune reconstituirea prin încheiere supusă regimului de drept comun al încheierilor de carte funciară.  </w:t>
      </w:r>
    </w:p>
    <w:p w:rsidR="00134B7F" w:rsidRPr="00134B7F" w:rsidRDefault="00134B7F" w:rsidP="00134B7F">
      <w:pPr>
        <w:rPr>
          <w:rFonts w:ascii="Arial" w:hAnsi="Arial" w:cs="Arial"/>
        </w:rPr>
      </w:pPr>
      <w:r w:rsidRPr="00134B7F">
        <w:rPr>
          <w:rFonts w:ascii="Arial" w:hAnsi="Arial" w:cs="Arial"/>
        </w:rPr>
        <w:t xml:space="preserve">   (3) Reconstituirea din oficiu a unei cărţi funciare distruse, sustrase sau pierdute este adusă la cunoştinţa celor interesaţi prin comunicarea încheierii de reconstituire.  </w:t>
      </w:r>
    </w:p>
    <w:p w:rsidR="00134B7F" w:rsidRPr="00134B7F" w:rsidRDefault="00134B7F" w:rsidP="00134B7F">
      <w:pPr>
        <w:rPr>
          <w:rFonts w:ascii="Arial" w:hAnsi="Arial" w:cs="Arial"/>
        </w:rPr>
      </w:pPr>
      <w:r w:rsidRPr="00134B7F">
        <w:rPr>
          <w:rFonts w:ascii="Arial" w:hAnsi="Arial" w:cs="Arial"/>
        </w:rPr>
        <w:t>   Art. 247. -</w:t>
      </w:r>
      <w:proofErr w:type="gramStart"/>
      <w:r w:rsidRPr="00134B7F">
        <w:rPr>
          <w:rFonts w:ascii="Arial" w:hAnsi="Arial" w:cs="Arial"/>
        </w:rPr>
        <w:t xml:space="preserve">   (</w:t>
      </w:r>
      <w:proofErr w:type="gramEnd"/>
      <w:r w:rsidRPr="00134B7F">
        <w:rPr>
          <w:rFonts w:ascii="Arial" w:hAnsi="Arial" w:cs="Arial"/>
        </w:rPr>
        <w:t xml:space="preserve">1) Dacă vechea carte funciară pierdută sau sustrasă este recuperată până la momentul la care, prin încheiere, se dispune reconstituirea, şi dacă aceasta este utilizabilă, procedura de reconstituire va fi sistată.  </w:t>
      </w:r>
    </w:p>
    <w:p w:rsidR="00134B7F" w:rsidRPr="00134B7F" w:rsidRDefault="00134B7F" w:rsidP="00134B7F">
      <w:pPr>
        <w:rPr>
          <w:rFonts w:ascii="Arial" w:hAnsi="Arial" w:cs="Arial"/>
        </w:rPr>
      </w:pPr>
      <w:r w:rsidRPr="00134B7F">
        <w:rPr>
          <w:rFonts w:ascii="Arial" w:hAnsi="Arial" w:cs="Arial"/>
        </w:rPr>
        <w:t xml:space="preserve">   (2) Dacă vechea carte funciară pierdută sau sustrasă este recuperată după ce, prin încheiere, se dispune reconstituirea, chiar dacă aceasta este utilizabilă, se procedează la închiderea cărţii vechi, înscrierile făcându-se în continuare în cartea funciară nouă, reconstituită.  </w:t>
      </w:r>
    </w:p>
    <w:p w:rsidR="00134B7F" w:rsidRPr="00134B7F" w:rsidRDefault="00134B7F" w:rsidP="00134B7F">
      <w:pPr>
        <w:rPr>
          <w:rFonts w:ascii="Arial" w:hAnsi="Arial" w:cs="Arial"/>
        </w:rPr>
      </w:pPr>
      <w:r w:rsidRPr="00134B7F">
        <w:rPr>
          <w:rFonts w:ascii="Arial" w:hAnsi="Arial" w:cs="Arial"/>
        </w:rPr>
        <w:t>   Art. 248. -   Dacă în arhiva biroului teritorial nu se mai află încheierea privind o operaţiune efectuată în cartea funciară, atestarea efectuării acestor operaţiuni se face pe cale administrativă, prin emiterea unei adrese prin care se va certifica faptul că operaţiunea dispusă prin încheierea nr</w:t>
      </w:r>
      <w:proofErr w:type="gramStart"/>
      <w:r w:rsidRPr="00134B7F">
        <w:rPr>
          <w:rFonts w:ascii="Arial" w:hAnsi="Arial" w:cs="Arial"/>
        </w:rPr>
        <w:t>. . . .</w:t>
      </w:r>
      <w:proofErr w:type="gramEnd"/>
      <w:r w:rsidRPr="00134B7F">
        <w:rPr>
          <w:rFonts w:ascii="Arial" w:hAnsi="Arial" w:cs="Arial"/>
        </w:rPr>
        <w:t xml:space="preserve"> a fost efectuată în cartea funciară. Pentru reconstituirea încheierii de carte funciară se aplică în mod similar prevederile </w:t>
      </w:r>
      <w:hyperlink r:id="rId319" w:history="1">
        <w:r w:rsidRPr="00134B7F">
          <w:rPr>
            <w:rFonts w:ascii="Arial" w:hAnsi="Arial" w:cs="Arial"/>
          </w:rPr>
          <w:t>art. 1054</w:t>
        </w:r>
      </w:hyperlink>
      <w:r w:rsidRPr="00134B7F">
        <w:rPr>
          <w:rFonts w:ascii="Arial" w:hAnsi="Arial" w:cs="Arial"/>
        </w:rPr>
        <w:t xml:space="preserve"> din Codul de procedură civilă. </w:t>
      </w:r>
      <w:r w:rsidRPr="00134B7F">
        <w:rPr>
          <w:rFonts w:ascii="Arial" w:hAnsi="Arial" w:cs="Arial"/>
        </w:rPr>
        <w:br/>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CAPITOLUL V </w:t>
      </w:r>
      <w:r w:rsidRPr="00134B7F">
        <w:rPr>
          <w:rFonts w:ascii="Arial" w:hAnsi="Arial" w:cs="Arial"/>
        </w:rPr>
        <w:br/>
        <w:t>AVIZUL DE ÎNCEPERE A LUCRĂRILOR ŞI RECEPŢIA LUCRĂRILOR DE SPECIALITATE</w:t>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   5.1. Dispoziţii generale privind avizul de începere a lucrărilor şi recepţia lucrărilor de specialitate  </w:t>
      </w:r>
    </w:p>
    <w:p w:rsidR="00134B7F" w:rsidRPr="00134B7F" w:rsidRDefault="00134B7F" w:rsidP="00134B7F">
      <w:pPr>
        <w:rPr>
          <w:rFonts w:ascii="Arial" w:hAnsi="Arial" w:cs="Arial"/>
        </w:rPr>
      </w:pPr>
      <w:r w:rsidRPr="00134B7F">
        <w:rPr>
          <w:rFonts w:ascii="Arial" w:hAnsi="Arial" w:cs="Arial"/>
        </w:rPr>
        <w:t xml:space="preserve">   Art. 249. -   Prin aviz şi recepţie a lucrărilor de specialitate, oficiile teritoriale, respectiv CNC verifică modul de realizare a lucrărilor de specialitate de către persoanele autorizate şi respectarea prevederilor legale în vigoare.  </w:t>
      </w:r>
    </w:p>
    <w:p w:rsidR="00134B7F" w:rsidRPr="00134B7F" w:rsidRDefault="00134B7F" w:rsidP="00134B7F">
      <w:pPr>
        <w:rPr>
          <w:rFonts w:ascii="Arial" w:hAnsi="Arial" w:cs="Arial"/>
        </w:rPr>
      </w:pPr>
      <w:r w:rsidRPr="00134B7F">
        <w:rPr>
          <w:rFonts w:ascii="Arial" w:hAnsi="Arial" w:cs="Arial"/>
        </w:rPr>
        <w:t xml:space="preserve">   Art. 250. -   (1) Avizul pentru începerea lucrărilor aferente documentaţiilor topografice menţionate la </w:t>
      </w:r>
      <w:hyperlink r:id="rId320" w:history="1">
        <w:r w:rsidRPr="00134B7F">
          <w:rPr>
            <w:rFonts w:ascii="Arial" w:hAnsi="Arial" w:cs="Arial"/>
          </w:rPr>
          <w:t>art. 262</w:t>
        </w:r>
      </w:hyperlink>
      <w:r w:rsidRPr="00134B7F">
        <w:rPr>
          <w:rFonts w:ascii="Arial" w:hAnsi="Arial" w:cs="Arial"/>
        </w:rPr>
        <w:t xml:space="preserve"> şi recepţia se solicită şi se realizează la oficiul teritorial.  </w:t>
      </w:r>
    </w:p>
    <w:p w:rsidR="00134B7F" w:rsidRPr="00134B7F" w:rsidRDefault="00134B7F" w:rsidP="00134B7F">
      <w:pPr>
        <w:rPr>
          <w:rFonts w:ascii="Arial" w:hAnsi="Arial" w:cs="Arial"/>
        </w:rPr>
      </w:pPr>
      <w:r w:rsidRPr="00134B7F">
        <w:rPr>
          <w:rFonts w:ascii="Arial" w:hAnsi="Arial" w:cs="Arial"/>
        </w:rPr>
        <w:t xml:space="preserve">   (2) Pentru lucrările de geodezie, cartografie, fotogrammetrie, teledetecţie şi aerofotografiere avizul pentru începerea lucrărilor de specialitate şi recepţia se solicită şi se realizează la CNC.  </w:t>
      </w:r>
    </w:p>
    <w:p w:rsidR="00134B7F" w:rsidRPr="00134B7F" w:rsidRDefault="00134B7F" w:rsidP="00134B7F">
      <w:pPr>
        <w:rPr>
          <w:rFonts w:ascii="Arial" w:hAnsi="Arial" w:cs="Arial"/>
        </w:rPr>
      </w:pPr>
      <w:r w:rsidRPr="00134B7F">
        <w:rPr>
          <w:rFonts w:ascii="Arial" w:hAnsi="Arial" w:cs="Arial"/>
        </w:rPr>
        <w:t xml:space="preserve">   5.2. Dispoziţii privind avizul de începere a lucrării  </w:t>
      </w:r>
    </w:p>
    <w:p w:rsidR="00134B7F" w:rsidRPr="00134B7F" w:rsidRDefault="00134B7F" w:rsidP="00134B7F">
      <w:pPr>
        <w:rPr>
          <w:rFonts w:ascii="Arial" w:hAnsi="Arial" w:cs="Arial"/>
        </w:rPr>
      </w:pPr>
      <w:r w:rsidRPr="00134B7F">
        <w:rPr>
          <w:rFonts w:ascii="Arial" w:hAnsi="Arial" w:cs="Arial"/>
        </w:rPr>
        <w:lastRenderedPageBreak/>
        <w:t xml:space="preserve">   Art. 251. -   Avizul de începere a lucrării reprezintă documentul prin care se permite începerea şi desfăşurarea lucrărilor de specialitate într-o anumită zonă, denumită suprafaţă de desfăşurare a lucrării şi într-un anumit interval de timp, denumit termen de execuţie.  </w:t>
      </w:r>
    </w:p>
    <w:p w:rsidR="00134B7F" w:rsidRPr="00134B7F" w:rsidRDefault="00134B7F" w:rsidP="00134B7F">
      <w:pPr>
        <w:rPr>
          <w:rFonts w:ascii="Arial" w:hAnsi="Arial" w:cs="Arial"/>
        </w:rPr>
      </w:pPr>
      <w:r w:rsidRPr="00134B7F">
        <w:rPr>
          <w:rFonts w:ascii="Arial" w:hAnsi="Arial" w:cs="Arial"/>
        </w:rPr>
        <w:t xml:space="preserve">   Art. 252. -   Cererea de emitere a avizului şi documentaţia anexată la aceasta se repartizează personalului de specialitate, care după verificarea documentaţiei emite, după caz:  </w:t>
      </w:r>
    </w:p>
    <w:p w:rsidR="00134B7F" w:rsidRPr="00134B7F" w:rsidRDefault="00134B7F" w:rsidP="00134B7F">
      <w:pPr>
        <w:rPr>
          <w:rFonts w:ascii="Arial" w:hAnsi="Arial" w:cs="Arial"/>
        </w:rPr>
      </w:pPr>
      <w:r w:rsidRPr="00134B7F">
        <w:rPr>
          <w:rFonts w:ascii="Arial" w:hAnsi="Arial" w:cs="Arial"/>
        </w:rPr>
        <w:t xml:space="preserve">   a) aviz de începere a lucrărilor;  </w:t>
      </w:r>
    </w:p>
    <w:p w:rsidR="00134B7F" w:rsidRPr="00134B7F" w:rsidRDefault="00134B7F" w:rsidP="00134B7F">
      <w:pPr>
        <w:rPr>
          <w:rFonts w:ascii="Arial" w:hAnsi="Arial" w:cs="Arial"/>
        </w:rPr>
      </w:pPr>
      <w:r w:rsidRPr="00134B7F">
        <w:rPr>
          <w:rFonts w:ascii="Arial" w:hAnsi="Arial" w:cs="Arial"/>
        </w:rPr>
        <w:t xml:space="preserve">   b) notă de completare, în cazul solicitării de date suplimentare. Dacă după emiterea notei de completare se constată că nu au fost îndeplinite cerinţele în termen de 15 zile sau remedierea problemelor semnalate a fost efectuată parţial, cererea se respinge, conform referatului de respingere a avizului;  </w:t>
      </w:r>
    </w:p>
    <w:p w:rsidR="00134B7F" w:rsidRPr="00134B7F" w:rsidRDefault="00134B7F" w:rsidP="00134B7F">
      <w:pPr>
        <w:rPr>
          <w:rFonts w:ascii="Arial" w:hAnsi="Arial" w:cs="Arial"/>
        </w:rPr>
      </w:pPr>
      <w:r w:rsidRPr="00134B7F">
        <w:rPr>
          <w:rFonts w:ascii="Arial" w:hAnsi="Arial" w:cs="Arial"/>
        </w:rPr>
        <w:t xml:space="preserve">   c) referat de respingere.  </w:t>
      </w:r>
    </w:p>
    <w:p w:rsidR="00134B7F" w:rsidRPr="00134B7F" w:rsidRDefault="00134B7F" w:rsidP="00134B7F">
      <w:pPr>
        <w:rPr>
          <w:rFonts w:ascii="Arial" w:hAnsi="Arial" w:cs="Arial"/>
        </w:rPr>
      </w:pPr>
      <w:r w:rsidRPr="00134B7F">
        <w:rPr>
          <w:rFonts w:ascii="Arial" w:hAnsi="Arial" w:cs="Arial"/>
        </w:rPr>
        <w:t>   Art. 253. -</w:t>
      </w:r>
      <w:proofErr w:type="gramStart"/>
      <w:r w:rsidRPr="00134B7F">
        <w:rPr>
          <w:rFonts w:ascii="Arial" w:hAnsi="Arial" w:cs="Arial"/>
        </w:rPr>
        <w:t xml:space="preserve">   (</w:t>
      </w:r>
      <w:proofErr w:type="gramEnd"/>
      <w:r w:rsidRPr="00134B7F">
        <w:rPr>
          <w:rFonts w:ascii="Arial" w:hAnsi="Arial" w:cs="Arial"/>
        </w:rPr>
        <w:t xml:space="preserve">1) Avizul pentru începerea lucrărilor de specialitate, numit în continuare aviz, se emite pentru lucrări de măsurători terestre, cartografie, cadastru, geodezie, fotogrammetrie pentru suprafeţe ce depăşesc 100 ha precum şi pentru toate lucrările de PUG, PUZ, indiferent de suprafaţă.  </w:t>
      </w:r>
    </w:p>
    <w:p w:rsidR="00134B7F" w:rsidRPr="00134B7F" w:rsidRDefault="00134B7F" w:rsidP="00134B7F">
      <w:pPr>
        <w:rPr>
          <w:rFonts w:ascii="Arial" w:hAnsi="Arial" w:cs="Arial"/>
        </w:rPr>
      </w:pPr>
      <w:r w:rsidRPr="00134B7F">
        <w:rPr>
          <w:rFonts w:ascii="Arial" w:hAnsi="Arial" w:cs="Arial"/>
        </w:rPr>
        <w:t xml:space="preserve">   (2) Avizul se solicită de către executantul lucrării de specialitate.  </w:t>
      </w:r>
    </w:p>
    <w:p w:rsidR="00134B7F" w:rsidRPr="00134B7F" w:rsidRDefault="00134B7F" w:rsidP="00134B7F">
      <w:pPr>
        <w:rPr>
          <w:rFonts w:ascii="Arial" w:hAnsi="Arial" w:cs="Arial"/>
        </w:rPr>
      </w:pPr>
      <w:r w:rsidRPr="00134B7F">
        <w:rPr>
          <w:rFonts w:ascii="Arial" w:hAnsi="Arial" w:cs="Arial"/>
        </w:rPr>
        <w:t xml:space="preserve">   (3) În cazul amplasamentelor izolate ce fac obiectul aceluiaşi contract se emite un singur aviz la nivelul oficiului teritorial  </w:t>
      </w:r>
    </w:p>
    <w:p w:rsidR="00134B7F" w:rsidRPr="00134B7F" w:rsidRDefault="00134B7F" w:rsidP="00134B7F">
      <w:pPr>
        <w:rPr>
          <w:rFonts w:ascii="Arial" w:hAnsi="Arial" w:cs="Arial"/>
        </w:rPr>
      </w:pPr>
      <w:r w:rsidRPr="00134B7F">
        <w:rPr>
          <w:rFonts w:ascii="Arial" w:hAnsi="Arial" w:cs="Arial"/>
        </w:rPr>
        <w:t xml:space="preserve">   Art. 254. -   Cererea pentru solicitarea avizului se depune cu cel mult trei luni înaintea începerii lucrărilor şi va fi însoţită de un exemplar al documentaţiei prin care se solicită avizul.  </w:t>
      </w:r>
    </w:p>
    <w:p w:rsidR="00134B7F" w:rsidRPr="00134B7F" w:rsidRDefault="00134B7F" w:rsidP="00134B7F">
      <w:pPr>
        <w:rPr>
          <w:rFonts w:ascii="Arial" w:hAnsi="Arial" w:cs="Arial"/>
        </w:rPr>
      </w:pPr>
      <w:r w:rsidRPr="00134B7F">
        <w:rPr>
          <w:rFonts w:ascii="Arial" w:hAnsi="Arial" w:cs="Arial"/>
        </w:rPr>
        <w:t>   Art. 255. -</w:t>
      </w:r>
      <w:proofErr w:type="gramStart"/>
      <w:r w:rsidRPr="00134B7F">
        <w:rPr>
          <w:rFonts w:ascii="Arial" w:hAnsi="Arial" w:cs="Arial"/>
        </w:rPr>
        <w:t xml:space="preserve">   (</w:t>
      </w:r>
      <w:proofErr w:type="gramEnd"/>
      <w:r w:rsidRPr="00134B7F">
        <w:rPr>
          <w:rFonts w:ascii="Arial" w:hAnsi="Arial" w:cs="Arial"/>
        </w:rPr>
        <w:t xml:space="preserve">1) Avizul se emite în două exemplare şi se semnează de către inspectorul oficiului teritorial, respectiv consilierul CNC şi de către inginerul-şef, respectiv coordonatorul comisiei de recepţie din cadrul CNC.  </w:t>
      </w:r>
    </w:p>
    <w:p w:rsidR="00134B7F" w:rsidRPr="00134B7F" w:rsidRDefault="00134B7F" w:rsidP="00134B7F">
      <w:pPr>
        <w:rPr>
          <w:rFonts w:ascii="Arial" w:hAnsi="Arial" w:cs="Arial"/>
        </w:rPr>
      </w:pPr>
      <w:r w:rsidRPr="00134B7F">
        <w:rPr>
          <w:rFonts w:ascii="Arial" w:hAnsi="Arial" w:cs="Arial"/>
        </w:rPr>
        <w:t xml:space="preserve">   (2) Avizul este valabil până la expirarea termenului de execuţie a lucrării de specialitate pentru care a fost acordat. În cazul în care se emite notă de completare, termenul de soluţionare a cererii se va recalcula corespunzător, de la data depunerii completărilor.  </w:t>
      </w:r>
    </w:p>
    <w:p w:rsidR="00134B7F" w:rsidRPr="00134B7F" w:rsidRDefault="00134B7F" w:rsidP="00134B7F">
      <w:pPr>
        <w:rPr>
          <w:rFonts w:ascii="Arial" w:hAnsi="Arial" w:cs="Arial"/>
        </w:rPr>
      </w:pPr>
      <w:r w:rsidRPr="00134B7F">
        <w:rPr>
          <w:rFonts w:ascii="Arial" w:hAnsi="Arial" w:cs="Arial"/>
        </w:rPr>
        <w:t xml:space="preserve">   (3) Avizul transmis solicitantului include specificarea datelor şi a documentelor care pot fi utilizate şi valorificate, precum şi a normelor, a instrucţiunilor şi a metodologiilor ce urmează să fie respectate în execuţia lucrării de specialitate.  </w:t>
      </w:r>
    </w:p>
    <w:p w:rsidR="00134B7F" w:rsidRPr="00134B7F" w:rsidRDefault="00134B7F" w:rsidP="00134B7F">
      <w:pPr>
        <w:rPr>
          <w:rFonts w:ascii="Arial" w:hAnsi="Arial" w:cs="Arial"/>
        </w:rPr>
      </w:pPr>
      <w:r w:rsidRPr="00134B7F">
        <w:rPr>
          <w:rFonts w:ascii="Arial" w:hAnsi="Arial" w:cs="Arial"/>
        </w:rPr>
        <w:t xml:space="preserve">   (4) În aviz se precizează cerinţele tehnice impuse pentru categoriile de lucrări de specialitate respective, precum şi datele geodezice, cartografice şi cadastrale care sunt puse la dispoziţia emitentului avizului la încheierea lucrării. De asemenea, în aviz se nominalizează punctele din Reţeaua Naţională de Triangulaţie şi de Nivelment care sunt incluse în suprafaţa de desfăşurare a lucrării.  </w:t>
      </w:r>
    </w:p>
    <w:p w:rsidR="00134B7F" w:rsidRPr="00134B7F" w:rsidRDefault="00134B7F" w:rsidP="00134B7F">
      <w:pPr>
        <w:rPr>
          <w:rFonts w:ascii="Arial" w:hAnsi="Arial" w:cs="Arial"/>
        </w:rPr>
      </w:pPr>
      <w:r w:rsidRPr="00134B7F">
        <w:rPr>
          <w:rFonts w:ascii="Arial" w:hAnsi="Arial" w:cs="Arial"/>
        </w:rPr>
        <w:t xml:space="preserve">   (5) În cazul avizelor pentru realizarea suportului topografic al planurilor urbanistice generale, al planurilor urbanistice zonale, al planurilor urbanistice de detaliu este obligatoriu sa utilizeze limitele unităţilor administrativ teritoriale deţinute de oficiile teritoriale, limitele imobilelor înregistrate în sistemul integrat de cadastru şi carte funciară şi ale planurilor parcelare, recepţionate de către oficiul teritorial.  </w:t>
      </w:r>
    </w:p>
    <w:p w:rsidR="00134B7F" w:rsidRPr="00134B7F" w:rsidRDefault="00134B7F" w:rsidP="00134B7F">
      <w:pPr>
        <w:rPr>
          <w:rFonts w:ascii="Arial" w:hAnsi="Arial" w:cs="Arial"/>
        </w:rPr>
      </w:pPr>
      <w:r w:rsidRPr="00134B7F">
        <w:rPr>
          <w:rFonts w:ascii="Arial" w:hAnsi="Arial" w:cs="Arial"/>
        </w:rPr>
        <w:t xml:space="preserve">   Art. 256. -   În cazul în care termenul de execuţie a lucrării specificat iniţial în aviz nu poate fi respectat, se procedează astfel:  </w:t>
      </w:r>
    </w:p>
    <w:p w:rsidR="00134B7F" w:rsidRPr="00134B7F" w:rsidRDefault="00134B7F" w:rsidP="00134B7F">
      <w:pPr>
        <w:rPr>
          <w:rFonts w:ascii="Arial" w:hAnsi="Arial" w:cs="Arial"/>
        </w:rPr>
      </w:pPr>
      <w:r w:rsidRPr="00134B7F">
        <w:rPr>
          <w:rFonts w:ascii="Arial" w:hAnsi="Arial" w:cs="Arial"/>
        </w:rPr>
        <w:t xml:space="preserve">   a) dacă termenul de execuţie nu a fost depăşit, se poate solicita prelungirea avizului o singură dată pentru o perioadă de maximum 12 luni, situaţie în care nu este necesară achitarea unui nou tarif pentru avizul de execuţie. În acest caz prelungirea presupune aplicarea unei parafe şi a semnăturilor pe vechiul aviz iar în cazul în care avizul iniţial s-a pierdut, se poate elibera o copie conform cu originalul după avizul existent şi aplicarea semnăturilor şi parafelor pentru prelungire pe copia conform cu originalul existent în arhivă;  </w:t>
      </w:r>
    </w:p>
    <w:p w:rsidR="00134B7F" w:rsidRPr="00134B7F" w:rsidRDefault="00134B7F" w:rsidP="00134B7F">
      <w:pPr>
        <w:rPr>
          <w:rFonts w:ascii="Arial" w:hAnsi="Arial" w:cs="Arial"/>
        </w:rPr>
      </w:pPr>
      <w:r w:rsidRPr="00134B7F">
        <w:rPr>
          <w:rFonts w:ascii="Arial" w:hAnsi="Arial" w:cs="Arial"/>
        </w:rPr>
        <w:lastRenderedPageBreak/>
        <w:t xml:space="preserve">   b) dacă termenul de execuţie a fost depăşit sau este necesară o prelungire a acestuia cu mai mult de 12 luni, se solicită un nou aviz, cu achitarea tarifului corespunzător.  </w:t>
      </w:r>
    </w:p>
    <w:p w:rsidR="00134B7F" w:rsidRPr="00134B7F" w:rsidRDefault="00134B7F" w:rsidP="00134B7F">
      <w:pPr>
        <w:rPr>
          <w:rFonts w:ascii="Arial" w:hAnsi="Arial" w:cs="Arial"/>
        </w:rPr>
      </w:pPr>
      <w:r w:rsidRPr="00134B7F">
        <w:rPr>
          <w:rFonts w:ascii="Arial" w:hAnsi="Arial" w:cs="Arial"/>
        </w:rPr>
        <w:t>   Art. 257. -</w:t>
      </w:r>
      <w:proofErr w:type="gramStart"/>
      <w:r w:rsidRPr="00134B7F">
        <w:rPr>
          <w:rFonts w:ascii="Arial" w:hAnsi="Arial" w:cs="Arial"/>
        </w:rPr>
        <w:t xml:space="preserve">   (</w:t>
      </w:r>
      <w:proofErr w:type="gramEnd"/>
      <w:r w:rsidRPr="00134B7F">
        <w:rPr>
          <w:rFonts w:ascii="Arial" w:hAnsi="Arial" w:cs="Arial"/>
        </w:rPr>
        <w:t xml:space="preserve">1) Lucrările şi documentaţiile de specialitate contractate de Agenţia Naţională sau de unităţile subordonate acesteia nu necesită solicitarea avizului.  </w:t>
      </w:r>
    </w:p>
    <w:p w:rsidR="00134B7F" w:rsidRPr="00134B7F" w:rsidRDefault="00134B7F" w:rsidP="00134B7F">
      <w:pPr>
        <w:rPr>
          <w:rFonts w:ascii="Arial" w:hAnsi="Arial" w:cs="Arial"/>
        </w:rPr>
      </w:pPr>
      <w:r w:rsidRPr="00134B7F">
        <w:rPr>
          <w:rFonts w:ascii="Arial" w:hAnsi="Arial" w:cs="Arial"/>
        </w:rPr>
        <w:t xml:space="preserve">   (2) Lucrările de specialitate de interes pentru apărarea ţării, ordinea publică şi siguranţa naţională, executate de instituţiile din acest domeniu cu personal propriu, nu necesită solicitarea avizului.  </w:t>
      </w:r>
    </w:p>
    <w:p w:rsidR="00134B7F" w:rsidRPr="00134B7F" w:rsidRDefault="00134B7F" w:rsidP="00134B7F">
      <w:pPr>
        <w:rPr>
          <w:rFonts w:ascii="Arial" w:hAnsi="Arial" w:cs="Arial"/>
        </w:rPr>
      </w:pPr>
      <w:r w:rsidRPr="00134B7F">
        <w:rPr>
          <w:rFonts w:ascii="Arial" w:hAnsi="Arial" w:cs="Arial"/>
        </w:rPr>
        <w:t xml:space="preserve">   Art. 258. -   Documentaţia pentru solicitarea avizului de începere a lucrării trebuie să identifice limitele zonei care face obiectul avizului şi să precizeze categoriile de lucrări ce se vor executa.  </w:t>
      </w:r>
    </w:p>
    <w:p w:rsidR="00134B7F" w:rsidRPr="00134B7F" w:rsidRDefault="00134B7F" w:rsidP="00134B7F">
      <w:pPr>
        <w:rPr>
          <w:rFonts w:ascii="Arial" w:hAnsi="Arial" w:cs="Arial"/>
        </w:rPr>
      </w:pPr>
      <w:r w:rsidRPr="00134B7F">
        <w:rPr>
          <w:rFonts w:ascii="Arial" w:hAnsi="Arial" w:cs="Arial"/>
        </w:rPr>
        <w:t xml:space="preserve">    În acest sens, documentaţia include următoarele elemente:  </w:t>
      </w:r>
    </w:p>
    <w:p w:rsidR="00134B7F" w:rsidRPr="00134B7F" w:rsidRDefault="00134B7F" w:rsidP="00134B7F">
      <w:pPr>
        <w:rPr>
          <w:rFonts w:ascii="Arial" w:hAnsi="Arial" w:cs="Arial"/>
        </w:rPr>
      </w:pPr>
      <w:r w:rsidRPr="00134B7F">
        <w:rPr>
          <w:rFonts w:ascii="Arial" w:hAnsi="Arial" w:cs="Arial"/>
        </w:rPr>
        <w:t xml:space="preserve">   a) beneficiarul lucrării;  </w:t>
      </w:r>
    </w:p>
    <w:p w:rsidR="00134B7F" w:rsidRPr="00134B7F" w:rsidRDefault="00134B7F" w:rsidP="00134B7F">
      <w:pPr>
        <w:rPr>
          <w:rFonts w:ascii="Arial" w:hAnsi="Arial" w:cs="Arial"/>
        </w:rPr>
      </w:pPr>
      <w:r w:rsidRPr="00134B7F">
        <w:rPr>
          <w:rFonts w:ascii="Arial" w:hAnsi="Arial" w:cs="Arial"/>
        </w:rPr>
        <w:t xml:space="preserve">   b) executantul lucrării;  </w:t>
      </w:r>
    </w:p>
    <w:p w:rsidR="00134B7F" w:rsidRPr="00134B7F" w:rsidRDefault="00134B7F" w:rsidP="00134B7F">
      <w:pPr>
        <w:rPr>
          <w:rFonts w:ascii="Arial" w:hAnsi="Arial" w:cs="Arial"/>
        </w:rPr>
      </w:pPr>
      <w:r w:rsidRPr="00134B7F">
        <w:rPr>
          <w:rFonts w:ascii="Arial" w:hAnsi="Arial" w:cs="Arial"/>
        </w:rPr>
        <w:t xml:space="preserve">   c) scopul lucrării şi termenul de execuţie;  </w:t>
      </w:r>
    </w:p>
    <w:p w:rsidR="00134B7F" w:rsidRPr="00134B7F" w:rsidRDefault="00134B7F" w:rsidP="00134B7F">
      <w:pPr>
        <w:rPr>
          <w:rFonts w:ascii="Arial" w:hAnsi="Arial" w:cs="Arial"/>
        </w:rPr>
      </w:pPr>
      <w:r w:rsidRPr="00134B7F">
        <w:rPr>
          <w:rFonts w:ascii="Arial" w:hAnsi="Arial" w:cs="Arial"/>
        </w:rPr>
        <w:t xml:space="preserve">   d) identificare zonei;  </w:t>
      </w:r>
    </w:p>
    <w:p w:rsidR="00134B7F" w:rsidRPr="00134B7F" w:rsidRDefault="00134B7F" w:rsidP="00134B7F">
      <w:pPr>
        <w:rPr>
          <w:rFonts w:ascii="Arial" w:hAnsi="Arial" w:cs="Arial"/>
        </w:rPr>
      </w:pPr>
      <w:r w:rsidRPr="00134B7F">
        <w:rPr>
          <w:rFonts w:ascii="Arial" w:hAnsi="Arial" w:cs="Arial"/>
        </w:rPr>
        <w:t xml:space="preserve">   e) menţionarea datelor ce vor rezulta, preciziile acestora, gradul de detaliere; scara corespunzătoare a produselor cartografice, suprafaţa pe care se execută lucrarea, formatul în care vor fi predate;  </w:t>
      </w:r>
    </w:p>
    <w:p w:rsidR="00134B7F" w:rsidRPr="00134B7F" w:rsidRDefault="00134B7F" w:rsidP="00134B7F">
      <w:pPr>
        <w:rPr>
          <w:rFonts w:ascii="Arial" w:hAnsi="Arial" w:cs="Arial"/>
        </w:rPr>
      </w:pPr>
      <w:r w:rsidRPr="00134B7F">
        <w:rPr>
          <w:rFonts w:ascii="Arial" w:hAnsi="Arial" w:cs="Arial"/>
        </w:rPr>
        <w:t xml:space="preserve">   f) copii ale specificaţiilor tehnice solicitate de beneficiar prevăzute în contract sau în caietul de sarcini, care au menţiunea: "conform cu originalul" şi semnătura beneficiarului/executantului, copia procesului verbal de avizare a specificaţiilor tehnice, emis de ANCPI, dacă este cazul;  </w:t>
      </w:r>
    </w:p>
    <w:p w:rsidR="00134B7F" w:rsidRPr="00134B7F" w:rsidRDefault="00134B7F" w:rsidP="00134B7F">
      <w:pPr>
        <w:rPr>
          <w:rFonts w:ascii="Arial" w:hAnsi="Arial" w:cs="Arial"/>
        </w:rPr>
      </w:pPr>
      <w:r w:rsidRPr="00134B7F">
        <w:rPr>
          <w:rFonts w:ascii="Arial" w:hAnsi="Arial" w:cs="Arial"/>
        </w:rPr>
        <w:t xml:space="preserve">   g) planul de încadrare în zonă.  </w:t>
      </w:r>
    </w:p>
    <w:p w:rsidR="00134B7F" w:rsidRPr="00134B7F" w:rsidRDefault="00134B7F" w:rsidP="00134B7F">
      <w:pPr>
        <w:rPr>
          <w:rFonts w:ascii="Arial" w:hAnsi="Arial" w:cs="Arial"/>
        </w:rPr>
      </w:pPr>
      <w:r w:rsidRPr="00134B7F">
        <w:rPr>
          <w:rFonts w:ascii="Arial" w:hAnsi="Arial" w:cs="Arial"/>
        </w:rPr>
        <w:t xml:space="preserve">   5.3. Dispoziţii privind recepţia lucrărilor de specialitate  </w:t>
      </w:r>
    </w:p>
    <w:p w:rsidR="00134B7F" w:rsidRPr="00134B7F" w:rsidRDefault="00134B7F" w:rsidP="00134B7F">
      <w:pPr>
        <w:rPr>
          <w:rFonts w:ascii="Arial" w:hAnsi="Arial" w:cs="Arial"/>
        </w:rPr>
      </w:pPr>
      <w:r w:rsidRPr="00134B7F">
        <w:rPr>
          <w:rFonts w:ascii="Arial" w:hAnsi="Arial" w:cs="Arial"/>
        </w:rPr>
        <w:t>   Art. 259. -</w:t>
      </w:r>
      <w:proofErr w:type="gramStart"/>
      <w:r w:rsidRPr="00134B7F">
        <w:rPr>
          <w:rFonts w:ascii="Arial" w:hAnsi="Arial" w:cs="Arial"/>
        </w:rPr>
        <w:t xml:space="preserve">   (</w:t>
      </w:r>
      <w:proofErr w:type="gramEnd"/>
      <w:r w:rsidRPr="00134B7F">
        <w:rPr>
          <w:rFonts w:ascii="Arial" w:hAnsi="Arial" w:cs="Arial"/>
        </w:rPr>
        <w:t xml:space="preserve">1) Recepţia lucrărilor de specialitate are ca scop verificarea îndeplinirii condiţiilor de execuţie impuse de normativele, metodologiile şi instrucţiunile elaborate de Agenţia Naţională, a standardelor tehnice în vigoare şi a avizelor eliberate.  </w:t>
      </w:r>
    </w:p>
    <w:p w:rsidR="00134B7F" w:rsidRPr="00134B7F" w:rsidRDefault="00134B7F" w:rsidP="00134B7F">
      <w:pPr>
        <w:rPr>
          <w:rFonts w:ascii="Arial" w:hAnsi="Arial" w:cs="Arial"/>
        </w:rPr>
      </w:pPr>
      <w:r w:rsidRPr="00134B7F">
        <w:rPr>
          <w:rFonts w:ascii="Arial" w:hAnsi="Arial" w:cs="Arial"/>
        </w:rPr>
        <w:t xml:space="preserve">   (2) Recepţia lucrărilor de specialitate se realizează pentru toate lucrările de măsurători terestre, cartografie, cadastru, geodezie, fotogrammetrie.  </w:t>
      </w:r>
    </w:p>
    <w:p w:rsidR="00134B7F" w:rsidRPr="00134B7F" w:rsidRDefault="00134B7F" w:rsidP="00134B7F">
      <w:pPr>
        <w:rPr>
          <w:rFonts w:ascii="Arial" w:hAnsi="Arial" w:cs="Arial"/>
        </w:rPr>
      </w:pPr>
      <w:r w:rsidRPr="00134B7F">
        <w:rPr>
          <w:rFonts w:ascii="Arial" w:hAnsi="Arial" w:cs="Arial"/>
        </w:rPr>
        <w:t xml:space="preserve">   (3) Documentaţia aferentă recepţiei tehnice se întocmeşte în format analog şi digital, în formate care permit accesul şi transferul de date.  </w:t>
      </w:r>
    </w:p>
    <w:p w:rsidR="00134B7F" w:rsidRPr="00134B7F" w:rsidRDefault="00134B7F" w:rsidP="00134B7F">
      <w:pPr>
        <w:rPr>
          <w:rFonts w:ascii="Arial" w:hAnsi="Arial" w:cs="Arial"/>
        </w:rPr>
      </w:pPr>
      <w:r w:rsidRPr="00134B7F">
        <w:rPr>
          <w:rFonts w:ascii="Arial" w:hAnsi="Arial" w:cs="Arial"/>
        </w:rPr>
        <w:t xml:space="preserve">   Art. 260. -   </w:t>
      </w:r>
      <w:hyperlink r:id="rId321" w:history="1">
        <w:r w:rsidRPr="00134B7F">
          <w:rPr>
            <w:rFonts w:ascii="Arial" w:hAnsi="Arial" w:cs="Arial"/>
          </w:rPr>
          <w:t>«abrogat»</w:t>
        </w:r>
      </w:hyperlink>
      <w:r w:rsidRPr="00134B7F">
        <w:rPr>
          <w:rFonts w:ascii="Arial" w:hAnsi="Arial" w:cs="Arial"/>
        </w:rPr>
        <w:t xml:space="preserve"> Recepţia lucrărilor de specialitate se realizează de oficiul teritorial, în cazul lucrărilor care privesc teritoriul unui singur judeţ, sau de Agenţia Naţională/CNC, în cazul lucrărilor care privesc teritoriul mai multor judeţe.  </w:t>
      </w:r>
    </w:p>
    <w:p w:rsidR="00134B7F" w:rsidRPr="00134B7F" w:rsidRDefault="00134B7F" w:rsidP="00134B7F">
      <w:pPr>
        <w:rPr>
          <w:rFonts w:ascii="Arial" w:hAnsi="Arial" w:cs="Arial"/>
        </w:rPr>
      </w:pPr>
      <w:r w:rsidRPr="00134B7F">
        <w:rPr>
          <w:rFonts w:ascii="Arial" w:hAnsi="Arial" w:cs="Arial"/>
        </w:rPr>
        <w:t xml:space="preserve">   Art. 261. -   Documentaţia topografică este ansamblul pieselor tehnice care se anexează cererii de avizare/recepţie a lucrărilor de topografie.  </w:t>
      </w:r>
    </w:p>
    <w:p w:rsidR="00134B7F" w:rsidRPr="00134B7F" w:rsidRDefault="00134B7F" w:rsidP="00134B7F">
      <w:pPr>
        <w:rPr>
          <w:rFonts w:ascii="Arial" w:hAnsi="Arial" w:cs="Arial"/>
        </w:rPr>
      </w:pPr>
      <w:r w:rsidRPr="00134B7F">
        <w:rPr>
          <w:rFonts w:ascii="Arial" w:hAnsi="Arial" w:cs="Arial"/>
        </w:rPr>
        <w:t xml:space="preserve">   (2) Toate informaţiile şi datele rezultate din măsurători trebuie arhivate de persoana autorizată, care este obligată să le prezinte la solicitarea oficiului teritorial. Dacă persoana autorizată nu prezintă informaţiile solicitate, se prezumă că aceasta nu a efectuat măsurători la teren. În funcţie de metodele şi mijloacele de măsurare utilizate persoana autorizată va face dovada efectuării măsurătorilor, prin carnetul de teren, schiţa reţelei, descrierea punctelor noi de îndesire şi de ridicare, rapoarte GPS, măsurători în format RINEX, rapoarte referitoare la preciziile determinate.  </w:t>
      </w:r>
    </w:p>
    <w:p w:rsidR="00134B7F" w:rsidRPr="00134B7F" w:rsidRDefault="00134B7F" w:rsidP="00134B7F">
      <w:pPr>
        <w:rPr>
          <w:rFonts w:ascii="Arial" w:hAnsi="Arial" w:cs="Arial"/>
        </w:rPr>
      </w:pPr>
      <w:r w:rsidRPr="00134B7F">
        <w:rPr>
          <w:rFonts w:ascii="Arial" w:hAnsi="Arial" w:cs="Arial"/>
        </w:rPr>
        <w:t xml:space="preserve">   (3) Documentaţia anexată la solicitarea recepţiei planurilor/hărţilor analogice sau digitale: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lastRenderedPageBreak/>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copia avizului de începere a lucrării, după caz;  </w:t>
      </w:r>
    </w:p>
    <w:p w:rsidR="00134B7F" w:rsidRPr="00134B7F" w:rsidRDefault="00134B7F" w:rsidP="00134B7F">
      <w:pPr>
        <w:rPr>
          <w:rFonts w:ascii="Arial" w:hAnsi="Arial" w:cs="Arial"/>
        </w:rPr>
      </w:pPr>
      <w:r w:rsidRPr="00134B7F">
        <w:rPr>
          <w:rFonts w:ascii="Arial" w:hAnsi="Arial" w:cs="Arial"/>
        </w:rPr>
        <w:t xml:space="preserve">   e) inventarul de coordonate </w:t>
      </w:r>
      <w:proofErr w:type="gramStart"/>
      <w:r w:rsidRPr="00134B7F">
        <w:rPr>
          <w:rFonts w:ascii="Arial" w:hAnsi="Arial" w:cs="Arial"/>
        </w:rPr>
        <w:t>x,y</w:t>
      </w:r>
      <w:proofErr w:type="gramEnd"/>
      <w:r w:rsidRPr="00134B7F">
        <w:rPr>
          <w:rFonts w:ascii="Arial" w:hAnsi="Arial" w:cs="Arial"/>
        </w:rPr>
        <w:t xml:space="preserve">,z în format digital;  </w:t>
      </w:r>
    </w:p>
    <w:p w:rsidR="00134B7F" w:rsidRPr="00134B7F" w:rsidRDefault="00134B7F" w:rsidP="00134B7F">
      <w:pPr>
        <w:rPr>
          <w:rFonts w:ascii="Arial" w:hAnsi="Arial" w:cs="Arial"/>
        </w:rPr>
      </w:pPr>
      <w:r w:rsidRPr="00134B7F">
        <w:rPr>
          <w:rFonts w:ascii="Arial" w:hAnsi="Arial" w:cs="Arial"/>
        </w:rPr>
        <w:t xml:space="preserve">   f) calculul analitic al suprafeţelor;  </w:t>
      </w:r>
    </w:p>
    <w:p w:rsidR="00134B7F" w:rsidRPr="00134B7F" w:rsidRDefault="00134B7F" w:rsidP="00134B7F">
      <w:pPr>
        <w:rPr>
          <w:rFonts w:ascii="Arial" w:hAnsi="Arial" w:cs="Arial"/>
        </w:rPr>
      </w:pPr>
      <w:r w:rsidRPr="00134B7F">
        <w:rPr>
          <w:rFonts w:ascii="Arial" w:hAnsi="Arial" w:cs="Arial"/>
        </w:rPr>
        <w:t xml:space="preserve">   g) memoriul tehnic, care va cuprinde: metodele de lucru, aparatura utilizată, prelucrarea datelor, preciziile obţinute, suprafaţa pe care se execută lucrarea;  </w:t>
      </w:r>
    </w:p>
    <w:p w:rsidR="00134B7F" w:rsidRPr="00134B7F" w:rsidRDefault="00134B7F" w:rsidP="00134B7F">
      <w:pPr>
        <w:rPr>
          <w:rFonts w:ascii="Arial" w:hAnsi="Arial" w:cs="Arial"/>
        </w:rPr>
      </w:pPr>
      <w:r w:rsidRPr="00134B7F">
        <w:rPr>
          <w:rFonts w:ascii="Arial" w:hAnsi="Arial" w:cs="Arial"/>
        </w:rPr>
        <w:t xml:space="preserve">   h) planul topografic în format analogic, la scara 1:5.000-1:100;  </w:t>
      </w:r>
    </w:p>
    <w:p w:rsidR="00134B7F" w:rsidRPr="00134B7F" w:rsidRDefault="00134B7F" w:rsidP="00134B7F">
      <w:pPr>
        <w:rPr>
          <w:rFonts w:ascii="Arial" w:hAnsi="Arial" w:cs="Arial"/>
        </w:rPr>
      </w:pPr>
      <w:r w:rsidRPr="00134B7F">
        <w:rPr>
          <w:rFonts w:ascii="Arial" w:hAnsi="Arial" w:cs="Arial"/>
        </w:rPr>
        <w:t xml:space="preserve">   i) documentaţia în format digital cu reprezentarea zonei aferente lucrării.  </w:t>
      </w:r>
    </w:p>
    <w:p w:rsidR="00134B7F" w:rsidRPr="00134B7F" w:rsidRDefault="00134B7F" w:rsidP="00134B7F">
      <w:pPr>
        <w:rPr>
          <w:rFonts w:ascii="Arial" w:hAnsi="Arial" w:cs="Arial"/>
        </w:rPr>
      </w:pPr>
      <w:r w:rsidRPr="00134B7F">
        <w:rPr>
          <w:rFonts w:ascii="Arial" w:hAnsi="Arial" w:cs="Arial"/>
        </w:rPr>
        <w:t xml:space="preserve">   Art. 262. -   Documentaţiile topografice sunt:  </w:t>
      </w:r>
    </w:p>
    <w:p w:rsidR="00134B7F" w:rsidRPr="00134B7F" w:rsidRDefault="00134B7F" w:rsidP="00134B7F">
      <w:pPr>
        <w:rPr>
          <w:rFonts w:ascii="Arial" w:hAnsi="Arial" w:cs="Arial"/>
        </w:rPr>
      </w:pPr>
      <w:r w:rsidRPr="00134B7F">
        <w:rPr>
          <w:rFonts w:ascii="Arial" w:hAnsi="Arial" w:cs="Arial"/>
        </w:rPr>
        <w:t xml:space="preserve">   a) planurile topografice, care stau la baza întocmirii planurilor urbanistice generale, al planurilor urbanistice zonale, al planurilor urbanistice de detaliu;  </w:t>
      </w:r>
    </w:p>
    <w:p w:rsidR="00134B7F" w:rsidRPr="00134B7F" w:rsidRDefault="00134B7F" w:rsidP="00134B7F">
      <w:pPr>
        <w:rPr>
          <w:rFonts w:ascii="Arial" w:hAnsi="Arial" w:cs="Arial"/>
        </w:rPr>
      </w:pPr>
      <w:r w:rsidRPr="00134B7F">
        <w:rPr>
          <w:rFonts w:ascii="Arial" w:hAnsi="Arial" w:cs="Arial"/>
        </w:rPr>
        <w:t xml:space="preserve">   b) planurile topografice necesare întocmirii documentaţiei de autorizare a lucrărilor de construire şi de desfiinţare;  </w:t>
      </w:r>
    </w:p>
    <w:p w:rsidR="00134B7F" w:rsidRPr="00134B7F" w:rsidRDefault="00134B7F" w:rsidP="00134B7F">
      <w:pPr>
        <w:rPr>
          <w:rFonts w:ascii="Arial" w:hAnsi="Arial" w:cs="Arial"/>
        </w:rPr>
      </w:pPr>
      <w:r w:rsidRPr="00134B7F">
        <w:rPr>
          <w:rFonts w:ascii="Arial" w:hAnsi="Arial" w:cs="Arial"/>
        </w:rPr>
        <w:t xml:space="preserve">   c) alte planuri topografice rezultate în urma măsurătorilor la teren, inclusiv reţele de îndesire şi ridicare care se desfăşoară pe suprafeţe sub 100 km2;  </w:t>
      </w:r>
    </w:p>
    <w:p w:rsidR="00134B7F" w:rsidRPr="00134B7F" w:rsidRDefault="00134B7F" w:rsidP="00134B7F">
      <w:pPr>
        <w:rPr>
          <w:rFonts w:ascii="Arial" w:hAnsi="Arial" w:cs="Arial"/>
        </w:rPr>
      </w:pPr>
      <w:r w:rsidRPr="00134B7F">
        <w:rPr>
          <w:rFonts w:ascii="Arial" w:hAnsi="Arial" w:cs="Arial"/>
        </w:rPr>
        <w:t xml:space="preserve">   d) documentaţiile topografice, întocmite conform Hotărârii Guvernului </w:t>
      </w:r>
      <w:hyperlink r:id="rId322" w:history="1">
        <w:r w:rsidRPr="00134B7F">
          <w:rPr>
            <w:rFonts w:ascii="Arial" w:hAnsi="Arial" w:cs="Arial"/>
          </w:rPr>
          <w:t>nr. 834/1991</w:t>
        </w:r>
      </w:hyperlink>
      <w:r w:rsidRPr="00134B7F">
        <w:rPr>
          <w:rFonts w:ascii="Arial" w:hAnsi="Arial" w:cs="Arial"/>
        </w:rPr>
        <w:t xml:space="preserve">,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e) planul de amplasament si delimitare al expertizelor judiciare în specialitatea topografie, geodezie şi cadastru, la solicitarea instanţelor de judecată.  </w:t>
      </w:r>
    </w:p>
    <w:p w:rsidR="00134B7F" w:rsidRPr="00134B7F" w:rsidRDefault="00134B7F" w:rsidP="00134B7F">
      <w:pPr>
        <w:rPr>
          <w:rFonts w:ascii="Arial" w:hAnsi="Arial" w:cs="Arial"/>
        </w:rPr>
      </w:pPr>
      <w:r w:rsidRPr="00134B7F">
        <w:rPr>
          <w:rFonts w:ascii="Arial" w:hAnsi="Arial" w:cs="Arial"/>
        </w:rPr>
        <w:t xml:space="preserve">   Art. 263. -   Documentaţia topografică pentru recepţia suportului topografic al PUG, cuprinde: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copia avizului de începere a lucrării;  </w:t>
      </w:r>
    </w:p>
    <w:p w:rsidR="00134B7F" w:rsidRPr="00134B7F" w:rsidRDefault="00134B7F" w:rsidP="00134B7F">
      <w:pPr>
        <w:rPr>
          <w:rFonts w:ascii="Arial" w:hAnsi="Arial" w:cs="Arial"/>
        </w:rPr>
      </w:pPr>
      <w:r w:rsidRPr="00134B7F">
        <w:rPr>
          <w:rFonts w:ascii="Arial" w:hAnsi="Arial" w:cs="Arial"/>
        </w:rPr>
        <w:t xml:space="preserve">   e) inventarul de coordonate ale punctelor de inflexiune ce vor defini limita intravilanului propus, în format digital, obţinute în urma măsurătorilor sau a ortofotoplanului;  </w:t>
      </w:r>
    </w:p>
    <w:p w:rsidR="00134B7F" w:rsidRPr="00134B7F" w:rsidRDefault="00134B7F" w:rsidP="00134B7F">
      <w:pPr>
        <w:rPr>
          <w:rFonts w:ascii="Arial" w:hAnsi="Arial" w:cs="Arial"/>
        </w:rPr>
      </w:pPr>
      <w:r w:rsidRPr="00134B7F">
        <w:rPr>
          <w:rFonts w:ascii="Arial" w:hAnsi="Arial" w:cs="Arial"/>
        </w:rPr>
        <w:t xml:space="preserve">   f) calculul analitic al suprafeţei unităţii administrativ-teritoriale, precum şi al suprafeţei existente şi propuse a fiecăruia dintre intravilanele componente;  </w:t>
      </w:r>
    </w:p>
    <w:p w:rsidR="00134B7F" w:rsidRPr="00134B7F" w:rsidRDefault="00134B7F" w:rsidP="00134B7F">
      <w:pPr>
        <w:rPr>
          <w:rFonts w:ascii="Arial" w:hAnsi="Arial" w:cs="Arial"/>
        </w:rPr>
      </w:pPr>
      <w:r w:rsidRPr="00134B7F">
        <w:rPr>
          <w:rFonts w:ascii="Arial" w:hAnsi="Arial" w:cs="Arial"/>
        </w:rPr>
        <w:t xml:space="preserve">   g) memoriul tehnic, care va cuprinde: metodele de lucru, instrumente utilizate, prelucrarea şi modul de stocare, organizare şi reprezentare a datelor, preciziile obţinute, suprafaţa unităţii administrativ-teritoriale (în ha), suprafaţa intravilanului existent şi propus, calculată din coordonatele punctelor de contur;  </w:t>
      </w:r>
    </w:p>
    <w:p w:rsidR="00134B7F" w:rsidRPr="00134B7F" w:rsidRDefault="00134B7F" w:rsidP="00134B7F">
      <w:pPr>
        <w:rPr>
          <w:rFonts w:ascii="Arial" w:hAnsi="Arial" w:cs="Arial"/>
        </w:rPr>
      </w:pPr>
      <w:r w:rsidRPr="00134B7F">
        <w:rPr>
          <w:rFonts w:ascii="Arial" w:hAnsi="Arial" w:cs="Arial"/>
        </w:rPr>
        <w:t xml:space="preserve">   h) descrierea limitei intravilanului propus, în format analogic şi digital;  </w:t>
      </w:r>
    </w:p>
    <w:p w:rsidR="00134B7F" w:rsidRPr="00134B7F" w:rsidRDefault="00134B7F" w:rsidP="00134B7F">
      <w:pPr>
        <w:rPr>
          <w:rFonts w:ascii="Arial" w:hAnsi="Arial" w:cs="Arial"/>
        </w:rPr>
      </w:pPr>
      <w:r w:rsidRPr="00134B7F">
        <w:rPr>
          <w:rFonts w:ascii="Arial" w:hAnsi="Arial" w:cs="Arial"/>
        </w:rPr>
        <w:t xml:space="preserve">   i) planul topografic (în format analogic şi digital - dxf) la o scară convenabilă (scara 1:5.000-1:1.000 sau, în cazuri speciale, 1:10.000), astfel încât să cuprindă limita unităţii administrativ-teritoriale, limita vechiului intravilan, propunerea pentru limita intravilanului nou;  </w:t>
      </w:r>
    </w:p>
    <w:p w:rsidR="00134B7F" w:rsidRPr="00134B7F" w:rsidRDefault="00134B7F" w:rsidP="00134B7F">
      <w:pPr>
        <w:rPr>
          <w:rFonts w:ascii="Arial" w:hAnsi="Arial" w:cs="Arial"/>
        </w:rPr>
      </w:pPr>
      <w:r w:rsidRPr="00134B7F">
        <w:rPr>
          <w:rFonts w:ascii="Arial" w:hAnsi="Arial" w:cs="Arial"/>
        </w:rPr>
        <w:t xml:space="preserve">   j) </w:t>
      </w:r>
      <w:hyperlink r:id="rId323"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lastRenderedPageBreak/>
        <w:t xml:space="preserve">   Art. 264. -   Documentaţia pentru recepţia suportului topografic al PUZ, cuprinde: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copia avizului de începere a lucrării;  </w:t>
      </w:r>
    </w:p>
    <w:p w:rsidR="00134B7F" w:rsidRPr="00134B7F" w:rsidRDefault="00134B7F" w:rsidP="00134B7F">
      <w:pPr>
        <w:rPr>
          <w:rFonts w:ascii="Arial" w:hAnsi="Arial" w:cs="Arial"/>
        </w:rPr>
      </w:pPr>
      <w:r w:rsidRPr="00134B7F">
        <w:rPr>
          <w:rFonts w:ascii="Arial" w:hAnsi="Arial" w:cs="Arial"/>
        </w:rPr>
        <w:t xml:space="preserve">   e) certificatul de urbanism pentru aprobarea investiţiei;  </w:t>
      </w:r>
    </w:p>
    <w:p w:rsidR="00134B7F" w:rsidRPr="00134B7F" w:rsidRDefault="00134B7F" w:rsidP="00134B7F">
      <w:pPr>
        <w:rPr>
          <w:rFonts w:ascii="Arial" w:hAnsi="Arial" w:cs="Arial"/>
        </w:rPr>
      </w:pPr>
      <w:r w:rsidRPr="00134B7F">
        <w:rPr>
          <w:rFonts w:ascii="Arial" w:hAnsi="Arial" w:cs="Arial"/>
        </w:rPr>
        <w:t xml:space="preserve">   f) inventarul de coordonate ale punctelor de inflexiune care definesc limita puz- ului, în format digital;  </w:t>
      </w:r>
    </w:p>
    <w:p w:rsidR="00134B7F" w:rsidRPr="00134B7F" w:rsidRDefault="00134B7F" w:rsidP="00134B7F">
      <w:pPr>
        <w:rPr>
          <w:rFonts w:ascii="Arial" w:hAnsi="Arial" w:cs="Arial"/>
        </w:rPr>
      </w:pPr>
      <w:r w:rsidRPr="00134B7F">
        <w:rPr>
          <w:rFonts w:ascii="Arial" w:hAnsi="Arial" w:cs="Arial"/>
        </w:rPr>
        <w:t xml:space="preserve">   g) calculul analitic al suprafeţei delimitate prin puz;  </w:t>
      </w:r>
    </w:p>
    <w:p w:rsidR="00134B7F" w:rsidRPr="00134B7F" w:rsidRDefault="00134B7F" w:rsidP="00134B7F">
      <w:pPr>
        <w:rPr>
          <w:rFonts w:ascii="Arial" w:hAnsi="Arial" w:cs="Arial"/>
        </w:rPr>
      </w:pPr>
      <w:r w:rsidRPr="00134B7F">
        <w:rPr>
          <w:rFonts w:ascii="Arial" w:hAnsi="Arial" w:cs="Arial"/>
        </w:rPr>
        <w:t xml:space="preserve">   h) memoriul tehnic, care va cuprinde: metodele de lucru, instrumente utilizate, prelucrarea şi modul de stocare, organizare şi reprezentare a datelor, preciziile obţinute, suprafaţa pe care se execută lucrarea (în ha);  </w:t>
      </w:r>
    </w:p>
    <w:p w:rsidR="00134B7F" w:rsidRPr="00134B7F" w:rsidRDefault="00134B7F" w:rsidP="00134B7F">
      <w:pPr>
        <w:rPr>
          <w:rFonts w:ascii="Arial" w:hAnsi="Arial" w:cs="Arial"/>
        </w:rPr>
      </w:pPr>
      <w:r w:rsidRPr="00134B7F">
        <w:rPr>
          <w:rFonts w:ascii="Arial" w:hAnsi="Arial" w:cs="Arial"/>
        </w:rPr>
        <w:t xml:space="preserve">   i) planul topografic (în format analogic şi digital - dxf), scara 1:5.000-1:500, pe care se vor evidenţia limitele puz- ului şi limitele imobilelor din interiorul puz cărora le-au fost acordate numere cadastrale;  </w:t>
      </w:r>
    </w:p>
    <w:p w:rsidR="00134B7F" w:rsidRPr="00134B7F" w:rsidRDefault="00134B7F" w:rsidP="00134B7F">
      <w:pPr>
        <w:rPr>
          <w:rFonts w:ascii="Arial" w:hAnsi="Arial" w:cs="Arial"/>
        </w:rPr>
      </w:pPr>
      <w:r w:rsidRPr="00134B7F">
        <w:rPr>
          <w:rFonts w:ascii="Arial" w:hAnsi="Arial" w:cs="Arial"/>
        </w:rPr>
        <w:t xml:space="preserve">   j) planul de încadrare în zonă, la o scară convenabilă, pe care se va evidenţia limita puz faţă de limita intravilanului existent, în cazul puz- urilor executate în extravilan;  </w:t>
      </w:r>
    </w:p>
    <w:p w:rsidR="00134B7F" w:rsidRPr="00134B7F" w:rsidRDefault="00134B7F" w:rsidP="00134B7F">
      <w:pPr>
        <w:rPr>
          <w:rFonts w:ascii="Arial" w:hAnsi="Arial" w:cs="Arial"/>
        </w:rPr>
      </w:pPr>
      <w:r w:rsidRPr="00134B7F">
        <w:rPr>
          <w:rFonts w:ascii="Arial" w:hAnsi="Arial" w:cs="Arial"/>
        </w:rPr>
        <w:t xml:space="preserve">   k) </w:t>
      </w:r>
      <w:hyperlink r:id="rId324"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xml:space="preserve">   Art. 265. -   Documentaţia pentru recepţia suportului topografic al PUD, cuprinde: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copia avizului de începere a lucrării, după caz;  </w:t>
      </w:r>
    </w:p>
    <w:p w:rsidR="00134B7F" w:rsidRPr="00134B7F" w:rsidRDefault="00134B7F" w:rsidP="00134B7F">
      <w:pPr>
        <w:rPr>
          <w:rFonts w:ascii="Arial" w:hAnsi="Arial" w:cs="Arial"/>
        </w:rPr>
      </w:pPr>
      <w:r w:rsidRPr="00134B7F">
        <w:rPr>
          <w:rFonts w:ascii="Arial" w:hAnsi="Arial" w:cs="Arial"/>
        </w:rPr>
        <w:t xml:space="preserve">   e) certificatul de urbanism pentru aprobarea investiţiei;  </w:t>
      </w:r>
    </w:p>
    <w:p w:rsidR="00134B7F" w:rsidRPr="00134B7F" w:rsidRDefault="00134B7F" w:rsidP="00134B7F">
      <w:pPr>
        <w:rPr>
          <w:rFonts w:ascii="Arial" w:hAnsi="Arial" w:cs="Arial"/>
        </w:rPr>
      </w:pPr>
      <w:r w:rsidRPr="00134B7F">
        <w:rPr>
          <w:rFonts w:ascii="Arial" w:hAnsi="Arial" w:cs="Arial"/>
        </w:rPr>
        <w:t xml:space="preserve">   f) inventarul de coordonate ale punctelor de inflexiune care definesc limita pud-ului, în format digital;  </w:t>
      </w:r>
    </w:p>
    <w:p w:rsidR="00134B7F" w:rsidRPr="00134B7F" w:rsidRDefault="00134B7F" w:rsidP="00134B7F">
      <w:pPr>
        <w:rPr>
          <w:rFonts w:ascii="Arial" w:hAnsi="Arial" w:cs="Arial"/>
        </w:rPr>
      </w:pPr>
      <w:r w:rsidRPr="00134B7F">
        <w:rPr>
          <w:rFonts w:ascii="Arial" w:hAnsi="Arial" w:cs="Arial"/>
        </w:rPr>
        <w:t xml:space="preserve">   g) calculul analitic al suprafeţei delimitate prin pud;  </w:t>
      </w:r>
    </w:p>
    <w:p w:rsidR="00134B7F" w:rsidRPr="00134B7F" w:rsidRDefault="00134B7F" w:rsidP="00134B7F">
      <w:pPr>
        <w:rPr>
          <w:rFonts w:ascii="Arial" w:hAnsi="Arial" w:cs="Arial"/>
        </w:rPr>
      </w:pPr>
      <w:r w:rsidRPr="00134B7F">
        <w:rPr>
          <w:rFonts w:ascii="Arial" w:hAnsi="Arial" w:cs="Arial"/>
        </w:rPr>
        <w:t xml:space="preserve">   h) memoriul tehnic, care va cuprinde: metodele de lucru, instrumente utilizate, prelucrarea şi modul de stocare, organizare şi reprezentare a datelor, preciziile obţinute, suprafaţa pe care se execută lucrarea (în ha);  </w:t>
      </w:r>
    </w:p>
    <w:p w:rsidR="00134B7F" w:rsidRPr="00134B7F" w:rsidRDefault="00134B7F" w:rsidP="00134B7F">
      <w:pPr>
        <w:rPr>
          <w:rFonts w:ascii="Arial" w:hAnsi="Arial" w:cs="Arial"/>
        </w:rPr>
      </w:pPr>
      <w:r w:rsidRPr="00134B7F">
        <w:rPr>
          <w:rFonts w:ascii="Arial" w:hAnsi="Arial" w:cs="Arial"/>
        </w:rPr>
        <w:t xml:space="preserve">   i) planul topografic (în format analogic şi digital - dxf) întocmit la scara 1:5.000-1:500 pe care se vor evidenţia limitele pud- ului şi limitele imobilelor din interiorul pud cărora le-au fost acordate numere cadastrale;  </w:t>
      </w:r>
    </w:p>
    <w:p w:rsidR="00134B7F" w:rsidRPr="00134B7F" w:rsidRDefault="00134B7F" w:rsidP="00134B7F">
      <w:pPr>
        <w:rPr>
          <w:rFonts w:ascii="Arial" w:hAnsi="Arial" w:cs="Arial"/>
        </w:rPr>
      </w:pPr>
      <w:r w:rsidRPr="00134B7F">
        <w:rPr>
          <w:rFonts w:ascii="Arial" w:hAnsi="Arial" w:cs="Arial"/>
        </w:rPr>
        <w:t xml:space="preserve">   j) </w:t>
      </w:r>
      <w:hyperlink r:id="rId325" w:history="1">
        <w:r w:rsidRPr="00134B7F">
          <w:rPr>
            <w:rFonts w:ascii="Arial" w:hAnsi="Arial" w:cs="Arial"/>
          </w:rPr>
          <w:t>«abrogat»</w:t>
        </w:r>
      </w:hyperlink>
      <w:r w:rsidRPr="00134B7F">
        <w:rPr>
          <w:rFonts w:ascii="Arial" w:hAnsi="Arial" w:cs="Arial"/>
        </w:rPr>
        <w:t xml:space="preserve"> planul de încadrare în zonă la scara 1:5.000-1:10.000;  </w:t>
      </w:r>
    </w:p>
    <w:p w:rsidR="00134B7F" w:rsidRPr="00134B7F" w:rsidRDefault="00134B7F" w:rsidP="00134B7F">
      <w:pPr>
        <w:rPr>
          <w:rFonts w:ascii="Arial" w:hAnsi="Arial" w:cs="Arial"/>
        </w:rPr>
      </w:pPr>
      <w:r w:rsidRPr="00134B7F">
        <w:rPr>
          <w:rFonts w:ascii="Arial" w:hAnsi="Arial" w:cs="Arial"/>
        </w:rPr>
        <w:t xml:space="preserve">   k) </w:t>
      </w:r>
      <w:hyperlink r:id="rId326" w:history="1">
        <w:r w:rsidRPr="00134B7F">
          <w:rPr>
            <w:rFonts w:ascii="Arial" w:hAnsi="Arial" w:cs="Arial"/>
          </w:rPr>
          <w:t>«abrogat»</w:t>
        </w:r>
      </w:hyperlink>
      <w:r w:rsidRPr="00134B7F">
        <w:rPr>
          <w:rFonts w:ascii="Arial" w:hAnsi="Arial" w:cs="Arial"/>
        </w:rPr>
        <w:t xml:space="preserve"> fişierul .cpxml.  </w:t>
      </w:r>
    </w:p>
    <w:p w:rsidR="00134B7F" w:rsidRPr="00134B7F" w:rsidRDefault="00134B7F" w:rsidP="00134B7F">
      <w:pPr>
        <w:rPr>
          <w:rFonts w:ascii="Arial" w:hAnsi="Arial" w:cs="Arial"/>
        </w:rPr>
      </w:pPr>
      <w:r w:rsidRPr="00134B7F">
        <w:rPr>
          <w:rFonts w:ascii="Arial" w:hAnsi="Arial" w:cs="Arial"/>
        </w:rPr>
        <w:t>   Art. 266. -</w:t>
      </w:r>
      <w:proofErr w:type="gramStart"/>
      <w:r w:rsidRPr="00134B7F">
        <w:rPr>
          <w:rFonts w:ascii="Arial" w:hAnsi="Arial" w:cs="Arial"/>
        </w:rPr>
        <w:t xml:space="preserve">   (</w:t>
      </w:r>
      <w:proofErr w:type="gramEnd"/>
      <w:r w:rsidRPr="00134B7F">
        <w:rPr>
          <w:rFonts w:ascii="Arial" w:hAnsi="Arial" w:cs="Arial"/>
        </w:rPr>
        <w:t xml:space="preserve">1) Documentaţia anexată la solicitarea recepţiei planului topografic necesar întocmirii documentaţiei de autorizare a lucrărilor de construire sau desfiinţare: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lastRenderedPageBreak/>
        <w:t xml:space="preserve">   d) copia avizului de începere a lucrării, după caz;  </w:t>
      </w:r>
    </w:p>
    <w:p w:rsidR="00134B7F" w:rsidRPr="00134B7F" w:rsidRDefault="00134B7F" w:rsidP="00134B7F">
      <w:pPr>
        <w:rPr>
          <w:rFonts w:ascii="Arial" w:hAnsi="Arial" w:cs="Arial"/>
        </w:rPr>
      </w:pPr>
      <w:r w:rsidRPr="00134B7F">
        <w:rPr>
          <w:rFonts w:ascii="Arial" w:hAnsi="Arial" w:cs="Arial"/>
        </w:rPr>
        <w:t xml:space="preserve">   e) copia extrasului de carte funciară pentru informare;  </w:t>
      </w:r>
    </w:p>
    <w:p w:rsidR="00134B7F" w:rsidRPr="00134B7F" w:rsidRDefault="00134B7F" w:rsidP="00134B7F">
      <w:pPr>
        <w:rPr>
          <w:rFonts w:ascii="Arial" w:hAnsi="Arial" w:cs="Arial"/>
        </w:rPr>
      </w:pPr>
      <w:r w:rsidRPr="00134B7F">
        <w:rPr>
          <w:rFonts w:ascii="Arial" w:hAnsi="Arial" w:cs="Arial"/>
        </w:rPr>
        <w:t xml:space="preserve">   f) copia certificatului de urbanism;  </w:t>
      </w:r>
    </w:p>
    <w:p w:rsidR="00134B7F" w:rsidRPr="00134B7F" w:rsidRDefault="00134B7F" w:rsidP="00134B7F">
      <w:pPr>
        <w:rPr>
          <w:rFonts w:ascii="Arial" w:hAnsi="Arial" w:cs="Arial"/>
        </w:rPr>
      </w:pPr>
      <w:r w:rsidRPr="00134B7F">
        <w:rPr>
          <w:rFonts w:ascii="Arial" w:hAnsi="Arial" w:cs="Arial"/>
        </w:rPr>
        <w:t xml:space="preserve">   g) inventarul de coordonate al imobilului în format digital;  </w:t>
      </w:r>
    </w:p>
    <w:p w:rsidR="00134B7F" w:rsidRPr="00134B7F" w:rsidRDefault="00134B7F" w:rsidP="00134B7F">
      <w:pPr>
        <w:rPr>
          <w:rFonts w:ascii="Arial" w:hAnsi="Arial" w:cs="Arial"/>
        </w:rPr>
      </w:pPr>
      <w:r w:rsidRPr="00134B7F">
        <w:rPr>
          <w:rFonts w:ascii="Arial" w:hAnsi="Arial" w:cs="Arial"/>
        </w:rPr>
        <w:t xml:space="preserve">   h) calculul analitic al suprafeţelor;  </w:t>
      </w:r>
    </w:p>
    <w:p w:rsidR="00134B7F" w:rsidRPr="00134B7F" w:rsidRDefault="00134B7F" w:rsidP="00134B7F">
      <w:pPr>
        <w:rPr>
          <w:rFonts w:ascii="Arial" w:hAnsi="Arial" w:cs="Arial"/>
        </w:rPr>
      </w:pPr>
      <w:r w:rsidRPr="00134B7F">
        <w:rPr>
          <w:rFonts w:ascii="Arial" w:hAnsi="Arial" w:cs="Arial"/>
        </w:rPr>
        <w:t xml:space="preserve">   i) memoriul tehnic, care va cuprinde: metodele de lucru, preciziile obţinute, date referitoare la imobil, suprafaţa pe care se execută lucrarea, date referitoare la situaţia existentă şi la cea propusă, specificarea modului de materializare a limitelor;  </w:t>
      </w:r>
    </w:p>
    <w:p w:rsidR="00134B7F" w:rsidRPr="00134B7F" w:rsidRDefault="00134B7F" w:rsidP="00134B7F">
      <w:pPr>
        <w:rPr>
          <w:rFonts w:ascii="Arial" w:hAnsi="Arial" w:cs="Arial"/>
        </w:rPr>
      </w:pPr>
      <w:r w:rsidRPr="00134B7F">
        <w:rPr>
          <w:rFonts w:ascii="Arial" w:hAnsi="Arial" w:cs="Arial"/>
        </w:rPr>
        <w:t xml:space="preserve">   j) </w:t>
      </w:r>
      <w:hyperlink r:id="rId327" w:history="1">
        <w:r w:rsidRPr="00134B7F">
          <w:rPr>
            <w:rFonts w:ascii="Arial" w:hAnsi="Arial" w:cs="Arial"/>
          </w:rPr>
          <w:t>«abrogat»</w:t>
        </w:r>
      </w:hyperlink>
      <w:r w:rsidRPr="00134B7F">
        <w:rPr>
          <w:rFonts w:ascii="Arial" w:hAnsi="Arial" w:cs="Arial"/>
        </w:rPr>
        <w:t xml:space="preserve"> planul de încadrare în zonă la scara 1:5.000-1:10.000;  </w:t>
      </w:r>
    </w:p>
    <w:p w:rsidR="00134B7F" w:rsidRPr="00134B7F" w:rsidRDefault="00134B7F" w:rsidP="00134B7F">
      <w:pPr>
        <w:rPr>
          <w:rFonts w:ascii="Arial" w:hAnsi="Arial" w:cs="Arial"/>
        </w:rPr>
      </w:pPr>
      <w:r w:rsidRPr="00134B7F">
        <w:rPr>
          <w:rFonts w:ascii="Arial" w:hAnsi="Arial" w:cs="Arial"/>
        </w:rPr>
        <w:t xml:space="preserve">   k) planul topografic (în format analogic şi digital - format .dxf) la scara 1:5.000-1:100, după caz, care va cuprinde reprezentarea reliefului pentru zona supusă investiţiei;  </w:t>
      </w:r>
    </w:p>
    <w:p w:rsidR="00134B7F" w:rsidRPr="00134B7F" w:rsidRDefault="00134B7F" w:rsidP="00134B7F">
      <w:pPr>
        <w:rPr>
          <w:rFonts w:ascii="Arial" w:hAnsi="Arial" w:cs="Arial"/>
        </w:rPr>
      </w:pPr>
      <w:r w:rsidRPr="00134B7F">
        <w:rPr>
          <w:rFonts w:ascii="Arial" w:hAnsi="Arial" w:cs="Arial"/>
        </w:rPr>
        <w:t xml:space="preserve">   l) documentaţia în format digital cu reprezentarea zonei supuse investiţiei.  </w:t>
      </w:r>
    </w:p>
    <w:p w:rsidR="00134B7F" w:rsidRPr="00134B7F" w:rsidRDefault="00134B7F" w:rsidP="00134B7F">
      <w:pPr>
        <w:rPr>
          <w:rFonts w:ascii="Arial" w:hAnsi="Arial" w:cs="Arial"/>
        </w:rPr>
      </w:pPr>
      <w:r w:rsidRPr="00134B7F">
        <w:rPr>
          <w:rFonts w:ascii="Arial" w:hAnsi="Arial" w:cs="Arial"/>
        </w:rPr>
        <w:t xml:space="preserve">   (2) Pentru imobilele aparţinând domeniului public sau privat al UAT- ului/judeţului/statului care nu sunt înscrise în evidenţele de cadastru şi publicitate imobiliară, la recepţia planurilor topografice necesare întocmirii documentaţiei de autorizare a lucrărilor de construire/ desfiinţare şi la recepţia planurilor aferente studiilor de fezabilitate, nu se solicită extrasul de carte funciară şi certificatul de urbanism. În cazul identificării unor suprapuneri cu imobile înregistrate în baza de date grafice, recepţia se efectuează cu menţionarea suprapunerii pe planul recepţionat şi în procesul verbal de recepţie. Planul topografic supus recepţiei va purta semnătura şi ştampila deţinătorului legal al terenului şi menţiunea "Certific amplasamentul".  </w:t>
      </w:r>
    </w:p>
    <w:p w:rsidR="00134B7F" w:rsidRPr="00134B7F" w:rsidRDefault="00134B7F" w:rsidP="00134B7F">
      <w:pPr>
        <w:rPr>
          <w:rFonts w:ascii="Arial" w:hAnsi="Arial" w:cs="Arial"/>
        </w:rPr>
      </w:pPr>
      <w:r w:rsidRPr="00134B7F">
        <w:rPr>
          <w:rFonts w:ascii="Arial" w:hAnsi="Arial" w:cs="Arial"/>
        </w:rPr>
        <w:t xml:space="preserve">   (3) La recepţia planurilor topografice necesare întocmirii documentaţiei de autorizare a lucrărilor de construire pentru lucrările de utilitate publică, care fac obiectul Legii energiei electrice şi a gazelor naturale </w:t>
      </w:r>
      <w:hyperlink r:id="rId328" w:history="1">
        <w:r w:rsidRPr="00134B7F">
          <w:rPr>
            <w:rFonts w:ascii="Arial" w:hAnsi="Arial" w:cs="Arial"/>
          </w:rPr>
          <w:t>nr. 123/2012</w:t>
        </w:r>
      </w:hyperlink>
      <w:r w:rsidRPr="00134B7F">
        <w:rPr>
          <w:rFonts w:ascii="Arial" w:hAnsi="Arial" w:cs="Arial"/>
        </w:rPr>
        <w:t xml:space="preserve">, cu modificările şi completările ulterioare, nu se solicită extrasul de carte funciară şi certificat de urbanism. Pe planul topografic recepţionat, oficiul teritorial va face menţiunea "Exercitarea drepturilor de uz şi de servitute asupra proprietăţilor private se face pe baza convenţiilor cadru, încheiate potrivit prevederilor Legii energiei electrice şi a gazelor naturale </w:t>
      </w:r>
      <w:hyperlink r:id="rId329" w:history="1">
        <w:r w:rsidRPr="00134B7F">
          <w:rPr>
            <w:rFonts w:ascii="Arial" w:hAnsi="Arial" w:cs="Arial"/>
          </w:rPr>
          <w:t>nr. 123/2012</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(4) În cazul în care amplasamentele dintr-o lucrare sunt izolate, recepţia se realizează pentru fiecare amplasament în parte. Cererile se înregistrează individual pentru fiecare amplasament, cu documentaţii aferente în format digital. În înţelesul prezentului capitol amplasamentul este definit de conturul exterior al ridicării topografice, se poate întinde pe unul sau mai multe UAT-uri. Amplasamentele izolate nu pot fi legate între ele prin zone de tip bandă create artificial.  </w:t>
      </w:r>
    </w:p>
    <w:p w:rsidR="00134B7F" w:rsidRPr="00134B7F" w:rsidRDefault="00134B7F" w:rsidP="00134B7F">
      <w:pPr>
        <w:rPr>
          <w:rFonts w:ascii="Arial" w:hAnsi="Arial" w:cs="Arial"/>
        </w:rPr>
      </w:pPr>
      <w:r w:rsidRPr="00134B7F">
        <w:rPr>
          <w:rFonts w:ascii="Arial" w:hAnsi="Arial" w:cs="Arial"/>
        </w:rPr>
        <w:t>   Art. 267. -</w:t>
      </w:r>
      <w:proofErr w:type="gramStart"/>
      <w:r w:rsidRPr="00134B7F">
        <w:rPr>
          <w:rFonts w:ascii="Arial" w:hAnsi="Arial" w:cs="Arial"/>
        </w:rPr>
        <w:t xml:space="preserve">   (</w:t>
      </w:r>
      <w:proofErr w:type="gramEnd"/>
      <w:r w:rsidRPr="00134B7F">
        <w:rPr>
          <w:rFonts w:ascii="Arial" w:hAnsi="Arial" w:cs="Arial"/>
        </w:rPr>
        <w:t xml:space="preserve">1) Cererea de recepţie şi documentaţia anexată la aceasta se repartizează personalului de specialitate, care după verificarea lucrării emite:  </w:t>
      </w:r>
    </w:p>
    <w:p w:rsidR="00134B7F" w:rsidRPr="00134B7F" w:rsidRDefault="00134B7F" w:rsidP="00134B7F">
      <w:pPr>
        <w:rPr>
          <w:rFonts w:ascii="Arial" w:hAnsi="Arial" w:cs="Arial"/>
        </w:rPr>
      </w:pPr>
      <w:r w:rsidRPr="00134B7F">
        <w:rPr>
          <w:rFonts w:ascii="Arial" w:hAnsi="Arial" w:cs="Arial"/>
        </w:rPr>
        <w:t xml:space="preserve">   a) proces-verbal de recepţie, sau  </w:t>
      </w:r>
    </w:p>
    <w:p w:rsidR="00134B7F" w:rsidRPr="00134B7F" w:rsidRDefault="00134B7F" w:rsidP="00134B7F">
      <w:pPr>
        <w:rPr>
          <w:rFonts w:ascii="Arial" w:hAnsi="Arial" w:cs="Arial"/>
        </w:rPr>
      </w:pPr>
      <w:r w:rsidRPr="00134B7F">
        <w:rPr>
          <w:rFonts w:ascii="Arial" w:hAnsi="Arial" w:cs="Arial"/>
        </w:rPr>
        <w:t xml:space="preserve">   b) notă de completare, în cazul solicitării de date suplimentare, completări sau pentru refacerea lucrării. Dacă după emiterea notei de completare se constată că nu au fost îndeplinite cerinţele sau remedierea problemelor semnalate a fost efectuată parţial, lucrarea este declarată respinsă.  </w:t>
      </w:r>
    </w:p>
    <w:p w:rsidR="00134B7F" w:rsidRPr="00134B7F" w:rsidRDefault="00134B7F" w:rsidP="00134B7F">
      <w:pPr>
        <w:rPr>
          <w:rFonts w:ascii="Arial" w:hAnsi="Arial" w:cs="Arial"/>
        </w:rPr>
      </w:pPr>
      <w:r w:rsidRPr="00134B7F">
        <w:rPr>
          <w:rFonts w:ascii="Arial" w:hAnsi="Arial" w:cs="Arial"/>
        </w:rPr>
        <w:t xml:space="preserve">   (2) Recepţia planurilor şi a hărţilor se finalizează prin întocmirea procesului-verbal de recepţie şi dacă cererea este admisă se aplică parafa pe planuri şi hărţi alături de menţiunea: "Prezentul document recepţionat este valabil însoţit de procesul verbal de recepţie nr. . . . . . / data. . . . . . . . ."  </w:t>
      </w:r>
    </w:p>
    <w:p w:rsidR="00134B7F" w:rsidRPr="00134B7F" w:rsidRDefault="00134B7F" w:rsidP="00134B7F">
      <w:pPr>
        <w:rPr>
          <w:rFonts w:ascii="Arial" w:hAnsi="Arial" w:cs="Arial"/>
        </w:rPr>
      </w:pPr>
      <w:r w:rsidRPr="00134B7F">
        <w:rPr>
          <w:rFonts w:ascii="Arial" w:hAnsi="Arial" w:cs="Arial"/>
        </w:rPr>
        <w:t xml:space="preserve">   Art. 268. -   Procesul-verbal de recepţie se redactează în 2 exemplare; un exemplar se transmite solicitantului, iar un exemplar rămâne la emitentul avizului, împreună cu documentaţia depusă pentru recepţie.  </w:t>
      </w:r>
    </w:p>
    <w:p w:rsidR="00134B7F" w:rsidRPr="00134B7F" w:rsidRDefault="00134B7F" w:rsidP="00134B7F">
      <w:pPr>
        <w:rPr>
          <w:rFonts w:ascii="Arial" w:hAnsi="Arial" w:cs="Arial"/>
        </w:rPr>
      </w:pPr>
      <w:r w:rsidRPr="00134B7F">
        <w:rPr>
          <w:rFonts w:ascii="Arial" w:hAnsi="Arial" w:cs="Arial"/>
        </w:rPr>
        <w:lastRenderedPageBreak/>
        <w:t xml:space="preserve">   Art. 269. -   Verificarea şi recepţia lucrărilor de specialitate executate sau contractate de Agenţia Naţională/instituţiile subordonate se realizează de către specialiştii proprii. În cazul în care verificarea în vederea efectuării recepţiei nu poate fi executată prin personalul propriu, se vor putea încheia contracte cu persoanele autorizate care au dreptul să verifice lucrări de specialitate în domeniu.  </w:t>
      </w:r>
    </w:p>
    <w:p w:rsidR="00134B7F" w:rsidRPr="00134B7F" w:rsidRDefault="00134B7F" w:rsidP="00134B7F">
      <w:pPr>
        <w:rPr>
          <w:rFonts w:ascii="Arial" w:hAnsi="Arial" w:cs="Arial"/>
        </w:rPr>
      </w:pPr>
      <w:r w:rsidRPr="00134B7F">
        <w:rPr>
          <w:rFonts w:ascii="Arial" w:hAnsi="Arial" w:cs="Arial"/>
        </w:rPr>
        <w:t>   Art. 270. -</w:t>
      </w:r>
      <w:proofErr w:type="gramStart"/>
      <w:r w:rsidRPr="00134B7F">
        <w:rPr>
          <w:rFonts w:ascii="Arial" w:hAnsi="Arial" w:cs="Arial"/>
        </w:rPr>
        <w:t xml:space="preserve">   (</w:t>
      </w:r>
      <w:proofErr w:type="gramEnd"/>
      <w:r w:rsidRPr="00134B7F">
        <w:rPr>
          <w:rFonts w:ascii="Arial" w:hAnsi="Arial" w:cs="Arial"/>
        </w:rPr>
        <w:t xml:space="preserve">1) Recepţia lucrărilor de specialitate presupune parcurgerea următoarelor etape:  </w:t>
      </w:r>
    </w:p>
    <w:p w:rsidR="00134B7F" w:rsidRPr="00134B7F" w:rsidRDefault="00134B7F" w:rsidP="00134B7F">
      <w:pPr>
        <w:rPr>
          <w:rFonts w:ascii="Arial" w:hAnsi="Arial" w:cs="Arial"/>
        </w:rPr>
      </w:pPr>
      <w:r w:rsidRPr="00134B7F">
        <w:rPr>
          <w:rFonts w:ascii="Arial" w:hAnsi="Arial" w:cs="Arial"/>
        </w:rPr>
        <w:t xml:space="preserve">   a) analiza generală, urmărindu-se respectarea prevederilor avizului şi a modului de îndeplinire a acestora;  </w:t>
      </w:r>
    </w:p>
    <w:p w:rsidR="00134B7F" w:rsidRPr="00134B7F" w:rsidRDefault="00134B7F" w:rsidP="00134B7F">
      <w:pPr>
        <w:rPr>
          <w:rFonts w:ascii="Arial" w:hAnsi="Arial" w:cs="Arial"/>
        </w:rPr>
      </w:pPr>
      <w:r w:rsidRPr="00134B7F">
        <w:rPr>
          <w:rFonts w:ascii="Arial" w:hAnsi="Arial" w:cs="Arial"/>
        </w:rPr>
        <w:t xml:space="preserve">   b) verificarea lucrărilor de teren, dacă se impune;  </w:t>
      </w:r>
    </w:p>
    <w:p w:rsidR="00134B7F" w:rsidRPr="00134B7F" w:rsidRDefault="00134B7F" w:rsidP="00134B7F">
      <w:pPr>
        <w:rPr>
          <w:rFonts w:ascii="Arial" w:hAnsi="Arial" w:cs="Arial"/>
        </w:rPr>
      </w:pPr>
      <w:r w:rsidRPr="00134B7F">
        <w:rPr>
          <w:rFonts w:ascii="Arial" w:hAnsi="Arial" w:cs="Arial"/>
        </w:rPr>
        <w:t xml:space="preserve">   c) verificarea lucrărilor de birou;  </w:t>
      </w:r>
    </w:p>
    <w:p w:rsidR="00134B7F" w:rsidRPr="00134B7F" w:rsidRDefault="00134B7F" w:rsidP="00134B7F">
      <w:pPr>
        <w:rPr>
          <w:rFonts w:ascii="Arial" w:hAnsi="Arial" w:cs="Arial"/>
        </w:rPr>
      </w:pPr>
      <w:r w:rsidRPr="00134B7F">
        <w:rPr>
          <w:rFonts w:ascii="Arial" w:hAnsi="Arial" w:cs="Arial"/>
        </w:rPr>
        <w:t xml:space="preserve">   d) recepţia şi integrarea datelor în baza de date.  </w:t>
      </w:r>
    </w:p>
    <w:p w:rsidR="00134B7F" w:rsidRPr="00134B7F" w:rsidRDefault="00134B7F" w:rsidP="00134B7F">
      <w:pPr>
        <w:rPr>
          <w:rFonts w:ascii="Arial" w:hAnsi="Arial" w:cs="Arial"/>
        </w:rPr>
      </w:pPr>
      <w:r w:rsidRPr="00134B7F">
        <w:rPr>
          <w:rFonts w:ascii="Arial" w:hAnsi="Arial" w:cs="Arial"/>
        </w:rPr>
        <w:t xml:space="preserve">   (2) Prin verificarea lucrărilor de teren se urmăreşte:  </w:t>
      </w:r>
    </w:p>
    <w:p w:rsidR="00134B7F" w:rsidRPr="00134B7F" w:rsidRDefault="00134B7F" w:rsidP="00134B7F">
      <w:pPr>
        <w:rPr>
          <w:rFonts w:ascii="Arial" w:hAnsi="Arial" w:cs="Arial"/>
        </w:rPr>
      </w:pPr>
      <w:r w:rsidRPr="00134B7F">
        <w:rPr>
          <w:rFonts w:ascii="Arial" w:hAnsi="Arial" w:cs="Arial"/>
        </w:rPr>
        <w:t xml:space="preserve">   a) modul de materializare şi de amplasare a punctelor reţelelor geodezice/de îndesire/ de ridicare;  </w:t>
      </w:r>
    </w:p>
    <w:p w:rsidR="00134B7F" w:rsidRPr="00134B7F" w:rsidRDefault="00134B7F" w:rsidP="00134B7F">
      <w:pPr>
        <w:rPr>
          <w:rFonts w:ascii="Arial" w:hAnsi="Arial" w:cs="Arial"/>
        </w:rPr>
      </w:pPr>
      <w:r w:rsidRPr="00134B7F">
        <w:rPr>
          <w:rFonts w:ascii="Arial" w:hAnsi="Arial" w:cs="Arial"/>
        </w:rPr>
        <w:t xml:space="preserve">   b) corespondenţa conţinutului produselor cartografice cu realitatea din teren;  </w:t>
      </w:r>
    </w:p>
    <w:p w:rsidR="00134B7F" w:rsidRPr="00134B7F" w:rsidRDefault="00134B7F" w:rsidP="00134B7F">
      <w:pPr>
        <w:rPr>
          <w:rFonts w:ascii="Arial" w:hAnsi="Arial" w:cs="Arial"/>
        </w:rPr>
      </w:pPr>
      <w:r w:rsidRPr="00134B7F">
        <w:rPr>
          <w:rFonts w:ascii="Arial" w:hAnsi="Arial" w:cs="Arial"/>
        </w:rPr>
        <w:t xml:space="preserve">   c) gradul de precizie al elementelor determinate în teren.  </w:t>
      </w:r>
    </w:p>
    <w:p w:rsidR="00134B7F" w:rsidRPr="00134B7F" w:rsidRDefault="00134B7F" w:rsidP="00134B7F">
      <w:pPr>
        <w:rPr>
          <w:rFonts w:ascii="Arial" w:hAnsi="Arial" w:cs="Arial"/>
        </w:rPr>
      </w:pPr>
      <w:r w:rsidRPr="00134B7F">
        <w:rPr>
          <w:rFonts w:ascii="Arial" w:hAnsi="Arial" w:cs="Arial"/>
        </w:rPr>
        <w:t xml:space="preserve">   (3) Prin verificarea lucrărilor de birou se urmăreşte:  </w:t>
      </w:r>
    </w:p>
    <w:p w:rsidR="00134B7F" w:rsidRPr="00134B7F" w:rsidRDefault="00134B7F" w:rsidP="00134B7F">
      <w:pPr>
        <w:rPr>
          <w:rFonts w:ascii="Arial" w:hAnsi="Arial" w:cs="Arial"/>
        </w:rPr>
      </w:pPr>
      <w:r w:rsidRPr="00134B7F">
        <w:rPr>
          <w:rFonts w:ascii="Arial" w:hAnsi="Arial" w:cs="Arial"/>
        </w:rPr>
        <w:t xml:space="preserve">   a) modul de utilizare a datelor iniţiale pentru realizarea lucrării de specialitate;  </w:t>
      </w:r>
    </w:p>
    <w:p w:rsidR="00134B7F" w:rsidRPr="00134B7F" w:rsidRDefault="00134B7F" w:rsidP="00134B7F">
      <w:pPr>
        <w:rPr>
          <w:rFonts w:ascii="Arial" w:hAnsi="Arial" w:cs="Arial"/>
        </w:rPr>
      </w:pPr>
      <w:r w:rsidRPr="00134B7F">
        <w:rPr>
          <w:rFonts w:ascii="Arial" w:hAnsi="Arial" w:cs="Arial"/>
        </w:rPr>
        <w:t xml:space="preserve">   b) calitatea şi corectitudinea operaţiunilor, a măsurătorilor şi a calculelor;  </w:t>
      </w:r>
    </w:p>
    <w:p w:rsidR="00134B7F" w:rsidRPr="00134B7F" w:rsidRDefault="00134B7F" w:rsidP="00134B7F">
      <w:pPr>
        <w:rPr>
          <w:rFonts w:ascii="Arial" w:hAnsi="Arial" w:cs="Arial"/>
        </w:rPr>
      </w:pPr>
      <w:r w:rsidRPr="00134B7F">
        <w:rPr>
          <w:rFonts w:ascii="Arial" w:hAnsi="Arial" w:cs="Arial"/>
        </w:rPr>
        <w:t xml:space="preserve">   c) calitatea produselor şi a documentelor finale, din punct de vedere al conţinutului, al formei de prezentare şi al gradului de precizie.  </w:t>
      </w:r>
    </w:p>
    <w:p w:rsidR="00134B7F" w:rsidRPr="00134B7F" w:rsidRDefault="00134B7F" w:rsidP="00134B7F">
      <w:pPr>
        <w:rPr>
          <w:rFonts w:ascii="Arial" w:hAnsi="Arial" w:cs="Arial"/>
        </w:rPr>
      </w:pPr>
      <w:r w:rsidRPr="00134B7F">
        <w:rPr>
          <w:rFonts w:ascii="Arial" w:hAnsi="Arial" w:cs="Arial"/>
        </w:rPr>
        <w:t xml:space="preserve">   Art. 271. -   Cererea privind recepţia planului topografic se respinge în următoarele situaţii:  </w:t>
      </w:r>
    </w:p>
    <w:p w:rsidR="00134B7F" w:rsidRPr="00134B7F" w:rsidRDefault="00134B7F" w:rsidP="00134B7F">
      <w:pPr>
        <w:rPr>
          <w:rFonts w:ascii="Arial" w:hAnsi="Arial" w:cs="Arial"/>
        </w:rPr>
      </w:pPr>
      <w:r w:rsidRPr="00134B7F">
        <w:rPr>
          <w:rFonts w:ascii="Arial" w:hAnsi="Arial" w:cs="Arial"/>
        </w:rPr>
        <w:t xml:space="preserve">   a) documentaţie cu conţinut incomplet;  </w:t>
      </w:r>
    </w:p>
    <w:p w:rsidR="00134B7F" w:rsidRPr="00134B7F" w:rsidRDefault="00134B7F" w:rsidP="00134B7F">
      <w:pPr>
        <w:rPr>
          <w:rFonts w:ascii="Arial" w:hAnsi="Arial" w:cs="Arial"/>
        </w:rPr>
      </w:pPr>
      <w:r w:rsidRPr="00134B7F">
        <w:rPr>
          <w:rFonts w:ascii="Arial" w:hAnsi="Arial" w:cs="Arial"/>
        </w:rPr>
        <w:t xml:space="preserve">   b) nerespectarea prevederilor din avizul de începere a lucrărilor;  </w:t>
      </w:r>
    </w:p>
    <w:p w:rsidR="00134B7F" w:rsidRPr="00134B7F" w:rsidRDefault="00134B7F" w:rsidP="00134B7F">
      <w:pPr>
        <w:rPr>
          <w:rFonts w:ascii="Arial" w:hAnsi="Arial" w:cs="Arial"/>
        </w:rPr>
      </w:pPr>
      <w:r w:rsidRPr="00134B7F">
        <w:rPr>
          <w:rFonts w:ascii="Arial" w:hAnsi="Arial" w:cs="Arial"/>
        </w:rPr>
        <w:t xml:space="preserve">   c) integrarea incorectă în sistemul naţional de referinţă şi ridicarea punctelor de detaliu pe bază de măsurători greşite, calcule efectuate greşit;  </w:t>
      </w:r>
    </w:p>
    <w:p w:rsidR="00134B7F" w:rsidRPr="00134B7F" w:rsidRDefault="00134B7F" w:rsidP="00134B7F">
      <w:pPr>
        <w:rPr>
          <w:rFonts w:ascii="Arial" w:hAnsi="Arial" w:cs="Arial"/>
        </w:rPr>
      </w:pPr>
      <w:r w:rsidRPr="00134B7F">
        <w:rPr>
          <w:rFonts w:ascii="Arial" w:hAnsi="Arial" w:cs="Arial"/>
        </w:rPr>
        <w:t xml:space="preserve">   d) neconcordanţe între detaliile conţinute în planul topografic şi cele existente pe teren;  </w:t>
      </w:r>
    </w:p>
    <w:p w:rsidR="00134B7F" w:rsidRPr="00134B7F" w:rsidRDefault="00134B7F" w:rsidP="00134B7F">
      <w:pPr>
        <w:rPr>
          <w:rFonts w:ascii="Arial" w:hAnsi="Arial" w:cs="Arial"/>
        </w:rPr>
      </w:pPr>
      <w:r w:rsidRPr="00134B7F">
        <w:rPr>
          <w:rFonts w:ascii="Arial" w:hAnsi="Arial" w:cs="Arial"/>
        </w:rPr>
        <w:t xml:space="preserve">   e) neconcordanţe între datele analogice din documentaţie şi datele digitale;  </w:t>
      </w:r>
    </w:p>
    <w:p w:rsidR="00134B7F" w:rsidRPr="00134B7F" w:rsidRDefault="00134B7F" w:rsidP="00134B7F">
      <w:pPr>
        <w:rPr>
          <w:rFonts w:ascii="Arial" w:hAnsi="Arial" w:cs="Arial"/>
        </w:rPr>
      </w:pPr>
      <w:r w:rsidRPr="00134B7F">
        <w:rPr>
          <w:rFonts w:ascii="Arial" w:hAnsi="Arial" w:cs="Arial"/>
        </w:rPr>
        <w:t xml:space="preserve">   f) documentaţie întocmită fără executarea măsurătorilor la teren;  </w:t>
      </w:r>
    </w:p>
    <w:p w:rsidR="00134B7F" w:rsidRPr="00134B7F" w:rsidRDefault="00134B7F" w:rsidP="00134B7F">
      <w:pPr>
        <w:rPr>
          <w:rFonts w:ascii="Arial" w:hAnsi="Arial" w:cs="Arial"/>
        </w:rPr>
      </w:pPr>
      <w:r w:rsidRPr="00134B7F">
        <w:rPr>
          <w:rFonts w:ascii="Arial" w:hAnsi="Arial" w:cs="Arial"/>
        </w:rPr>
        <w:t xml:space="preserve">   g) tipul documentaţiei nu corespunde categoriei de lucrări în care persoana executantă este autorizată, există alte incompatibilităţi ale persoanei autorizate, autorizaţie expirată ori suspendată;  </w:t>
      </w:r>
    </w:p>
    <w:p w:rsidR="00134B7F" w:rsidRPr="00134B7F" w:rsidRDefault="00134B7F" w:rsidP="00134B7F">
      <w:pPr>
        <w:rPr>
          <w:rFonts w:ascii="Arial" w:hAnsi="Arial" w:cs="Arial"/>
        </w:rPr>
      </w:pPr>
      <w:r w:rsidRPr="00134B7F">
        <w:rPr>
          <w:rFonts w:ascii="Arial" w:hAnsi="Arial" w:cs="Arial"/>
        </w:rPr>
        <w:t xml:space="preserve">   h) imobilul teren care face obiectul unui plan topografic, realizat în vederea emiterii autorizaţiei de construire nu are geometrie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Art. 272. -   Recepţia lucrărilor de specialitate se realizează astfel:  </w:t>
      </w:r>
    </w:p>
    <w:p w:rsidR="00134B7F" w:rsidRPr="00134B7F" w:rsidRDefault="00134B7F" w:rsidP="00134B7F">
      <w:pPr>
        <w:rPr>
          <w:rFonts w:ascii="Arial" w:hAnsi="Arial" w:cs="Arial"/>
        </w:rPr>
      </w:pPr>
      <w:r w:rsidRPr="00134B7F">
        <w:rPr>
          <w:rFonts w:ascii="Arial" w:hAnsi="Arial" w:cs="Arial"/>
        </w:rPr>
        <w:t xml:space="preserve">   a) </w:t>
      </w:r>
      <w:hyperlink r:id="rId330" w:history="1">
        <w:r w:rsidRPr="00134B7F">
          <w:rPr>
            <w:rFonts w:ascii="Arial" w:hAnsi="Arial" w:cs="Arial"/>
          </w:rPr>
          <w:t>«abrogat»</w:t>
        </w:r>
      </w:hyperlink>
      <w:r w:rsidRPr="00134B7F">
        <w:rPr>
          <w:rFonts w:ascii="Arial" w:hAnsi="Arial" w:cs="Arial"/>
        </w:rPr>
        <w:t xml:space="preserve"> recepţia lucrărilor de teren se efectuează de către oficiile teritoriale pe raza cărora se află lucrarea de specialitate recepţionată;  </w:t>
      </w:r>
    </w:p>
    <w:p w:rsidR="00134B7F" w:rsidRPr="00134B7F" w:rsidRDefault="00134B7F" w:rsidP="00134B7F">
      <w:pPr>
        <w:rPr>
          <w:rFonts w:ascii="Arial" w:hAnsi="Arial" w:cs="Arial"/>
        </w:rPr>
      </w:pPr>
      <w:r w:rsidRPr="00134B7F">
        <w:rPr>
          <w:rFonts w:ascii="Arial" w:hAnsi="Arial" w:cs="Arial"/>
        </w:rPr>
        <w:t xml:space="preserve">   b) </w:t>
      </w:r>
      <w:hyperlink r:id="rId331" w:history="1">
        <w:r w:rsidRPr="00134B7F">
          <w:rPr>
            <w:rFonts w:ascii="Arial" w:hAnsi="Arial" w:cs="Arial"/>
          </w:rPr>
          <w:t>«abrogat»</w:t>
        </w:r>
      </w:hyperlink>
      <w:r w:rsidRPr="00134B7F">
        <w:rPr>
          <w:rFonts w:ascii="Arial" w:hAnsi="Arial" w:cs="Arial"/>
        </w:rPr>
        <w:t xml:space="preserve"> recepţia lucrărilor de birou se face, după caz, de către Agenţia Naţională sau de oficiile teritoriale, în funcţie de teritoriul pe care se situează lucrarea de specialitate;  </w:t>
      </w:r>
    </w:p>
    <w:p w:rsidR="00134B7F" w:rsidRPr="00134B7F" w:rsidRDefault="00134B7F" w:rsidP="00134B7F">
      <w:pPr>
        <w:rPr>
          <w:rFonts w:ascii="Arial" w:hAnsi="Arial" w:cs="Arial"/>
        </w:rPr>
      </w:pPr>
      <w:r w:rsidRPr="00134B7F">
        <w:rPr>
          <w:rFonts w:ascii="Arial" w:hAnsi="Arial" w:cs="Arial"/>
        </w:rPr>
        <w:lastRenderedPageBreak/>
        <w:t xml:space="preserve">   c) dacă la recepţia planurilor executate în vederea obţinerii autorizaţiei de construire (PAC), se constată diferenţe între configuraţia şi suprafaţa imobilului măsurat ce face obiectul planului supus recepţiei şi configuraţia şi suprafaţa imobilului anterior recepţionat şi înregistrat în sistemul integrat de cadastru şi carte funciară, cererea de recepţie se respinge şi pentru imobilul în cauză se va realiza documentaţie cadastrală de actualizare informaţii tehnice;  </w:t>
      </w:r>
    </w:p>
    <w:p w:rsidR="00134B7F" w:rsidRPr="00134B7F" w:rsidRDefault="00134B7F" w:rsidP="00134B7F">
      <w:pPr>
        <w:rPr>
          <w:rFonts w:ascii="Arial" w:hAnsi="Arial" w:cs="Arial"/>
        </w:rPr>
      </w:pPr>
      <w:r w:rsidRPr="00134B7F">
        <w:rPr>
          <w:rFonts w:ascii="Arial" w:hAnsi="Arial" w:cs="Arial"/>
        </w:rPr>
        <w:t xml:space="preserve">   d) pentru recepţia planurilor executate în vederea obţinerii autorizaţiei de construire (PAC), imobilul - teren ce face obiectul cererii trebuie să fie înregistrat în sistemul integrat de cadastru şi carte funciară.  </w:t>
      </w:r>
    </w:p>
    <w:p w:rsidR="00134B7F" w:rsidRPr="00134B7F" w:rsidRDefault="00134B7F" w:rsidP="00134B7F">
      <w:pPr>
        <w:rPr>
          <w:rFonts w:ascii="Arial" w:hAnsi="Arial" w:cs="Arial"/>
        </w:rPr>
      </w:pPr>
      <w:r w:rsidRPr="00134B7F">
        <w:rPr>
          <w:rFonts w:ascii="Arial" w:hAnsi="Arial" w:cs="Arial"/>
        </w:rPr>
        <w:t>   Art. 273. -</w:t>
      </w:r>
      <w:proofErr w:type="gramStart"/>
      <w:r w:rsidRPr="00134B7F">
        <w:rPr>
          <w:rFonts w:ascii="Arial" w:hAnsi="Arial" w:cs="Arial"/>
        </w:rPr>
        <w:t xml:space="preserve">   (</w:t>
      </w:r>
      <w:proofErr w:type="gramEnd"/>
      <w:r w:rsidRPr="00134B7F">
        <w:rPr>
          <w:rFonts w:ascii="Arial" w:hAnsi="Arial" w:cs="Arial"/>
        </w:rPr>
        <w:t xml:space="preserve">1) Recepţia elementelor de geodezie, de cartografie şi de cadastru din lucrările de specialitate pentru realizarea sistemelor informaţionale specifice domeniului de activitate urmăreşte şi asigurarea condiţiilor tehnice pentru integrarea datelor în baza de date a Agenţiei Naţionale.  </w:t>
      </w:r>
    </w:p>
    <w:p w:rsidR="00134B7F" w:rsidRPr="00134B7F" w:rsidRDefault="00134B7F" w:rsidP="00134B7F">
      <w:pPr>
        <w:rPr>
          <w:rFonts w:ascii="Arial" w:hAnsi="Arial" w:cs="Arial"/>
        </w:rPr>
      </w:pPr>
      <w:r w:rsidRPr="00134B7F">
        <w:rPr>
          <w:rFonts w:ascii="Arial" w:hAnsi="Arial" w:cs="Arial"/>
        </w:rPr>
        <w:t xml:space="preserve">   (2) În cazul în care suprafaţa şi complexitatea lucrărilor de specialitate impun finalizarea lucrărilor în termene care depăşesc 12 luni, se admite şi efectuarea de recepţii parţiale, dar numai pe faze de lucrări încheiate, finalizate cu documentaţii, care pot fi preluate pentru a fi integrate în baza de date a Agenţiei Naţionale.  </w:t>
      </w:r>
    </w:p>
    <w:p w:rsidR="00134B7F" w:rsidRPr="00134B7F" w:rsidRDefault="00134B7F" w:rsidP="00134B7F">
      <w:pPr>
        <w:rPr>
          <w:rFonts w:ascii="Arial" w:hAnsi="Arial" w:cs="Arial"/>
        </w:rPr>
      </w:pPr>
      <w:r w:rsidRPr="00134B7F">
        <w:rPr>
          <w:rFonts w:ascii="Arial" w:hAnsi="Arial" w:cs="Arial"/>
        </w:rPr>
        <w:t>   Art. 274. -</w:t>
      </w:r>
      <w:proofErr w:type="gramStart"/>
      <w:r w:rsidRPr="00134B7F">
        <w:rPr>
          <w:rFonts w:ascii="Arial" w:hAnsi="Arial" w:cs="Arial"/>
        </w:rPr>
        <w:t xml:space="preserve">   (</w:t>
      </w:r>
      <w:proofErr w:type="gramEnd"/>
      <w:r w:rsidRPr="00134B7F">
        <w:rPr>
          <w:rFonts w:ascii="Arial" w:hAnsi="Arial" w:cs="Arial"/>
        </w:rPr>
        <w:t xml:space="preserve">1) Recepţia conţinutului topografic al documentelor cartografice analogice sau digitale destinate uzului public se referă la recepţia oricărei reprezentări cartografice, hartă sau plan a/al teritoriului României sau a/al unei părţi a acestuia, realizată ca atare sau inclusă în atlase, ghiduri şi/sau reviste, indiferent de suportul pe care este realizată, de modul de vizualizare şi de sistemul de referinţă şi de coordonate utilizat.  </w:t>
      </w:r>
    </w:p>
    <w:p w:rsidR="00134B7F" w:rsidRPr="00134B7F" w:rsidRDefault="00134B7F" w:rsidP="00134B7F">
      <w:pPr>
        <w:rPr>
          <w:rFonts w:ascii="Arial" w:hAnsi="Arial" w:cs="Arial"/>
        </w:rPr>
      </w:pPr>
      <w:r w:rsidRPr="00134B7F">
        <w:rPr>
          <w:rFonts w:ascii="Arial" w:hAnsi="Arial" w:cs="Arial"/>
        </w:rPr>
        <w:t xml:space="preserve">   (2) Recepţia documentelor cartografice de uz public urmăreşte conformitatea reprezentării cartografice cu realitatea, limitele administrative, sursele de date cu conţinut topografic şi modul de utilizare a acestora în cadrul documentului cartografic.  </w:t>
      </w:r>
    </w:p>
    <w:p w:rsidR="00134B7F" w:rsidRPr="00134B7F" w:rsidRDefault="00134B7F" w:rsidP="00134B7F">
      <w:pPr>
        <w:rPr>
          <w:rFonts w:ascii="Arial" w:hAnsi="Arial" w:cs="Arial"/>
        </w:rPr>
      </w:pPr>
      <w:r w:rsidRPr="00134B7F">
        <w:rPr>
          <w:rFonts w:ascii="Arial" w:hAnsi="Arial" w:cs="Arial"/>
        </w:rPr>
        <w:t>   Art. 275. -</w:t>
      </w:r>
      <w:proofErr w:type="gramStart"/>
      <w:r w:rsidRPr="00134B7F">
        <w:rPr>
          <w:rFonts w:ascii="Arial" w:hAnsi="Arial" w:cs="Arial"/>
        </w:rPr>
        <w:t xml:space="preserve">   (</w:t>
      </w:r>
      <w:proofErr w:type="gramEnd"/>
      <w:r w:rsidRPr="00134B7F">
        <w:rPr>
          <w:rFonts w:ascii="Arial" w:hAnsi="Arial" w:cs="Arial"/>
        </w:rPr>
        <w:t xml:space="preserve">1) Documentele cartografice destinate uzului public se difuzează numai după efectuarea recepţiei acestora.  </w:t>
      </w:r>
    </w:p>
    <w:p w:rsidR="00134B7F" w:rsidRPr="00134B7F" w:rsidRDefault="00134B7F" w:rsidP="00134B7F">
      <w:pPr>
        <w:rPr>
          <w:rFonts w:ascii="Arial" w:hAnsi="Arial" w:cs="Arial"/>
        </w:rPr>
      </w:pPr>
      <w:r w:rsidRPr="00134B7F">
        <w:rPr>
          <w:rFonts w:ascii="Arial" w:hAnsi="Arial" w:cs="Arial"/>
        </w:rPr>
        <w:t xml:space="preserve">   (2) Executantul lucrării de specialitate este obligat ca, după recepţia documentelor cartografice destinate uzului public, să inscripţioneze documentele cu menţiunea "Recepţionat CNC/data".  </w:t>
      </w:r>
    </w:p>
    <w:p w:rsidR="00134B7F" w:rsidRPr="00134B7F" w:rsidRDefault="00134B7F" w:rsidP="00134B7F">
      <w:pPr>
        <w:rPr>
          <w:rFonts w:ascii="Arial" w:hAnsi="Arial" w:cs="Arial"/>
        </w:rPr>
      </w:pPr>
      <w:r w:rsidRPr="00134B7F">
        <w:rPr>
          <w:rFonts w:ascii="Arial" w:hAnsi="Arial" w:cs="Arial"/>
        </w:rPr>
        <w:t xml:space="preserve">   (3) Documentaţia necesară recepţiei documentelor cartografice destinate uzului public cuprinde:  </w:t>
      </w:r>
    </w:p>
    <w:p w:rsidR="00134B7F" w:rsidRPr="00134B7F" w:rsidRDefault="00134B7F" w:rsidP="00134B7F">
      <w:pPr>
        <w:rPr>
          <w:rFonts w:ascii="Arial" w:hAnsi="Arial" w:cs="Arial"/>
        </w:rPr>
      </w:pPr>
      <w:r w:rsidRPr="00134B7F">
        <w:rPr>
          <w:rFonts w:ascii="Arial" w:hAnsi="Arial" w:cs="Arial"/>
        </w:rPr>
        <w:t xml:space="preserve">   a) borderoul;  </w:t>
      </w:r>
    </w:p>
    <w:p w:rsidR="00134B7F" w:rsidRPr="00134B7F" w:rsidRDefault="00134B7F" w:rsidP="00134B7F">
      <w:pPr>
        <w:rPr>
          <w:rFonts w:ascii="Arial" w:hAnsi="Arial" w:cs="Arial"/>
        </w:rPr>
      </w:pPr>
      <w:r w:rsidRPr="00134B7F">
        <w:rPr>
          <w:rFonts w:ascii="Arial" w:hAnsi="Arial" w:cs="Arial"/>
        </w:rPr>
        <w:t xml:space="preserve">   b) dovada achitării tarifelor legale;  </w:t>
      </w:r>
    </w:p>
    <w:p w:rsidR="00134B7F" w:rsidRPr="00134B7F" w:rsidRDefault="00134B7F" w:rsidP="00134B7F">
      <w:pPr>
        <w:rPr>
          <w:rFonts w:ascii="Arial" w:hAnsi="Arial" w:cs="Arial"/>
        </w:rPr>
      </w:pPr>
      <w:r w:rsidRPr="00134B7F">
        <w:rPr>
          <w:rFonts w:ascii="Arial" w:hAnsi="Arial" w:cs="Arial"/>
        </w:rPr>
        <w:t xml:space="preserve">   c) cererea de recepţie;  </w:t>
      </w:r>
    </w:p>
    <w:p w:rsidR="00134B7F" w:rsidRPr="00134B7F" w:rsidRDefault="00134B7F" w:rsidP="00134B7F">
      <w:pPr>
        <w:rPr>
          <w:rFonts w:ascii="Arial" w:hAnsi="Arial" w:cs="Arial"/>
        </w:rPr>
      </w:pPr>
      <w:r w:rsidRPr="00134B7F">
        <w:rPr>
          <w:rFonts w:ascii="Arial" w:hAnsi="Arial" w:cs="Arial"/>
        </w:rPr>
        <w:t xml:space="preserve">   d) memoriul tehnic, care va cuprinde: scopul lucrării şi termenul de execuţie, precizarea limitelor zonei (cursuri de apă, căi de comunicaţie, limite administrative etc. sau trapeze în nomenclatura Gauss, sau coordonate geografice extreme), menţionarea datelor ce vor rezulta, preciziile acestora, gradul de detaliere, scara corespunzătoare a produselor cartografice, suprafaţa pe care se execută lucrarea, formatul în care vor fi predate;  </w:t>
      </w:r>
    </w:p>
    <w:p w:rsidR="00134B7F" w:rsidRPr="00134B7F" w:rsidRDefault="00134B7F" w:rsidP="00134B7F">
      <w:pPr>
        <w:rPr>
          <w:rFonts w:ascii="Arial" w:hAnsi="Arial" w:cs="Arial"/>
        </w:rPr>
      </w:pPr>
      <w:r w:rsidRPr="00134B7F">
        <w:rPr>
          <w:rFonts w:ascii="Arial" w:hAnsi="Arial" w:cs="Arial"/>
        </w:rPr>
        <w:t xml:space="preserve">   g) copii ale specificaţiilor tehnice solicitate de beneficiar prevăzute în contract sau în caietul de sarcini, care au menţiunea: "conform cu originalul" şi semnătura beneficiarului/executantului, copia procesului verbal de avizare a specificaţiilor tehnice, emis de ANCPI, dacă este cazul;  </w:t>
      </w:r>
    </w:p>
    <w:p w:rsidR="00134B7F" w:rsidRPr="00134B7F" w:rsidRDefault="00134B7F" w:rsidP="00134B7F">
      <w:pPr>
        <w:rPr>
          <w:rFonts w:ascii="Arial" w:hAnsi="Arial" w:cs="Arial"/>
        </w:rPr>
      </w:pPr>
      <w:r w:rsidRPr="00134B7F">
        <w:rPr>
          <w:rFonts w:ascii="Arial" w:hAnsi="Arial" w:cs="Arial"/>
        </w:rPr>
        <w:t xml:space="preserve">   h) planul de încadrare în zonă;  </w:t>
      </w:r>
    </w:p>
    <w:p w:rsidR="00134B7F" w:rsidRPr="00134B7F" w:rsidRDefault="00134B7F" w:rsidP="00134B7F">
      <w:pPr>
        <w:rPr>
          <w:rFonts w:ascii="Arial" w:hAnsi="Arial" w:cs="Arial"/>
        </w:rPr>
      </w:pPr>
      <w:r w:rsidRPr="00134B7F">
        <w:rPr>
          <w:rFonts w:ascii="Arial" w:hAnsi="Arial" w:cs="Arial"/>
        </w:rPr>
        <w:t xml:space="preserve">   i) produsul cartografic în format analogic şi digital vector.  </w:t>
      </w:r>
    </w:p>
    <w:p w:rsidR="00134B7F" w:rsidRPr="00134B7F" w:rsidRDefault="00134B7F" w:rsidP="00134B7F">
      <w:pPr>
        <w:rPr>
          <w:rFonts w:ascii="Arial" w:hAnsi="Arial" w:cs="Arial"/>
        </w:rPr>
      </w:pPr>
      <w:r w:rsidRPr="00134B7F">
        <w:rPr>
          <w:rFonts w:ascii="Arial" w:hAnsi="Arial" w:cs="Arial"/>
        </w:rPr>
        <w:t>   Art. 276. -</w:t>
      </w:r>
      <w:proofErr w:type="gramStart"/>
      <w:r w:rsidRPr="00134B7F">
        <w:rPr>
          <w:rFonts w:ascii="Arial" w:hAnsi="Arial" w:cs="Arial"/>
        </w:rPr>
        <w:t xml:space="preserve">   (</w:t>
      </w:r>
      <w:proofErr w:type="gramEnd"/>
      <w:r w:rsidRPr="00134B7F">
        <w:rPr>
          <w:rFonts w:ascii="Arial" w:hAnsi="Arial" w:cs="Arial"/>
        </w:rPr>
        <w:t xml:space="preserve">1) Pentru recepţia planului topografic, suport al documentaţiei de urbanism, documentaţia se depune la oficiul teritorial. Planul topografic recepţionat stă la baza întocmirii documentaţiei ce se realizează ulterior de proiectant, în vederea obţinerii autorizaţiei de construire/desfiinţare.  </w:t>
      </w:r>
    </w:p>
    <w:p w:rsidR="00134B7F" w:rsidRPr="00134B7F" w:rsidRDefault="00134B7F" w:rsidP="00134B7F">
      <w:pPr>
        <w:rPr>
          <w:rFonts w:ascii="Arial" w:hAnsi="Arial" w:cs="Arial"/>
        </w:rPr>
      </w:pPr>
      <w:r w:rsidRPr="00134B7F">
        <w:rPr>
          <w:rFonts w:ascii="Arial" w:hAnsi="Arial" w:cs="Arial"/>
        </w:rPr>
        <w:lastRenderedPageBreak/>
        <w:t xml:space="preserve">   (2) Anterior solicitării recepţiei planului de situaţie în vederea emiterii autorizaţiei de construire pentru imobilul - teren înscris în evidenţele de cadastru şi carte funciară fără geometrie, se solicită actualizarea informaţiilor tehnice, pentru integrarea geometriei imobilului în sistemul integrat de cadastru şi carte funciară, în vederea evitării suprapunerilor şi a edificării construcţiilor pe amplasamente greşite.  </w:t>
      </w:r>
    </w:p>
    <w:p w:rsidR="00134B7F" w:rsidRPr="00134B7F" w:rsidRDefault="00134B7F" w:rsidP="00134B7F">
      <w:pPr>
        <w:rPr>
          <w:rFonts w:ascii="Arial" w:hAnsi="Arial" w:cs="Arial"/>
        </w:rPr>
      </w:pPr>
      <w:r w:rsidRPr="00134B7F">
        <w:rPr>
          <w:rFonts w:ascii="Arial" w:hAnsi="Arial" w:cs="Arial"/>
        </w:rPr>
        <w:t xml:space="preserve">   Art. 277. -   În cazul în care există divergenţe cu privire la limitele UAT- ului, oficiul teritorial recepţionează suportul topografic pentru documentaţia de urbanism, cu identificarea tronsonului de hotar respectiv şi menţionează pe acesta: "Pe tronsonul de hotar . . . </w:t>
      </w:r>
      <w:proofErr w:type="gramStart"/>
      <w:r w:rsidRPr="00134B7F">
        <w:rPr>
          <w:rFonts w:ascii="Arial" w:hAnsi="Arial" w:cs="Arial"/>
        </w:rPr>
        <w:t>. . . ,</w:t>
      </w:r>
      <w:proofErr w:type="gramEnd"/>
      <w:r w:rsidRPr="00134B7F">
        <w:rPr>
          <w:rFonts w:ascii="Arial" w:hAnsi="Arial" w:cs="Arial"/>
        </w:rPr>
        <w:t xml:space="preserve"> între punctele . . . şi . . . . ., limita prezentată prin documentaţia de urbanism nu este aceeaşi cu limita deţinută în arhiva oficiului teritorial . . . ."  </w:t>
      </w:r>
    </w:p>
    <w:p w:rsidR="00134B7F" w:rsidRPr="00134B7F" w:rsidRDefault="00134B7F" w:rsidP="00134B7F">
      <w:pPr>
        <w:rPr>
          <w:rFonts w:ascii="Arial" w:hAnsi="Arial" w:cs="Arial"/>
        </w:rPr>
      </w:pPr>
      <w:r w:rsidRPr="00134B7F">
        <w:rPr>
          <w:rFonts w:ascii="Arial" w:hAnsi="Arial" w:cs="Arial"/>
        </w:rPr>
        <w:t>   Art. 278. -</w:t>
      </w:r>
      <w:proofErr w:type="gramStart"/>
      <w:r w:rsidRPr="00134B7F">
        <w:rPr>
          <w:rFonts w:ascii="Arial" w:hAnsi="Arial" w:cs="Arial"/>
        </w:rPr>
        <w:t xml:space="preserve">   (</w:t>
      </w:r>
      <w:proofErr w:type="gramEnd"/>
      <w:r w:rsidRPr="00134B7F">
        <w:rPr>
          <w:rFonts w:ascii="Arial" w:hAnsi="Arial" w:cs="Arial"/>
        </w:rPr>
        <w:t xml:space="preserve">1) Beneficiarii lucrărilor de specialitate nu pot prelua, utiliza sau pune la dispoziţie categoriile de date şi documente rezultate din procesul de realizare a lucrărilor de specialitate, dacă acestea nu sunt recepţionate şi/sau avizate de CNC sau oficiile teritoriale.  </w:t>
      </w:r>
    </w:p>
    <w:p w:rsidR="00134B7F" w:rsidRPr="00134B7F" w:rsidRDefault="00134B7F" w:rsidP="00134B7F">
      <w:pPr>
        <w:rPr>
          <w:rFonts w:ascii="Arial" w:hAnsi="Arial" w:cs="Arial"/>
        </w:rPr>
      </w:pPr>
      <w:r w:rsidRPr="00134B7F">
        <w:rPr>
          <w:rFonts w:ascii="Arial" w:hAnsi="Arial" w:cs="Arial"/>
        </w:rPr>
        <w:t xml:space="preserve">   (2) Evidenţa avizelor de începere/recepţiilor lucrărilor de specialitate se face de către emitentul avizului/recepţiei.  </w:t>
      </w:r>
    </w:p>
    <w:p w:rsidR="00134B7F" w:rsidRPr="00134B7F" w:rsidRDefault="00134B7F" w:rsidP="00134B7F">
      <w:pPr>
        <w:rPr>
          <w:rFonts w:ascii="Arial" w:hAnsi="Arial" w:cs="Arial"/>
        </w:rPr>
      </w:pPr>
      <w:r w:rsidRPr="00134B7F">
        <w:rPr>
          <w:rFonts w:ascii="Arial" w:hAnsi="Arial" w:cs="Arial"/>
        </w:rPr>
        <w:t>   Art. 279. -</w:t>
      </w:r>
      <w:proofErr w:type="gramStart"/>
      <w:r w:rsidRPr="00134B7F">
        <w:rPr>
          <w:rFonts w:ascii="Arial" w:hAnsi="Arial" w:cs="Arial"/>
        </w:rPr>
        <w:t xml:space="preserve">   (</w:t>
      </w:r>
      <w:proofErr w:type="gramEnd"/>
      <w:r w:rsidRPr="00134B7F">
        <w:rPr>
          <w:rFonts w:ascii="Arial" w:hAnsi="Arial" w:cs="Arial"/>
        </w:rPr>
        <w:t xml:space="preserve">1) Suportul topografic al planului urbanistic general supus recepţiei conţine limita intravilanului din arhiva oficiului teritorial şi cea propusă prin planul urbanistic general, cu integrarea limitelor imobilelor înscrise în evidenţele de cadastru şi carte funciară şi a planurilor parcelare întocmite în baza legilor de restituire a proprietăţii, recepţionate de către oficiul teritorial.  </w:t>
      </w:r>
    </w:p>
    <w:p w:rsidR="00134B7F" w:rsidRPr="00134B7F" w:rsidRDefault="00134B7F" w:rsidP="00134B7F">
      <w:pPr>
        <w:rPr>
          <w:rFonts w:ascii="Arial" w:hAnsi="Arial" w:cs="Arial"/>
        </w:rPr>
      </w:pPr>
      <w:r w:rsidRPr="00134B7F">
        <w:rPr>
          <w:rFonts w:ascii="Arial" w:hAnsi="Arial" w:cs="Arial"/>
        </w:rPr>
        <w:t xml:space="preserve">   (2) Limita intravilanului existentă pe suportul topografic aferent planului urbanistic general/planului urbanistic zonal, recepţionat de către oficiul teritorial, devine oficială şi este introdusă în baza de date a oficiilor teritoriale după aprobare prin hotărâre a consiliului local a planului urbanistic general/planului urbanistic zonal.  </w:t>
      </w:r>
    </w:p>
    <w:p w:rsidR="00134B7F" w:rsidRPr="00134B7F" w:rsidRDefault="00134B7F" w:rsidP="00134B7F">
      <w:pPr>
        <w:rPr>
          <w:rFonts w:ascii="Arial" w:hAnsi="Arial" w:cs="Arial"/>
        </w:rPr>
      </w:pPr>
      <w:r w:rsidRPr="00134B7F">
        <w:rPr>
          <w:rFonts w:ascii="Arial" w:hAnsi="Arial" w:cs="Arial"/>
        </w:rPr>
        <w:t xml:space="preserve">   (3) În situaţia în care hotărârea consiliului local de aprobare a planului urbanistic general/planului urbanistic zonal nu este transmisă oficiului teritorial, acesta recepţionează lucrările de specialitate ţinând cont de limita intravilanului existentă în baza de date. </w:t>
      </w:r>
      <w:r w:rsidRPr="00134B7F">
        <w:rPr>
          <w:rFonts w:ascii="Arial" w:hAnsi="Arial" w:cs="Arial"/>
        </w:rPr>
        <w:br/>
      </w:r>
      <w:r w:rsidRPr="00134B7F">
        <w:rPr>
          <w:rFonts w:ascii="Arial" w:hAnsi="Arial" w:cs="Arial"/>
        </w:rPr>
        <w:br/>
        <w:t xml:space="preserve">  </w:t>
      </w:r>
    </w:p>
    <w:p w:rsidR="00134B7F" w:rsidRPr="00134B7F" w:rsidRDefault="00134B7F" w:rsidP="00134B7F">
      <w:pPr>
        <w:jc w:val="center"/>
        <w:rPr>
          <w:rFonts w:ascii="Arial" w:hAnsi="Arial" w:cs="Arial"/>
        </w:rPr>
      </w:pPr>
      <w:r w:rsidRPr="00134B7F">
        <w:rPr>
          <w:rFonts w:ascii="Arial" w:hAnsi="Arial" w:cs="Arial"/>
        </w:rPr>
        <w:t xml:space="preserve">CAPITOLUL VI </w:t>
      </w:r>
      <w:r w:rsidRPr="00134B7F">
        <w:rPr>
          <w:rFonts w:ascii="Arial" w:hAnsi="Arial" w:cs="Arial"/>
        </w:rPr>
        <w:br/>
        <w:t>DISPOZIŢII PRIVIND REALIZAREA LUCRĂRILOR SISTEMATICE DE CADASTRU</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6.1. Dispoziţii generale  </w:t>
      </w:r>
    </w:p>
    <w:p w:rsidR="00134B7F" w:rsidRPr="00134B7F" w:rsidRDefault="00134B7F" w:rsidP="00134B7F">
      <w:pPr>
        <w:rPr>
          <w:rFonts w:ascii="Arial" w:hAnsi="Arial" w:cs="Arial"/>
        </w:rPr>
      </w:pPr>
      <w:r w:rsidRPr="00134B7F">
        <w:rPr>
          <w:rFonts w:ascii="Arial" w:hAnsi="Arial" w:cs="Arial"/>
        </w:rPr>
        <w:t xml:space="preserve">   Art. 280. -   Prezentul capitol are ca scop stabilirea regulilor şi procedurilor privind realizarea lucrărilor sistematice de cadastru şi înscrierea din oficiu a imobilelor în cartea funciară.  </w:t>
      </w:r>
    </w:p>
    <w:p w:rsidR="00134B7F" w:rsidRPr="00134B7F" w:rsidRDefault="00134B7F" w:rsidP="00134B7F">
      <w:pPr>
        <w:rPr>
          <w:rFonts w:ascii="Arial" w:hAnsi="Arial" w:cs="Arial"/>
        </w:rPr>
      </w:pPr>
      <w:r w:rsidRPr="00134B7F">
        <w:rPr>
          <w:rFonts w:ascii="Arial" w:hAnsi="Arial" w:cs="Arial"/>
        </w:rPr>
        <w:t>   Art. 281. -</w:t>
      </w:r>
      <w:proofErr w:type="gramStart"/>
      <w:r w:rsidRPr="00134B7F">
        <w:rPr>
          <w:rFonts w:ascii="Arial" w:hAnsi="Arial" w:cs="Arial"/>
        </w:rPr>
        <w:t xml:space="preserve">   (</w:t>
      </w:r>
      <w:proofErr w:type="gramEnd"/>
      <w:r w:rsidRPr="00134B7F">
        <w:rPr>
          <w:rFonts w:ascii="Arial" w:hAnsi="Arial" w:cs="Arial"/>
        </w:rPr>
        <w:t xml:space="preserve">1) Lucrările sistematice de cadastru constituie un ansamblu de activităţi, ce au ca scop:  </w:t>
      </w:r>
    </w:p>
    <w:p w:rsidR="00134B7F" w:rsidRPr="00134B7F" w:rsidRDefault="00134B7F" w:rsidP="00134B7F">
      <w:pPr>
        <w:rPr>
          <w:rFonts w:ascii="Arial" w:hAnsi="Arial" w:cs="Arial"/>
        </w:rPr>
      </w:pPr>
      <w:r w:rsidRPr="00134B7F">
        <w:rPr>
          <w:rFonts w:ascii="Arial" w:hAnsi="Arial" w:cs="Arial"/>
        </w:rPr>
        <w:t xml:space="preserve">   a) identificarea imobilelor, măsurarea, descrierea şi înregistrarea lor în documentele tehnice cadastrale, reprezentarea acestora pe planuri cadastrale, precum şi stocarea datelor pe suporturi informatice;  </w:t>
      </w:r>
    </w:p>
    <w:p w:rsidR="00134B7F" w:rsidRPr="00134B7F" w:rsidRDefault="00134B7F" w:rsidP="00134B7F">
      <w:pPr>
        <w:rPr>
          <w:rFonts w:ascii="Arial" w:hAnsi="Arial" w:cs="Arial"/>
        </w:rPr>
      </w:pPr>
      <w:r w:rsidRPr="00134B7F">
        <w:rPr>
          <w:rFonts w:ascii="Arial" w:hAnsi="Arial" w:cs="Arial"/>
        </w:rPr>
        <w:t xml:space="preserve">   b) Identificarea proprietarilor, a posesorilor şi a altor deţinători de imobile, în vederea înscrierii în cartea funciară;  </w:t>
      </w:r>
    </w:p>
    <w:p w:rsidR="00134B7F" w:rsidRPr="00134B7F" w:rsidRDefault="00134B7F" w:rsidP="00134B7F">
      <w:pPr>
        <w:rPr>
          <w:rFonts w:ascii="Arial" w:hAnsi="Arial" w:cs="Arial"/>
        </w:rPr>
      </w:pPr>
      <w:r w:rsidRPr="00134B7F">
        <w:rPr>
          <w:rFonts w:ascii="Arial" w:hAnsi="Arial" w:cs="Arial"/>
        </w:rPr>
        <w:t xml:space="preserve">   c) Afişarea publică a rezultatelor obţinute în urma executării lucrărilor sistematice de cadastru, rectificarea erorilor semnalate de către deţinători şi deschiderea noilor cărţi funciare.  </w:t>
      </w:r>
    </w:p>
    <w:p w:rsidR="00134B7F" w:rsidRPr="00134B7F" w:rsidRDefault="00134B7F" w:rsidP="00134B7F">
      <w:pPr>
        <w:rPr>
          <w:rFonts w:ascii="Arial" w:hAnsi="Arial" w:cs="Arial"/>
        </w:rPr>
      </w:pPr>
      <w:r w:rsidRPr="00134B7F">
        <w:rPr>
          <w:rFonts w:ascii="Arial" w:hAnsi="Arial" w:cs="Arial"/>
        </w:rPr>
        <w:t xml:space="preserve">   (2) Lucrările sistematice de cadastru se pot realiza pentru întreg teritoriul unei unităţi administrativ-teritoriale, sau pentru unul sau mai multe sectoare cadastrale.  </w:t>
      </w:r>
    </w:p>
    <w:p w:rsidR="00134B7F" w:rsidRPr="00134B7F" w:rsidRDefault="00134B7F" w:rsidP="00134B7F">
      <w:pPr>
        <w:rPr>
          <w:rFonts w:ascii="Arial" w:hAnsi="Arial" w:cs="Arial"/>
        </w:rPr>
      </w:pPr>
      <w:r w:rsidRPr="00134B7F">
        <w:rPr>
          <w:rFonts w:ascii="Arial" w:hAnsi="Arial" w:cs="Arial"/>
        </w:rPr>
        <w:t xml:space="preserve">   (3) Lucrările se execută în baza contractului de execuţie a lucrărilor sistematice de cadastru, încheiat în condiţiile legii.  </w:t>
      </w:r>
    </w:p>
    <w:p w:rsidR="00134B7F" w:rsidRPr="00134B7F" w:rsidRDefault="00134B7F" w:rsidP="00134B7F">
      <w:pPr>
        <w:rPr>
          <w:rFonts w:ascii="Arial" w:hAnsi="Arial" w:cs="Arial"/>
        </w:rPr>
      </w:pPr>
      <w:r w:rsidRPr="00134B7F">
        <w:rPr>
          <w:rFonts w:ascii="Arial" w:hAnsi="Arial" w:cs="Arial"/>
        </w:rPr>
        <w:lastRenderedPageBreak/>
        <w:t xml:space="preserve">   (4) </w:t>
      </w:r>
      <w:hyperlink r:id="rId332" w:history="1">
        <w:r w:rsidRPr="00134B7F">
          <w:rPr>
            <w:rFonts w:ascii="Arial" w:hAnsi="Arial" w:cs="Arial"/>
          </w:rPr>
          <w:t>«abrogat»</w:t>
        </w:r>
      </w:hyperlink>
      <w:r w:rsidRPr="00134B7F">
        <w:rPr>
          <w:rFonts w:ascii="Arial" w:hAnsi="Arial" w:cs="Arial"/>
        </w:rPr>
        <w:t xml:space="preserve"> Unităţile administrativ-teritoriale, alte persoane juridice interesate să execute lucrări de înregistrare sistematică, încheie cu Agenţia Naţională un protocol de colaborare, în condiţiile legii, cu privire la caietul de sarcini, modalităţile de avizare, verificare, recepţie şi de înscriere în cartea funciară, precum şi cu privire la utilizarea acestor informaţii.  </w:t>
      </w:r>
    </w:p>
    <w:p w:rsidR="00134B7F" w:rsidRPr="00134B7F" w:rsidRDefault="00134B7F" w:rsidP="00134B7F">
      <w:pPr>
        <w:rPr>
          <w:rFonts w:ascii="Arial" w:hAnsi="Arial" w:cs="Arial"/>
        </w:rPr>
      </w:pPr>
      <w:r w:rsidRPr="00134B7F">
        <w:rPr>
          <w:rFonts w:ascii="Arial" w:hAnsi="Arial" w:cs="Arial"/>
        </w:rPr>
        <w:t xml:space="preserve">   (5) </w:t>
      </w:r>
      <w:hyperlink r:id="rId333" w:history="1">
        <w:r w:rsidRPr="00134B7F">
          <w:rPr>
            <w:rFonts w:ascii="Arial" w:hAnsi="Arial" w:cs="Arial"/>
          </w:rPr>
          <w:t>«abrogat»</w:t>
        </w:r>
      </w:hyperlink>
      <w:r w:rsidRPr="00134B7F">
        <w:rPr>
          <w:rFonts w:ascii="Arial" w:hAnsi="Arial" w:cs="Arial"/>
        </w:rPr>
        <w:t xml:space="preserve"> Operaţiunile premergătoare încheierii protocolului de colaborare, sunt în principal următoarele:  </w:t>
      </w:r>
    </w:p>
    <w:p w:rsidR="00134B7F" w:rsidRPr="00134B7F" w:rsidRDefault="00134B7F" w:rsidP="00134B7F">
      <w:pPr>
        <w:rPr>
          <w:rFonts w:ascii="Arial" w:hAnsi="Arial" w:cs="Arial"/>
        </w:rPr>
      </w:pPr>
      <w:r w:rsidRPr="00134B7F">
        <w:rPr>
          <w:rFonts w:ascii="Arial" w:hAnsi="Arial" w:cs="Arial"/>
        </w:rPr>
        <w:t xml:space="preserve">   a) solicitarea de unitatea administrativ-teritorială, ori altă persoana juridică interesată să realizeze înregistrarea sistematică, a acordului de principiu al oficiului teritorial cu privire la realizarea lucrărilor de înregistrare sistematică şi încheierea protocolului de colaborare cu Agenţia Naţională;  </w:t>
      </w:r>
    </w:p>
    <w:p w:rsidR="00134B7F" w:rsidRPr="00134B7F" w:rsidRDefault="00134B7F" w:rsidP="00134B7F">
      <w:pPr>
        <w:rPr>
          <w:rFonts w:ascii="Arial" w:hAnsi="Arial" w:cs="Arial"/>
        </w:rPr>
      </w:pPr>
      <w:r w:rsidRPr="00134B7F">
        <w:rPr>
          <w:rFonts w:ascii="Arial" w:hAnsi="Arial" w:cs="Arial"/>
        </w:rPr>
        <w:t xml:space="preserve">   b) solicitarea de la Agenţia Naţională a avizului de conformitate a specificaţiilor tehnice conţinute în documentaţia de atribuire a contractului de execuţie a lucrărilor, conform prevederilor art. 9 </w:t>
      </w:r>
      <w:hyperlink r:id="rId334" w:history="1">
        <w:r w:rsidRPr="00134B7F">
          <w:rPr>
            <w:rFonts w:ascii="Arial" w:hAnsi="Arial" w:cs="Arial"/>
          </w:rPr>
          <w:t>alin. (37)</w:t>
        </w:r>
      </w:hyperlink>
      <w:r w:rsidRPr="00134B7F">
        <w:rPr>
          <w:rFonts w:ascii="Arial" w:hAnsi="Arial" w:cs="Arial"/>
        </w:rPr>
        <w:t xml:space="preserve"> al Legii cadastrului şi a publicităţii imobiliare, </w:t>
      </w:r>
      <w:hyperlink r:id="rId335" w:history="1">
        <w:r w:rsidRPr="00134B7F">
          <w:rPr>
            <w:rFonts w:ascii="Arial" w:hAnsi="Arial" w:cs="Arial"/>
          </w:rPr>
          <w:t>nr. 7/1996</w:t>
        </w:r>
      </w:hyperlink>
      <w:r w:rsidRPr="00134B7F">
        <w:rPr>
          <w:rFonts w:ascii="Arial" w:hAnsi="Arial" w:cs="Arial"/>
        </w:rPr>
        <w:t xml:space="preserve">, republicată;  </w:t>
      </w:r>
    </w:p>
    <w:p w:rsidR="00134B7F" w:rsidRPr="00134B7F" w:rsidRDefault="00134B7F" w:rsidP="00134B7F">
      <w:pPr>
        <w:rPr>
          <w:rFonts w:ascii="Arial" w:hAnsi="Arial" w:cs="Arial"/>
        </w:rPr>
      </w:pPr>
      <w:r w:rsidRPr="00134B7F">
        <w:rPr>
          <w:rFonts w:ascii="Arial" w:hAnsi="Arial" w:cs="Arial"/>
        </w:rPr>
        <w:t xml:space="preserve">   c) emiterea Avizului de conformitate de către comisia desemnată prin Ordin al directorului general al Agenţiei Naţionale;  </w:t>
      </w:r>
    </w:p>
    <w:p w:rsidR="00134B7F" w:rsidRPr="00134B7F" w:rsidRDefault="00134B7F" w:rsidP="00134B7F">
      <w:pPr>
        <w:rPr>
          <w:rFonts w:ascii="Arial" w:hAnsi="Arial" w:cs="Arial"/>
        </w:rPr>
      </w:pPr>
      <w:r w:rsidRPr="00134B7F">
        <w:rPr>
          <w:rFonts w:ascii="Arial" w:hAnsi="Arial" w:cs="Arial"/>
        </w:rPr>
        <w:t xml:space="preserve">   d) derularea procedurii de achiziţie a serviciilor de înregistrare sistematică şi încheierea contractului de execuţie a lucrărilor de cadastru;  </w:t>
      </w:r>
    </w:p>
    <w:p w:rsidR="00134B7F" w:rsidRPr="00134B7F" w:rsidRDefault="00134B7F" w:rsidP="00134B7F">
      <w:pPr>
        <w:rPr>
          <w:rFonts w:ascii="Arial" w:hAnsi="Arial" w:cs="Arial"/>
        </w:rPr>
      </w:pPr>
      <w:r w:rsidRPr="00134B7F">
        <w:rPr>
          <w:rFonts w:ascii="Arial" w:hAnsi="Arial" w:cs="Arial"/>
        </w:rPr>
        <w:t xml:space="preserve">   e) semnarea Protocolului de colaborare între Agenţia Naţională şi unitatea administrativ- teritorială, altă persoană juridică, în baza următoarelor documente:  </w:t>
      </w:r>
    </w:p>
    <w:p w:rsidR="00134B7F" w:rsidRPr="00134B7F" w:rsidRDefault="00134B7F" w:rsidP="00134B7F">
      <w:pPr>
        <w:rPr>
          <w:rFonts w:ascii="Arial" w:hAnsi="Arial" w:cs="Arial"/>
        </w:rPr>
      </w:pPr>
      <w:r w:rsidRPr="00134B7F">
        <w:rPr>
          <w:rFonts w:ascii="Arial" w:hAnsi="Arial" w:cs="Arial"/>
        </w:rPr>
        <w:t xml:space="preserve">   - copia Acordului oficiului teritorial cu privire la execuţia lucrărilor de cadastru sistematic şi încheierea protocolului de colaborare;  </w:t>
      </w:r>
    </w:p>
    <w:p w:rsidR="00134B7F" w:rsidRPr="00134B7F" w:rsidRDefault="00134B7F" w:rsidP="00134B7F">
      <w:pPr>
        <w:rPr>
          <w:rFonts w:ascii="Arial" w:hAnsi="Arial" w:cs="Arial"/>
        </w:rPr>
      </w:pPr>
      <w:r w:rsidRPr="00134B7F">
        <w:rPr>
          <w:rFonts w:ascii="Arial" w:hAnsi="Arial" w:cs="Arial"/>
        </w:rPr>
        <w:t xml:space="preserve">   - copia Avizului de conformitate emis de Agenţia Naţională cu privire la specificaţiile tehnice;  </w:t>
      </w:r>
    </w:p>
    <w:p w:rsidR="00134B7F" w:rsidRPr="00134B7F" w:rsidRDefault="00134B7F" w:rsidP="00134B7F">
      <w:pPr>
        <w:rPr>
          <w:rFonts w:ascii="Arial" w:hAnsi="Arial" w:cs="Arial"/>
        </w:rPr>
      </w:pPr>
      <w:r w:rsidRPr="00134B7F">
        <w:rPr>
          <w:rFonts w:ascii="Arial" w:hAnsi="Arial" w:cs="Arial"/>
        </w:rPr>
        <w:t xml:space="preserve">   - copia contractului de execuţie a lucrărilor de înregistrare sistematică;  </w:t>
      </w:r>
    </w:p>
    <w:p w:rsidR="00134B7F" w:rsidRPr="00134B7F" w:rsidRDefault="00134B7F" w:rsidP="00134B7F">
      <w:pPr>
        <w:rPr>
          <w:rFonts w:ascii="Arial" w:hAnsi="Arial" w:cs="Arial"/>
        </w:rPr>
      </w:pPr>
      <w:r w:rsidRPr="00134B7F">
        <w:rPr>
          <w:rFonts w:ascii="Arial" w:hAnsi="Arial" w:cs="Arial"/>
        </w:rPr>
        <w:t xml:space="preserve">   - anexa ce conţine reprezentarea grafică a limitei unităţii administrativ-teritoriale şi a limitelor sectoarelor cadastrale propuse pentru realizarea lucrărilor de înregistrare sistematică.  </w:t>
      </w:r>
    </w:p>
    <w:p w:rsidR="00134B7F" w:rsidRPr="00134B7F" w:rsidRDefault="00134B7F" w:rsidP="00134B7F">
      <w:pPr>
        <w:rPr>
          <w:rFonts w:ascii="Arial" w:hAnsi="Arial" w:cs="Arial"/>
        </w:rPr>
      </w:pPr>
      <w:r w:rsidRPr="00134B7F">
        <w:rPr>
          <w:rFonts w:ascii="Arial" w:hAnsi="Arial" w:cs="Arial"/>
        </w:rPr>
        <w:t xml:space="preserve">   (6) </w:t>
      </w:r>
      <w:hyperlink r:id="rId336" w:history="1">
        <w:r w:rsidRPr="00134B7F">
          <w:rPr>
            <w:rFonts w:ascii="Arial" w:hAnsi="Arial" w:cs="Arial"/>
          </w:rPr>
          <w:t>«abrogat»</w:t>
        </w:r>
      </w:hyperlink>
      <w:r w:rsidRPr="00134B7F">
        <w:rPr>
          <w:rFonts w:ascii="Arial" w:hAnsi="Arial" w:cs="Arial"/>
        </w:rPr>
        <w:t xml:space="preserve"> Unitatea administrativ-teritorială/ persoana juridică interesată transmite în copie oficiului teritorial: protocolul de colaborare, avizul de conformitate al specificaţiilor tehnice, specificaţiile tehnice împreună cu anexele acestora şi contractul de execuţie al lucrărilor.  </w:t>
      </w:r>
    </w:p>
    <w:p w:rsidR="00134B7F" w:rsidRPr="00134B7F" w:rsidRDefault="00134B7F" w:rsidP="00134B7F">
      <w:pPr>
        <w:rPr>
          <w:rFonts w:ascii="Arial" w:hAnsi="Arial" w:cs="Arial"/>
        </w:rPr>
      </w:pPr>
      <w:r w:rsidRPr="00134B7F">
        <w:rPr>
          <w:rFonts w:ascii="Arial" w:hAnsi="Arial" w:cs="Arial"/>
        </w:rPr>
        <w:t xml:space="preserve">   (7) </w:t>
      </w:r>
      <w:hyperlink r:id="rId337" w:history="1">
        <w:r w:rsidRPr="00134B7F">
          <w:rPr>
            <w:rFonts w:ascii="Arial" w:hAnsi="Arial" w:cs="Arial"/>
          </w:rPr>
          <w:t>«abrogat»</w:t>
        </w:r>
      </w:hyperlink>
      <w:r w:rsidRPr="00134B7F">
        <w:rPr>
          <w:rFonts w:ascii="Arial" w:hAnsi="Arial" w:cs="Arial"/>
        </w:rPr>
        <w:t xml:space="preserve"> Lipsa avizului de conformitate a specificaţiilor tehnice, atrage respingerea de către oficiul teritorial a cererii de recepţie a lucrării de înregistrare sistematică.  </w:t>
      </w:r>
    </w:p>
    <w:p w:rsidR="00134B7F" w:rsidRPr="00134B7F" w:rsidRDefault="00134B7F" w:rsidP="00134B7F">
      <w:pPr>
        <w:rPr>
          <w:rFonts w:ascii="Arial" w:hAnsi="Arial" w:cs="Arial"/>
        </w:rPr>
      </w:pPr>
      <w:r w:rsidRPr="00134B7F">
        <w:rPr>
          <w:rFonts w:ascii="Arial" w:hAnsi="Arial" w:cs="Arial"/>
        </w:rPr>
        <w:t>   Art. 282. -</w:t>
      </w:r>
      <w:proofErr w:type="gramStart"/>
      <w:r w:rsidRPr="00134B7F">
        <w:rPr>
          <w:rFonts w:ascii="Arial" w:hAnsi="Arial" w:cs="Arial"/>
        </w:rPr>
        <w:t xml:space="preserve">   (</w:t>
      </w:r>
      <w:proofErr w:type="gramEnd"/>
      <w:r w:rsidRPr="00134B7F">
        <w:rPr>
          <w:rFonts w:ascii="Arial" w:hAnsi="Arial" w:cs="Arial"/>
        </w:rPr>
        <w:t xml:space="preserve">1) La finalizarea lucrărilor sistematice de cadastru se întocmesc documentele tehnice ale cadastrului:  </w:t>
      </w:r>
    </w:p>
    <w:p w:rsidR="00134B7F" w:rsidRPr="00134B7F" w:rsidRDefault="00134B7F" w:rsidP="00134B7F">
      <w:pPr>
        <w:rPr>
          <w:rFonts w:ascii="Arial" w:hAnsi="Arial" w:cs="Arial"/>
        </w:rPr>
      </w:pPr>
      <w:r w:rsidRPr="00134B7F">
        <w:rPr>
          <w:rFonts w:ascii="Arial" w:hAnsi="Arial" w:cs="Arial"/>
        </w:rPr>
        <w:t xml:space="preserve">   a) planul cadastral;  </w:t>
      </w:r>
    </w:p>
    <w:p w:rsidR="00134B7F" w:rsidRPr="00134B7F" w:rsidRDefault="00134B7F" w:rsidP="00134B7F">
      <w:pPr>
        <w:rPr>
          <w:rFonts w:ascii="Arial" w:hAnsi="Arial" w:cs="Arial"/>
        </w:rPr>
      </w:pPr>
      <w:r w:rsidRPr="00134B7F">
        <w:rPr>
          <w:rFonts w:ascii="Arial" w:hAnsi="Arial" w:cs="Arial"/>
        </w:rPr>
        <w:t xml:space="preserve">   b) registrul cadastral al imobilelor;  </w:t>
      </w:r>
    </w:p>
    <w:p w:rsidR="00134B7F" w:rsidRPr="00134B7F" w:rsidRDefault="00134B7F" w:rsidP="00134B7F">
      <w:pPr>
        <w:rPr>
          <w:rFonts w:ascii="Arial" w:hAnsi="Arial" w:cs="Arial"/>
        </w:rPr>
      </w:pPr>
      <w:r w:rsidRPr="00134B7F">
        <w:rPr>
          <w:rFonts w:ascii="Arial" w:hAnsi="Arial" w:cs="Arial"/>
        </w:rPr>
        <w:t xml:space="preserve">   c) opisul alfabetic al titularilor drepturilor reale de proprietate, al posesorilor şi al altor deţinători.  </w:t>
      </w:r>
    </w:p>
    <w:p w:rsidR="00134B7F" w:rsidRPr="00134B7F" w:rsidRDefault="00134B7F" w:rsidP="00134B7F">
      <w:pPr>
        <w:rPr>
          <w:rFonts w:ascii="Arial" w:hAnsi="Arial" w:cs="Arial"/>
        </w:rPr>
      </w:pPr>
      <w:r w:rsidRPr="00134B7F">
        <w:rPr>
          <w:rFonts w:ascii="Arial" w:hAnsi="Arial" w:cs="Arial"/>
        </w:rPr>
        <w:t xml:space="preserve">   (2) Documentele tehnice se întocmesc pe sectoare cadastrale şi conţin informaţii privitoare la imobilele şi deţinătorii identificaţi în cadrul lucrărilor de înregistrare sistematică:  </w:t>
      </w:r>
    </w:p>
    <w:p w:rsidR="00134B7F" w:rsidRPr="00134B7F" w:rsidRDefault="00134B7F" w:rsidP="00134B7F">
      <w:pPr>
        <w:rPr>
          <w:rFonts w:ascii="Arial" w:hAnsi="Arial" w:cs="Arial"/>
        </w:rPr>
      </w:pPr>
      <w:r w:rsidRPr="00134B7F">
        <w:rPr>
          <w:rFonts w:ascii="Arial" w:hAnsi="Arial" w:cs="Arial"/>
        </w:rPr>
        <w:t xml:space="preserve">   - Planul cadastral conţine limitele imobilelor şi construcţiilor, precum şi identificatorul imobilului atribuit în cadrul lucrării de înregistrare sistematică.  </w:t>
      </w:r>
    </w:p>
    <w:p w:rsidR="00134B7F" w:rsidRPr="00134B7F" w:rsidRDefault="00134B7F" w:rsidP="00134B7F">
      <w:pPr>
        <w:rPr>
          <w:rFonts w:ascii="Arial" w:hAnsi="Arial" w:cs="Arial"/>
        </w:rPr>
      </w:pPr>
      <w:r w:rsidRPr="00134B7F">
        <w:rPr>
          <w:rFonts w:ascii="Arial" w:hAnsi="Arial" w:cs="Arial"/>
        </w:rPr>
        <w:lastRenderedPageBreak/>
        <w:t xml:space="preserve">   - Registrul cadastral al imobilelor conţine informaţii privitoare la descrierea imobilelor, titularii drepturilor reale imobiliare şi actele juridice doveditoare, informaţii privitoare la sarcinile imobilului şi dezmembrămintele dreptului de proprietate, alte notări şi menţiuni cu privire la imobil.  </w:t>
      </w:r>
    </w:p>
    <w:p w:rsidR="00134B7F" w:rsidRPr="00134B7F" w:rsidRDefault="00134B7F" w:rsidP="00134B7F">
      <w:pPr>
        <w:rPr>
          <w:rFonts w:ascii="Arial" w:hAnsi="Arial" w:cs="Arial"/>
        </w:rPr>
      </w:pPr>
      <w:r w:rsidRPr="00134B7F">
        <w:rPr>
          <w:rFonts w:ascii="Arial" w:hAnsi="Arial" w:cs="Arial"/>
        </w:rPr>
        <w:t xml:space="preserve">   - Opisul alfabetic al titularilor drepturilor reale de proprietate, al posesorilor şi al altor deţinători, conţine informaţii privitoare la deţinători, identificatorii imobilelor deţinute, adresa imobilelor, suprafaţa determinată prin măsurători, alte menţiuni.  </w:t>
      </w:r>
    </w:p>
    <w:p w:rsidR="00134B7F" w:rsidRPr="00134B7F" w:rsidRDefault="00134B7F" w:rsidP="00134B7F">
      <w:pPr>
        <w:rPr>
          <w:rFonts w:ascii="Arial" w:hAnsi="Arial" w:cs="Arial"/>
        </w:rPr>
      </w:pPr>
      <w:r w:rsidRPr="00134B7F">
        <w:rPr>
          <w:rFonts w:ascii="Arial" w:hAnsi="Arial" w:cs="Arial"/>
        </w:rPr>
        <w:t xml:space="preserve">   (3) Conţinutul livrărilor, a livrabilelor incluse în fiecare livrare, precum şi graficul de execuţie a documentelor tehnice ale cadastrului se stabilesc în specificaţiile tehnice ale lucrărilor de înregistrare sistematică.  </w:t>
      </w:r>
    </w:p>
    <w:p w:rsidR="00134B7F" w:rsidRPr="00134B7F" w:rsidRDefault="00134B7F" w:rsidP="00134B7F">
      <w:pPr>
        <w:rPr>
          <w:rFonts w:ascii="Arial" w:hAnsi="Arial" w:cs="Arial"/>
        </w:rPr>
      </w:pPr>
      <w:r w:rsidRPr="00134B7F">
        <w:rPr>
          <w:rFonts w:ascii="Arial" w:hAnsi="Arial" w:cs="Arial"/>
        </w:rPr>
        <w:t xml:space="preserve">   (4) În cadrul lucrărilor de înregistrare sistematică livrările pot fi denumite astfel:  </w:t>
      </w:r>
    </w:p>
    <w:p w:rsidR="00134B7F" w:rsidRPr="00134B7F" w:rsidRDefault="00134B7F" w:rsidP="00134B7F">
      <w:pPr>
        <w:rPr>
          <w:rFonts w:ascii="Arial" w:hAnsi="Arial" w:cs="Arial"/>
        </w:rPr>
      </w:pPr>
      <w:r w:rsidRPr="00134B7F">
        <w:rPr>
          <w:rFonts w:ascii="Arial" w:hAnsi="Arial" w:cs="Arial"/>
        </w:rPr>
        <w:t xml:space="preserve">   a) Livrarea 1: Raport preliminar, care conţine informaţii privind analiza datelor primite de la beneficiarul lucrărilor, metodele şi graficul de execuţie a lucrărilor, alocarea resurselor materiale şi umane etc.;  </w:t>
      </w:r>
    </w:p>
    <w:p w:rsidR="00134B7F" w:rsidRPr="00134B7F" w:rsidRDefault="00134B7F" w:rsidP="00134B7F">
      <w:pPr>
        <w:rPr>
          <w:rFonts w:ascii="Arial" w:hAnsi="Arial" w:cs="Arial"/>
        </w:rPr>
      </w:pPr>
      <w:r w:rsidRPr="00134B7F">
        <w:rPr>
          <w:rFonts w:ascii="Arial" w:hAnsi="Arial" w:cs="Arial"/>
        </w:rPr>
        <w:t xml:space="preserve">   b) Livrarea 2: Documentele tehnice ale cadastrului spre publicare;  </w:t>
      </w:r>
    </w:p>
    <w:p w:rsidR="00134B7F" w:rsidRPr="00134B7F" w:rsidRDefault="00134B7F" w:rsidP="00134B7F">
      <w:pPr>
        <w:rPr>
          <w:rFonts w:ascii="Arial" w:hAnsi="Arial" w:cs="Arial"/>
        </w:rPr>
      </w:pPr>
      <w:r w:rsidRPr="00134B7F">
        <w:rPr>
          <w:rFonts w:ascii="Arial" w:hAnsi="Arial" w:cs="Arial"/>
        </w:rPr>
        <w:t xml:space="preserve">   c) Livrarea 3: Documentele tehnice ale cadastrului finale.  </w:t>
      </w:r>
    </w:p>
    <w:p w:rsidR="00134B7F" w:rsidRPr="00134B7F" w:rsidRDefault="00134B7F" w:rsidP="00134B7F">
      <w:pPr>
        <w:rPr>
          <w:rFonts w:ascii="Arial" w:hAnsi="Arial" w:cs="Arial"/>
        </w:rPr>
      </w:pPr>
      <w:r w:rsidRPr="00134B7F">
        <w:rPr>
          <w:rFonts w:ascii="Arial" w:hAnsi="Arial" w:cs="Arial"/>
        </w:rPr>
        <w:t xml:space="preserve">   6.2. Desfăşurarea lucrărilor sistematice de cadastru  </w:t>
      </w:r>
    </w:p>
    <w:p w:rsidR="00134B7F" w:rsidRPr="00134B7F" w:rsidRDefault="00134B7F" w:rsidP="00134B7F">
      <w:pPr>
        <w:rPr>
          <w:rFonts w:ascii="Arial" w:hAnsi="Arial" w:cs="Arial"/>
        </w:rPr>
      </w:pPr>
      <w:r w:rsidRPr="00134B7F">
        <w:rPr>
          <w:rFonts w:ascii="Arial" w:hAnsi="Arial" w:cs="Arial"/>
        </w:rPr>
        <w:t xml:space="preserve">   6.2.1. Organizarea lucrărilor sistematice de cadastru  </w:t>
      </w:r>
    </w:p>
    <w:p w:rsidR="00134B7F" w:rsidRPr="00134B7F" w:rsidRDefault="00134B7F" w:rsidP="00134B7F">
      <w:pPr>
        <w:rPr>
          <w:rFonts w:ascii="Arial" w:hAnsi="Arial" w:cs="Arial"/>
        </w:rPr>
      </w:pPr>
      <w:r w:rsidRPr="00134B7F">
        <w:rPr>
          <w:rFonts w:ascii="Arial" w:hAnsi="Arial" w:cs="Arial"/>
        </w:rPr>
        <w:t>   Art. 283. -</w:t>
      </w:r>
      <w:proofErr w:type="gramStart"/>
      <w:r w:rsidRPr="00134B7F">
        <w:rPr>
          <w:rFonts w:ascii="Arial" w:hAnsi="Arial" w:cs="Arial"/>
        </w:rPr>
        <w:t xml:space="preserve">   (</w:t>
      </w:r>
      <w:proofErr w:type="gramEnd"/>
      <w:r w:rsidRPr="00134B7F">
        <w:rPr>
          <w:rFonts w:ascii="Arial" w:hAnsi="Arial" w:cs="Arial"/>
        </w:rPr>
        <w:t xml:space="preserve">1) Începerea lucrărilor de înregistrare sistematică se aduce la cunoştinţă publică prin ordin al directorului general al Agenţiei Naţionale, publicat în Monitorul Oficial al României, Partea I, şi cuprinde identificarea unităţii administrativ-teritoriale şi a sectorului sau, după caz, a sectoarelor cadastrale în care se desfăşoară lucrările.  </w:t>
      </w:r>
    </w:p>
    <w:p w:rsidR="00134B7F" w:rsidRPr="00134B7F" w:rsidRDefault="00134B7F" w:rsidP="00134B7F">
      <w:pPr>
        <w:rPr>
          <w:rFonts w:ascii="Arial" w:hAnsi="Arial" w:cs="Arial"/>
        </w:rPr>
      </w:pPr>
      <w:r w:rsidRPr="00134B7F">
        <w:rPr>
          <w:rFonts w:ascii="Arial" w:hAnsi="Arial" w:cs="Arial"/>
        </w:rPr>
        <w:t xml:space="preserve">   (2) În vederea emiterii ordinului de informare privind începerea lucrărilor, entitatea interesată comunică Agenţiei Naţionale următoarele documente:  </w:t>
      </w:r>
    </w:p>
    <w:p w:rsidR="00134B7F" w:rsidRPr="00134B7F" w:rsidRDefault="00134B7F" w:rsidP="00134B7F">
      <w:pPr>
        <w:rPr>
          <w:rFonts w:ascii="Arial" w:hAnsi="Arial" w:cs="Arial"/>
        </w:rPr>
      </w:pPr>
      <w:r w:rsidRPr="00134B7F">
        <w:rPr>
          <w:rFonts w:ascii="Arial" w:hAnsi="Arial" w:cs="Arial"/>
        </w:rPr>
        <w:t xml:space="preserve">   a) adresa privind solicitarea de emitere a ordinului directorului general al Agenţiei Naţionale privind informarea cu privire la începerea lucrărilor de înregistrare sistematică;  </w:t>
      </w:r>
    </w:p>
    <w:p w:rsidR="00134B7F" w:rsidRPr="00134B7F" w:rsidRDefault="00134B7F" w:rsidP="00134B7F">
      <w:pPr>
        <w:rPr>
          <w:rFonts w:ascii="Arial" w:hAnsi="Arial" w:cs="Arial"/>
        </w:rPr>
      </w:pPr>
      <w:r w:rsidRPr="00134B7F">
        <w:rPr>
          <w:rFonts w:ascii="Arial" w:hAnsi="Arial" w:cs="Arial"/>
        </w:rPr>
        <w:t xml:space="preserve">   b) planul cu reprezentarea grafică a limitei unităţii administrativ-teritoriale şi a sectorului/sectoarelor cadastrale în care se desfăşoară lucrări, care va fi publicat pe pagina de internet a Agenţiei Naţionale;  </w:t>
      </w:r>
    </w:p>
    <w:p w:rsidR="00134B7F" w:rsidRPr="00134B7F" w:rsidRDefault="00134B7F" w:rsidP="00134B7F">
      <w:pPr>
        <w:rPr>
          <w:rFonts w:ascii="Arial" w:hAnsi="Arial" w:cs="Arial"/>
        </w:rPr>
      </w:pPr>
      <w:r w:rsidRPr="00134B7F">
        <w:rPr>
          <w:rFonts w:ascii="Arial" w:hAnsi="Arial" w:cs="Arial"/>
        </w:rPr>
        <w:t xml:space="preserve">   c) copia contractului de prestări servicii de înregistrare sistematică încheiat cu o persoană autorizată în condiţiile legii.  </w:t>
      </w:r>
    </w:p>
    <w:p w:rsidR="00134B7F" w:rsidRPr="00134B7F" w:rsidRDefault="00134B7F" w:rsidP="00134B7F">
      <w:pPr>
        <w:rPr>
          <w:rFonts w:ascii="Arial" w:hAnsi="Arial" w:cs="Arial"/>
        </w:rPr>
      </w:pPr>
      <w:r w:rsidRPr="00134B7F">
        <w:rPr>
          <w:rFonts w:ascii="Arial" w:hAnsi="Arial" w:cs="Arial"/>
        </w:rPr>
        <w:t xml:space="preserve">   (3) După publicarea ordinului de începere a lucrărilor de înregistrare sistematică, în titlul cărţilor funciare aferente UAT- urilor/sectoarelor cadastrale care fac obiectul acestor lucrări, se va menţiona faptul că imobilele înscrise în aceste cărţi funciare fac obiectul Programului naţional de cadastru şi carte funciară.  </w:t>
      </w:r>
    </w:p>
    <w:p w:rsidR="00134B7F" w:rsidRPr="00134B7F" w:rsidRDefault="00134B7F" w:rsidP="00134B7F">
      <w:pPr>
        <w:rPr>
          <w:rFonts w:ascii="Arial" w:hAnsi="Arial" w:cs="Arial"/>
        </w:rPr>
      </w:pPr>
      <w:r w:rsidRPr="00134B7F">
        <w:rPr>
          <w:rFonts w:ascii="Arial" w:hAnsi="Arial" w:cs="Arial"/>
        </w:rPr>
        <w:t xml:space="preserve">   (4) Agenţia Naţională va actualiza permanent pe pagina sa de internet, lista UAT- urilor care fac obiectul lucrărilor de înregistrare sistematică.  </w:t>
      </w:r>
    </w:p>
    <w:p w:rsidR="00134B7F" w:rsidRPr="00134B7F" w:rsidRDefault="00134B7F" w:rsidP="00134B7F">
      <w:pPr>
        <w:rPr>
          <w:rFonts w:ascii="Arial" w:hAnsi="Arial" w:cs="Arial"/>
        </w:rPr>
      </w:pPr>
      <w:r w:rsidRPr="00134B7F">
        <w:rPr>
          <w:rFonts w:ascii="Arial" w:hAnsi="Arial" w:cs="Arial"/>
        </w:rPr>
        <w:t xml:space="preserve">   Art. 284. -   Etapele de realizare a lucrărilor sistematice de cadastru sunt:  </w:t>
      </w:r>
    </w:p>
    <w:p w:rsidR="00134B7F" w:rsidRPr="00134B7F" w:rsidRDefault="00134B7F" w:rsidP="00134B7F">
      <w:pPr>
        <w:rPr>
          <w:rFonts w:ascii="Arial" w:hAnsi="Arial" w:cs="Arial"/>
        </w:rPr>
      </w:pPr>
      <w:r w:rsidRPr="00134B7F">
        <w:rPr>
          <w:rFonts w:ascii="Arial" w:hAnsi="Arial" w:cs="Arial"/>
        </w:rPr>
        <w:t xml:space="preserve">   a) organizarea şi desfăşurarea campaniei de informare publică la nivel naţional şi local, în vederea înştiinţării cetăţenilor cu privire la începerea lucrărilor de înregistrare sistematică;  </w:t>
      </w:r>
    </w:p>
    <w:p w:rsidR="00134B7F" w:rsidRPr="00134B7F" w:rsidRDefault="00134B7F" w:rsidP="00134B7F">
      <w:pPr>
        <w:rPr>
          <w:rFonts w:ascii="Arial" w:hAnsi="Arial" w:cs="Arial"/>
        </w:rPr>
      </w:pPr>
      <w:r w:rsidRPr="00134B7F">
        <w:rPr>
          <w:rFonts w:ascii="Arial" w:hAnsi="Arial" w:cs="Arial"/>
        </w:rPr>
        <w:t xml:space="preserve">   b) realizarea lucrărilor premergătoare cadastrului: identificarea limitelor UAT şi a intravilanelor componente, stabilirea sectoarelor cadastrale, analizarea şi integrarea informaţiilor preluate de la oficiul teritorial, primărie sau alte instituţii şi autorităţi publice, ori din alte surse;  </w:t>
      </w:r>
    </w:p>
    <w:p w:rsidR="00134B7F" w:rsidRPr="00134B7F" w:rsidRDefault="00134B7F" w:rsidP="00134B7F">
      <w:pPr>
        <w:rPr>
          <w:rFonts w:ascii="Arial" w:hAnsi="Arial" w:cs="Arial"/>
        </w:rPr>
      </w:pPr>
      <w:r w:rsidRPr="00134B7F">
        <w:rPr>
          <w:rFonts w:ascii="Arial" w:hAnsi="Arial" w:cs="Arial"/>
        </w:rPr>
        <w:lastRenderedPageBreak/>
        <w:t xml:space="preserve">   c) derularea lucrărilor de specialitate: realizarea interviurilor la teren având ca scop identificarea amplasamentelor imobilelor, realizarea măsurătorilor cadastrale, identificarea deţinătorilor legali ai imobilelor şi colectarea actelor juridice;  </w:t>
      </w:r>
    </w:p>
    <w:p w:rsidR="00134B7F" w:rsidRPr="00134B7F" w:rsidRDefault="00134B7F" w:rsidP="00134B7F">
      <w:pPr>
        <w:rPr>
          <w:rFonts w:ascii="Arial" w:hAnsi="Arial" w:cs="Arial"/>
        </w:rPr>
      </w:pPr>
      <w:r w:rsidRPr="00134B7F">
        <w:rPr>
          <w:rFonts w:ascii="Arial" w:hAnsi="Arial" w:cs="Arial"/>
        </w:rPr>
        <w:t xml:space="preserve">   d) sesizarea camerei notarilor publici de către oficiul teritorial, în cazul succesiunilor nedezbătute, în vederea repartizării cauzei succesorale notarului public competent;  </w:t>
      </w:r>
    </w:p>
    <w:p w:rsidR="00134B7F" w:rsidRPr="00134B7F" w:rsidRDefault="00134B7F" w:rsidP="00134B7F">
      <w:pPr>
        <w:rPr>
          <w:rFonts w:ascii="Arial" w:hAnsi="Arial" w:cs="Arial"/>
        </w:rPr>
      </w:pPr>
      <w:r w:rsidRPr="00134B7F">
        <w:rPr>
          <w:rFonts w:ascii="Arial" w:hAnsi="Arial" w:cs="Arial"/>
        </w:rPr>
        <w:t xml:space="preserve">   e) actualizarea informaţiilor culese din teren cu cele din înregistrarea sporadică şi întocmirea documentelor tehnice ale cadastrului;  </w:t>
      </w:r>
    </w:p>
    <w:p w:rsidR="00134B7F" w:rsidRPr="00134B7F" w:rsidRDefault="00134B7F" w:rsidP="00134B7F">
      <w:pPr>
        <w:rPr>
          <w:rFonts w:ascii="Arial" w:hAnsi="Arial" w:cs="Arial"/>
        </w:rPr>
      </w:pPr>
      <w:r w:rsidRPr="00134B7F">
        <w:rPr>
          <w:rFonts w:ascii="Arial" w:hAnsi="Arial" w:cs="Arial"/>
        </w:rPr>
        <w:t xml:space="preserve">   f) recepţia documentelor tehnice cadastrale de către personalul de specialitate desemnat în acest scop;  </w:t>
      </w:r>
    </w:p>
    <w:p w:rsidR="00134B7F" w:rsidRPr="00134B7F" w:rsidRDefault="00134B7F" w:rsidP="00134B7F">
      <w:pPr>
        <w:rPr>
          <w:rFonts w:ascii="Arial" w:hAnsi="Arial" w:cs="Arial"/>
        </w:rPr>
      </w:pPr>
      <w:r w:rsidRPr="00134B7F">
        <w:rPr>
          <w:rFonts w:ascii="Arial" w:hAnsi="Arial" w:cs="Arial"/>
        </w:rPr>
        <w:t xml:space="preserve">   g) publicarea şi afişarea, în condiţiile legii, a documentelor tehnice cadastrale;  </w:t>
      </w:r>
    </w:p>
    <w:p w:rsidR="00134B7F" w:rsidRPr="00134B7F" w:rsidRDefault="00134B7F" w:rsidP="00134B7F">
      <w:pPr>
        <w:rPr>
          <w:rFonts w:ascii="Arial" w:hAnsi="Arial" w:cs="Arial"/>
        </w:rPr>
      </w:pPr>
      <w:r w:rsidRPr="00134B7F">
        <w:rPr>
          <w:rFonts w:ascii="Arial" w:hAnsi="Arial" w:cs="Arial"/>
        </w:rPr>
        <w:t xml:space="preserve">   h) înregistrarea şi soluţionarea cererilor de rectificare a documentelor tehnice cadastrale publicate;  </w:t>
      </w:r>
    </w:p>
    <w:p w:rsidR="00134B7F" w:rsidRPr="00134B7F" w:rsidRDefault="00134B7F" w:rsidP="00134B7F">
      <w:pPr>
        <w:rPr>
          <w:rFonts w:ascii="Arial" w:hAnsi="Arial" w:cs="Arial"/>
        </w:rPr>
      </w:pPr>
      <w:r w:rsidRPr="00134B7F">
        <w:rPr>
          <w:rFonts w:ascii="Arial" w:hAnsi="Arial" w:cs="Arial"/>
        </w:rPr>
        <w:t xml:space="preserve">   i) modificarea conţinutului documentelor tehnice ale cadastrului, în urma soluţionării cererilor de rectificare şi ca urmare a integrării lucrărilor sporadice înregistrate în perioada de afişare publică;  </w:t>
      </w:r>
    </w:p>
    <w:p w:rsidR="00134B7F" w:rsidRPr="00134B7F" w:rsidRDefault="00134B7F" w:rsidP="00134B7F">
      <w:pPr>
        <w:rPr>
          <w:rFonts w:ascii="Arial" w:hAnsi="Arial" w:cs="Arial"/>
        </w:rPr>
      </w:pPr>
      <w:r w:rsidRPr="00134B7F">
        <w:rPr>
          <w:rFonts w:ascii="Arial" w:hAnsi="Arial" w:cs="Arial"/>
        </w:rPr>
        <w:t xml:space="preserve">   j) închiderea lucrărilor sistematice de cadastru, în vederea înscrierii imobilelor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k) deschiderea cărţilor funciare electronice;  </w:t>
      </w:r>
    </w:p>
    <w:p w:rsidR="00134B7F" w:rsidRPr="00134B7F" w:rsidRDefault="00134B7F" w:rsidP="00134B7F">
      <w:pPr>
        <w:rPr>
          <w:rFonts w:ascii="Arial" w:hAnsi="Arial" w:cs="Arial"/>
        </w:rPr>
      </w:pPr>
      <w:r w:rsidRPr="00134B7F">
        <w:rPr>
          <w:rFonts w:ascii="Arial" w:hAnsi="Arial" w:cs="Arial"/>
        </w:rPr>
        <w:t xml:space="preserve">   l) închiderea vechilor evidenţe de cadastru şi carte funciară, prin ordin cu caracter normativ al directorului general al Agenţiei Naţionale;  </w:t>
      </w:r>
    </w:p>
    <w:p w:rsidR="00134B7F" w:rsidRPr="00134B7F" w:rsidRDefault="00134B7F" w:rsidP="00134B7F">
      <w:pPr>
        <w:rPr>
          <w:rFonts w:ascii="Arial" w:hAnsi="Arial" w:cs="Arial"/>
        </w:rPr>
      </w:pPr>
      <w:r w:rsidRPr="00134B7F">
        <w:rPr>
          <w:rFonts w:ascii="Arial" w:hAnsi="Arial" w:cs="Arial"/>
        </w:rPr>
        <w:t xml:space="preserve">   m) comunicarea în condiţiile legii, a extrasului de carte funciară pentru informare şi a extrasului din noul plan cadastral;  </w:t>
      </w:r>
    </w:p>
    <w:p w:rsidR="00134B7F" w:rsidRPr="00134B7F" w:rsidRDefault="00134B7F" w:rsidP="00134B7F">
      <w:pPr>
        <w:rPr>
          <w:rFonts w:ascii="Arial" w:hAnsi="Arial" w:cs="Arial"/>
        </w:rPr>
      </w:pPr>
      <w:r w:rsidRPr="00134B7F">
        <w:rPr>
          <w:rFonts w:ascii="Arial" w:hAnsi="Arial" w:cs="Arial"/>
        </w:rPr>
        <w:t xml:space="preserve">   n) arhivarea documentelor care stau la baza înregistrării imobilelor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o) eliberarea de către notarul public, în condiţiile legii, a certificatului pentru înscrierea în cartea funciară a posesorilor ca proprietari.  </w:t>
      </w:r>
    </w:p>
    <w:p w:rsidR="00134B7F" w:rsidRPr="00134B7F" w:rsidRDefault="00134B7F" w:rsidP="00134B7F">
      <w:pPr>
        <w:rPr>
          <w:rFonts w:ascii="Arial" w:hAnsi="Arial" w:cs="Arial"/>
        </w:rPr>
      </w:pPr>
      <w:r w:rsidRPr="00134B7F">
        <w:rPr>
          <w:rFonts w:ascii="Arial" w:hAnsi="Arial" w:cs="Arial"/>
        </w:rPr>
        <w:t xml:space="preserve">   Art. 285. -   În cadrul lucrărilor sistematice de cadastru se utilizează reprezentarea grafică a limitelor unităţilor administrativ-teritoriale precum şi a limitelor intravilanelor existente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(2) În cazul în care un imobil este traversat de limita unităţii administrativ - teritoriale, înscrierea acestuia în cartea funciară se realizează în concordanţă cu situaţia juridică a imobilului, în unitatea administrativ - teritorială prevăzută în înscrisurile ce atestă dreptul de proprietate.  </w:t>
      </w:r>
    </w:p>
    <w:p w:rsidR="00134B7F" w:rsidRPr="00134B7F" w:rsidRDefault="00134B7F" w:rsidP="00134B7F">
      <w:pPr>
        <w:rPr>
          <w:rFonts w:ascii="Arial" w:hAnsi="Arial" w:cs="Arial"/>
        </w:rPr>
      </w:pPr>
      <w:r w:rsidRPr="00134B7F">
        <w:rPr>
          <w:rFonts w:ascii="Arial" w:hAnsi="Arial" w:cs="Arial"/>
        </w:rPr>
        <w:t xml:space="preserve">   (3) În situaţia prevăzută la alin. (2), înscrierea imobilelor în cartea funciară se realizează cu menţiunea "Imobil traversat de limita unităţilor administrativ - teritoriale . . . . . . </w:t>
      </w:r>
      <w:proofErr w:type="gramStart"/>
      <w:r w:rsidRPr="00134B7F">
        <w:rPr>
          <w:rFonts w:ascii="Arial" w:hAnsi="Arial" w:cs="Arial"/>
        </w:rPr>
        <w:t>. . . .</w:t>
      </w:r>
      <w:proofErr w:type="gramEnd"/>
      <w:r w:rsidRPr="00134B7F">
        <w:rPr>
          <w:rFonts w:ascii="Arial" w:hAnsi="Arial" w:cs="Arial"/>
        </w:rPr>
        <w:t xml:space="preserve"> şi . . . . . . </w:t>
      </w:r>
      <w:proofErr w:type="gramStart"/>
      <w:r w:rsidRPr="00134B7F">
        <w:rPr>
          <w:rFonts w:ascii="Arial" w:hAnsi="Arial" w:cs="Arial"/>
        </w:rPr>
        <w:t>. . . .</w:t>
      </w:r>
      <w:proofErr w:type="gramEnd"/>
      <w:r w:rsidRPr="00134B7F">
        <w:rPr>
          <w:rFonts w:ascii="Arial" w:hAnsi="Arial" w:cs="Arial"/>
        </w:rPr>
        <w:t xml:space="preserve"> ". Această menţiune se radiază din oficiu, în baza referatului întocmit de inspector şi aprobat de inginerul - şef, cu ocazia modificării, actualizării ori rectificării limitei unităţii administrativ - teritoriale conform dispoziţiilor </w:t>
      </w:r>
      <w:hyperlink r:id="rId338" w:history="1">
        <w:r w:rsidRPr="00134B7F">
          <w:rPr>
            <w:rFonts w:ascii="Arial" w:hAnsi="Arial" w:cs="Arial"/>
          </w:rPr>
          <w:t>art. 11</w:t>
        </w:r>
      </w:hyperlink>
      <w:r w:rsidRPr="00134B7F">
        <w:rPr>
          <w:rFonts w:ascii="Arial" w:hAnsi="Arial" w:cs="Arial"/>
        </w:rPr>
        <w:t xml:space="preserve"> din Legea cadastrului şi a publicităţii imobiliare nr. 7/1996, republicată, cu modificările şi completările ulterioare.  </w:t>
      </w:r>
    </w:p>
    <w:p w:rsidR="00134B7F" w:rsidRPr="00134B7F" w:rsidRDefault="00134B7F" w:rsidP="00134B7F">
      <w:pPr>
        <w:rPr>
          <w:rFonts w:ascii="Arial" w:hAnsi="Arial" w:cs="Arial"/>
        </w:rPr>
      </w:pPr>
      <w:r w:rsidRPr="00134B7F">
        <w:rPr>
          <w:rFonts w:ascii="Arial" w:hAnsi="Arial" w:cs="Arial"/>
        </w:rPr>
        <w:t>   Art. 286. -</w:t>
      </w:r>
      <w:proofErr w:type="gramStart"/>
      <w:r w:rsidRPr="00134B7F">
        <w:rPr>
          <w:rFonts w:ascii="Arial" w:hAnsi="Arial" w:cs="Arial"/>
        </w:rPr>
        <w:t xml:space="preserve">   (</w:t>
      </w:r>
      <w:proofErr w:type="gramEnd"/>
      <w:r w:rsidRPr="00134B7F">
        <w:rPr>
          <w:rFonts w:ascii="Arial" w:hAnsi="Arial" w:cs="Arial"/>
        </w:rPr>
        <w:t xml:space="preserve">1) Determinarea sectoarelor cadastrale se realizează în vederea localizării imobilelor pe planul cadastral şi pentru gestionarea eficientă a informaţiilor grafice.  </w:t>
      </w:r>
    </w:p>
    <w:p w:rsidR="00134B7F" w:rsidRPr="00134B7F" w:rsidRDefault="00134B7F" w:rsidP="00134B7F">
      <w:pPr>
        <w:rPr>
          <w:rFonts w:ascii="Arial" w:hAnsi="Arial" w:cs="Arial"/>
        </w:rPr>
      </w:pPr>
      <w:r w:rsidRPr="00134B7F">
        <w:rPr>
          <w:rFonts w:ascii="Arial" w:hAnsi="Arial" w:cs="Arial"/>
        </w:rPr>
        <w:t xml:space="preserve">   (2) În vederea determinării sectoarelor cadastrale, executantul lucrărilor sistematice de cadastru realizează următoarele operaţiuni:  </w:t>
      </w:r>
    </w:p>
    <w:p w:rsidR="00134B7F" w:rsidRPr="00134B7F" w:rsidRDefault="00134B7F" w:rsidP="00134B7F">
      <w:pPr>
        <w:rPr>
          <w:rFonts w:ascii="Arial" w:hAnsi="Arial" w:cs="Arial"/>
        </w:rPr>
      </w:pPr>
      <w:r w:rsidRPr="00134B7F">
        <w:rPr>
          <w:rFonts w:ascii="Arial" w:hAnsi="Arial" w:cs="Arial"/>
        </w:rPr>
        <w:t xml:space="preserve">   a) stabilirea limitelor sectoarelor cadastrale;  </w:t>
      </w:r>
    </w:p>
    <w:p w:rsidR="00134B7F" w:rsidRPr="00134B7F" w:rsidRDefault="00134B7F" w:rsidP="00134B7F">
      <w:pPr>
        <w:rPr>
          <w:rFonts w:ascii="Arial" w:hAnsi="Arial" w:cs="Arial"/>
        </w:rPr>
      </w:pPr>
      <w:r w:rsidRPr="00134B7F">
        <w:rPr>
          <w:rFonts w:ascii="Arial" w:hAnsi="Arial" w:cs="Arial"/>
        </w:rPr>
        <w:t xml:space="preserve">   b) numerotarea sectoarelor cadastrale.  </w:t>
      </w:r>
    </w:p>
    <w:p w:rsidR="00134B7F" w:rsidRPr="00134B7F" w:rsidRDefault="00134B7F" w:rsidP="00134B7F">
      <w:pPr>
        <w:rPr>
          <w:rFonts w:ascii="Arial" w:hAnsi="Arial" w:cs="Arial"/>
        </w:rPr>
      </w:pPr>
      <w:r w:rsidRPr="00134B7F">
        <w:rPr>
          <w:rFonts w:ascii="Arial" w:hAnsi="Arial" w:cs="Arial"/>
        </w:rPr>
        <w:lastRenderedPageBreak/>
        <w:t xml:space="preserve">   (3) Stabilirea limitelor sectoarelor cadastrale se realizează prin utilizarea limitelor unităţii administrativ-teritoriale, a ortofotomozaicului, a planurilor topografice sau cadastrale scara 1:2000, 1:5000 sau 1:10000, a planului cadastral de ansamblu scara 1:10000 etc.  </w:t>
      </w:r>
    </w:p>
    <w:p w:rsidR="00134B7F" w:rsidRPr="00134B7F" w:rsidRDefault="00134B7F" w:rsidP="00134B7F">
      <w:pPr>
        <w:rPr>
          <w:rFonts w:ascii="Arial" w:hAnsi="Arial" w:cs="Arial"/>
        </w:rPr>
      </w:pPr>
      <w:r w:rsidRPr="00134B7F">
        <w:rPr>
          <w:rFonts w:ascii="Arial" w:hAnsi="Arial" w:cs="Arial"/>
        </w:rPr>
        <w:t xml:space="preserve">   (4) La stabilirea limitelor ce definesc sectoarele cadastrale se are în vedere faptul că acestea nu trebuie să intersecteze limitele imobilelor.  </w:t>
      </w:r>
    </w:p>
    <w:p w:rsidR="00134B7F" w:rsidRPr="00134B7F" w:rsidRDefault="00134B7F" w:rsidP="00134B7F">
      <w:pPr>
        <w:rPr>
          <w:rFonts w:ascii="Arial" w:hAnsi="Arial" w:cs="Arial"/>
        </w:rPr>
      </w:pPr>
      <w:r w:rsidRPr="00134B7F">
        <w:rPr>
          <w:rFonts w:ascii="Arial" w:hAnsi="Arial" w:cs="Arial"/>
        </w:rPr>
        <w:t xml:space="preserve">   (5) Sectorul cadastral este delimitat de elemente liniare stabile în timp (şosele, ape, canale, diguri, căi ferate etc.) precum şi de limita UAT- ului.   </w:t>
      </w:r>
    </w:p>
    <w:p w:rsidR="00134B7F" w:rsidRPr="00134B7F" w:rsidRDefault="00134B7F" w:rsidP="00134B7F">
      <w:pPr>
        <w:rPr>
          <w:rFonts w:ascii="Arial" w:hAnsi="Arial" w:cs="Arial"/>
        </w:rPr>
      </w:pPr>
      <w:r w:rsidRPr="00134B7F">
        <w:rPr>
          <w:rFonts w:ascii="Arial" w:hAnsi="Arial" w:cs="Arial"/>
        </w:rPr>
        <w:t xml:space="preserve">   (6) Numerotarea sectoarelor cadastrale se realizează prin utilizarea numerelor naturale (de la 1 la n), unice la nivelul unităţii administrativ-teritoriale.  </w:t>
      </w:r>
    </w:p>
    <w:p w:rsidR="00134B7F" w:rsidRPr="00134B7F" w:rsidRDefault="00134B7F" w:rsidP="00134B7F">
      <w:pPr>
        <w:rPr>
          <w:rFonts w:ascii="Arial" w:hAnsi="Arial" w:cs="Arial"/>
        </w:rPr>
      </w:pPr>
      <w:r w:rsidRPr="00134B7F">
        <w:rPr>
          <w:rFonts w:ascii="Arial" w:hAnsi="Arial" w:cs="Arial"/>
        </w:rPr>
        <w:t xml:space="preserve">   Art. 287. -   Totalitatea elementelor liniare stabile în timp şi care definesc sectoarele cadastrale din cadrul unităţii administrativ-teritoriale se grupează într-un sector cadastral, denumit sectorul cadastral "0".  </w:t>
      </w:r>
    </w:p>
    <w:p w:rsidR="00134B7F" w:rsidRPr="00134B7F" w:rsidRDefault="00134B7F" w:rsidP="00134B7F">
      <w:pPr>
        <w:rPr>
          <w:rFonts w:ascii="Arial" w:hAnsi="Arial" w:cs="Arial"/>
        </w:rPr>
      </w:pPr>
      <w:r w:rsidRPr="00134B7F">
        <w:rPr>
          <w:rFonts w:ascii="Arial" w:hAnsi="Arial" w:cs="Arial"/>
        </w:rPr>
        <w:t xml:space="preserve">   Art. 288. -   Executarea lucrărilor de cadastru la teren este în sarcina comisiei constituite în acest scop. Comisia este formată din reprezentanţi ai executantului lucrărilor de cadastru şi cel puţin un reprezentant al unităţii administrativ-teritoriale.  </w:t>
      </w:r>
    </w:p>
    <w:p w:rsidR="00134B7F" w:rsidRPr="00134B7F" w:rsidRDefault="00134B7F" w:rsidP="00134B7F">
      <w:pPr>
        <w:rPr>
          <w:rFonts w:ascii="Arial" w:hAnsi="Arial" w:cs="Arial"/>
        </w:rPr>
      </w:pPr>
      <w:r w:rsidRPr="00134B7F">
        <w:rPr>
          <w:rFonts w:ascii="Arial" w:hAnsi="Arial" w:cs="Arial"/>
        </w:rPr>
        <w:t xml:space="preserve">   6.2.2. Desfăşurarea lucrărilor preliminare  </w:t>
      </w:r>
    </w:p>
    <w:p w:rsidR="00134B7F" w:rsidRPr="00134B7F" w:rsidRDefault="00134B7F" w:rsidP="00134B7F">
      <w:pPr>
        <w:rPr>
          <w:rFonts w:ascii="Arial" w:hAnsi="Arial" w:cs="Arial"/>
        </w:rPr>
      </w:pPr>
      <w:r w:rsidRPr="00134B7F">
        <w:rPr>
          <w:rFonts w:ascii="Arial" w:hAnsi="Arial" w:cs="Arial"/>
        </w:rPr>
        <w:t>   Art. 289. -</w:t>
      </w:r>
      <w:proofErr w:type="gramStart"/>
      <w:r w:rsidRPr="00134B7F">
        <w:rPr>
          <w:rFonts w:ascii="Arial" w:hAnsi="Arial" w:cs="Arial"/>
        </w:rPr>
        <w:t xml:space="preserve">   (</w:t>
      </w:r>
      <w:proofErr w:type="gramEnd"/>
      <w:r w:rsidRPr="00134B7F">
        <w:rPr>
          <w:rFonts w:ascii="Arial" w:hAnsi="Arial" w:cs="Arial"/>
        </w:rPr>
        <w:t xml:space="preserve">1) Oficiul teritorial predă executantului lucrărilor de cadastru, datele şi informaţiile pe care le deţine cu privire la imobile şi proprietari, în vederea realizării lucrărilor sistematice de cadastru.  </w:t>
      </w:r>
    </w:p>
    <w:p w:rsidR="00134B7F" w:rsidRPr="00134B7F" w:rsidRDefault="00134B7F" w:rsidP="00134B7F">
      <w:pPr>
        <w:rPr>
          <w:rFonts w:ascii="Arial" w:hAnsi="Arial" w:cs="Arial"/>
        </w:rPr>
      </w:pPr>
      <w:r w:rsidRPr="00134B7F">
        <w:rPr>
          <w:rFonts w:ascii="Arial" w:hAnsi="Arial" w:cs="Arial"/>
        </w:rPr>
        <w:t xml:space="preserve">   (11) Agenţia Naţională pune la dispoziţia executantului datele înscrise în sistemul integrat de cadastru şi carte funciară conform înregistrării sporadice.  </w:t>
      </w:r>
    </w:p>
    <w:p w:rsidR="00134B7F" w:rsidRPr="00134B7F" w:rsidRDefault="00134B7F" w:rsidP="00134B7F">
      <w:pPr>
        <w:rPr>
          <w:rFonts w:ascii="Arial" w:hAnsi="Arial" w:cs="Arial"/>
        </w:rPr>
      </w:pPr>
      <w:r w:rsidRPr="00134B7F">
        <w:rPr>
          <w:rFonts w:ascii="Arial" w:hAnsi="Arial" w:cs="Arial"/>
        </w:rPr>
        <w:t xml:space="preserve">   (2) Principalele date ce pot fi predate sunt:  </w:t>
      </w:r>
    </w:p>
    <w:p w:rsidR="00134B7F" w:rsidRPr="00134B7F" w:rsidRDefault="00134B7F" w:rsidP="00134B7F">
      <w:pPr>
        <w:rPr>
          <w:rFonts w:ascii="Arial" w:hAnsi="Arial" w:cs="Arial"/>
        </w:rPr>
      </w:pPr>
      <w:r w:rsidRPr="00134B7F">
        <w:rPr>
          <w:rFonts w:ascii="Arial" w:hAnsi="Arial" w:cs="Arial"/>
        </w:rPr>
        <w:t xml:space="preserve">   a) limitele unităţii administrativ-teritoriale şi ale intravilanelor componente deţinute de către oficiul teritorial, utilizate în activitatea de recepţie a documentaţiilor cadastrale şi de înscriere în cartea funciară;  </w:t>
      </w:r>
    </w:p>
    <w:p w:rsidR="00134B7F" w:rsidRPr="00134B7F" w:rsidRDefault="00134B7F" w:rsidP="00134B7F">
      <w:pPr>
        <w:rPr>
          <w:rFonts w:ascii="Arial" w:hAnsi="Arial" w:cs="Arial"/>
        </w:rPr>
      </w:pPr>
      <w:r w:rsidRPr="00134B7F">
        <w:rPr>
          <w:rFonts w:ascii="Arial" w:hAnsi="Arial" w:cs="Arial"/>
        </w:rPr>
        <w:t xml:space="preserve">   b) ortofotomozaicul corespunzător sectoarelor cadastrale sau unităţii administrativ-teritoriale în funcţie de obiectul lucrărilor;  </w:t>
      </w:r>
    </w:p>
    <w:p w:rsidR="00134B7F" w:rsidRPr="00134B7F" w:rsidRDefault="00134B7F" w:rsidP="00134B7F">
      <w:pPr>
        <w:rPr>
          <w:rFonts w:ascii="Arial" w:hAnsi="Arial" w:cs="Arial"/>
        </w:rPr>
      </w:pPr>
      <w:r w:rsidRPr="00134B7F">
        <w:rPr>
          <w:rFonts w:ascii="Arial" w:hAnsi="Arial" w:cs="Arial"/>
        </w:rPr>
        <w:t xml:space="preserve">   c) planurile cadastrale/topografice;  </w:t>
      </w:r>
    </w:p>
    <w:p w:rsidR="00134B7F" w:rsidRPr="00134B7F" w:rsidRDefault="00134B7F" w:rsidP="00134B7F">
      <w:pPr>
        <w:rPr>
          <w:rFonts w:ascii="Arial" w:hAnsi="Arial" w:cs="Arial"/>
        </w:rPr>
      </w:pPr>
      <w:r w:rsidRPr="00134B7F">
        <w:rPr>
          <w:rFonts w:ascii="Arial" w:hAnsi="Arial" w:cs="Arial"/>
        </w:rPr>
        <w:t xml:space="preserve">   d) planurile parcelare, avizate de către comisia locală de fond funciar şi recepţionate de către oficiul teritorial;  </w:t>
      </w:r>
    </w:p>
    <w:p w:rsidR="00134B7F" w:rsidRPr="00134B7F" w:rsidRDefault="00134B7F" w:rsidP="00134B7F">
      <w:pPr>
        <w:rPr>
          <w:rFonts w:ascii="Arial" w:hAnsi="Arial" w:cs="Arial"/>
        </w:rPr>
      </w:pPr>
      <w:r w:rsidRPr="00134B7F">
        <w:rPr>
          <w:rFonts w:ascii="Arial" w:hAnsi="Arial" w:cs="Arial"/>
        </w:rPr>
        <w:t xml:space="preserve">   e) PAD - urile active provenite din înregistrarea sporadică;  </w:t>
      </w:r>
    </w:p>
    <w:p w:rsidR="00134B7F" w:rsidRPr="00134B7F" w:rsidRDefault="00134B7F" w:rsidP="00134B7F">
      <w:pPr>
        <w:rPr>
          <w:rFonts w:ascii="Arial" w:hAnsi="Arial" w:cs="Arial"/>
        </w:rPr>
      </w:pPr>
      <w:r w:rsidRPr="00134B7F">
        <w:rPr>
          <w:rFonts w:ascii="Arial" w:hAnsi="Arial" w:cs="Arial"/>
        </w:rPr>
        <w:t xml:space="preserve">   f) baza de date a titlurilor de proprietate care conţine informaţii textuale din titlurile de proprietate emise în baza legilor proprietăţii şi fişierele .pdf extrase din baza de date a titlurilor de proprietate, copie conform cu originalul din arhivă;  </w:t>
      </w:r>
    </w:p>
    <w:p w:rsidR="00134B7F" w:rsidRPr="00134B7F" w:rsidRDefault="00134B7F" w:rsidP="00134B7F">
      <w:pPr>
        <w:rPr>
          <w:rFonts w:ascii="Arial" w:hAnsi="Arial" w:cs="Arial"/>
        </w:rPr>
      </w:pPr>
      <w:r w:rsidRPr="00134B7F">
        <w:rPr>
          <w:rFonts w:ascii="Arial" w:hAnsi="Arial" w:cs="Arial"/>
        </w:rPr>
        <w:t xml:space="preserve">   g) baza de date a registrelor de transcripţiuni-inscripţiuni;  </w:t>
      </w:r>
    </w:p>
    <w:p w:rsidR="00134B7F" w:rsidRPr="00134B7F" w:rsidRDefault="00134B7F" w:rsidP="00134B7F">
      <w:pPr>
        <w:rPr>
          <w:rFonts w:ascii="Arial" w:hAnsi="Arial" w:cs="Arial"/>
        </w:rPr>
      </w:pPr>
      <w:r w:rsidRPr="00134B7F">
        <w:rPr>
          <w:rFonts w:ascii="Arial" w:hAnsi="Arial" w:cs="Arial"/>
        </w:rPr>
        <w:t xml:space="preserve">   h) copii ale cărţilor funciare;  </w:t>
      </w:r>
    </w:p>
    <w:p w:rsidR="00134B7F" w:rsidRPr="00134B7F" w:rsidRDefault="00134B7F" w:rsidP="00134B7F">
      <w:pPr>
        <w:rPr>
          <w:rFonts w:ascii="Arial" w:hAnsi="Arial" w:cs="Arial"/>
        </w:rPr>
      </w:pPr>
      <w:r w:rsidRPr="00134B7F">
        <w:rPr>
          <w:rFonts w:ascii="Arial" w:hAnsi="Arial" w:cs="Arial"/>
        </w:rPr>
        <w:t xml:space="preserve">   i) </w:t>
      </w:r>
      <w:proofErr w:type="gramStart"/>
      <w:r w:rsidRPr="00134B7F">
        <w:rPr>
          <w:rFonts w:ascii="Arial" w:hAnsi="Arial" w:cs="Arial"/>
        </w:rPr>
        <w:t>fişiere .cgxml</w:t>
      </w:r>
      <w:proofErr w:type="gramEnd"/>
      <w:r w:rsidRPr="00134B7F">
        <w:rPr>
          <w:rFonts w:ascii="Arial" w:hAnsi="Arial" w:cs="Arial"/>
        </w:rPr>
        <w:t xml:space="preserve"> cu informaţii din baza de date a sistemului integrat de cadastru şi carte funciară;  </w:t>
      </w:r>
    </w:p>
    <w:p w:rsidR="00134B7F" w:rsidRPr="00134B7F" w:rsidRDefault="00134B7F" w:rsidP="00134B7F">
      <w:pPr>
        <w:rPr>
          <w:rFonts w:ascii="Arial" w:hAnsi="Arial" w:cs="Arial"/>
        </w:rPr>
      </w:pPr>
      <w:r w:rsidRPr="00134B7F">
        <w:rPr>
          <w:rFonts w:ascii="Arial" w:hAnsi="Arial" w:cs="Arial"/>
        </w:rPr>
        <w:t xml:space="preserve">   j) date referitoare la reţeaua naţională geodezică (planimetrie, altimetrie);  </w:t>
      </w:r>
    </w:p>
    <w:p w:rsidR="00134B7F" w:rsidRPr="00134B7F" w:rsidRDefault="00134B7F" w:rsidP="00134B7F">
      <w:pPr>
        <w:rPr>
          <w:rFonts w:ascii="Arial" w:hAnsi="Arial" w:cs="Arial"/>
        </w:rPr>
      </w:pPr>
      <w:r w:rsidRPr="00134B7F">
        <w:rPr>
          <w:rFonts w:ascii="Arial" w:hAnsi="Arial" w:cs="Arial"/>
        </w:rPr>
        <w:t xml:space="preserve">   k) alte documentaţii (hărţi de carte funciară, sisteme informaţionale specifice etc.).  </w:t>
      </w:r>
    </w:p>
    <w:p w:rsidR="00134B7F" w:rsidRPr="00134B7F" w:rsidRDefault="00134B7F" w:rsidP="00134B7F">
      <w:pPr>
        <w:rPr>
          <w:rFonts w:ascii="Arial" w:hAnsi="Arial" w:cs="Arial"/>
        </w:rPr>
      </w:pPr>
      <w:r w:rsidRPr="00134B7F">
        <w:rPr>
          <w:rFonts w:ascii="Arial" w:hAnsi="Arial" w:cs="Arial"/>
        </w:rPr>
        <w:t xml:space="preserve">   (3) Oficiul teritorial predă executantului datele şi informaţiile furnizate de către autorităţile şi instituţiile publice centrale şi locale, privitoare la imobilele pe care acestea le deţin, în vederea realizării lucrărilor sistematice de </w:t>
      </w:r>
      <w:r w:rsidRPr="00134B7F">
        <w:rPr>
          <w:rFonts w:ascii="Arial" w:hAnsi="Arial" w:cs="Arial"/>
        </w:rPr>
        <w:lastRenderedPageBreak/>
        <w:t xml:space="preserve">cadastru. Conform legii, aceste autorităţi şi instituţii trebuie să predea oficiului teritorial şi copiile certificate ale actelor juridice necesare înregistrării imobilelor în cartea funciară.  </w:t>
      </w:r>
    </w:p>
    <w:p w:rsidR="00134B7F" w:rsidRPr="00134B7F" w:rsidRDefault="00134B7F" w:rsidP="00134B7F">
      <w:pPr>
        <w:rPr>
          <w:rFonts w:ascii="Arial" w:hAnsi="Arial" w:cs="Arial"/>
        </w:rPr>
      </w:pPr>
      <w:r w:rsidRPr="00134B7F">
        <w:rPr>
          <w:rFonts w:ascii="Arial" w:hAnsi="Arial" w:cs="Arial"/>
        </w:rPr>
        <w:t>   Art. 290. -</w:t>
      </w:r>
      <w:proofErr w:type="gramStart"/>
      <w:r w:rsidRPr="00134B7F">
        <w:rPr>
          <w:rFonts w:ascii="Arial" w:hAnsi="Arial" w:cs="Arial"/>
        </w:rPr>
        <w:t xml:space="preserve">   (</w:t>
      </w:r>
      <w:proofErr w:type="gramEnd"/>
      <w:r w:rsidRPr="00134B7F">
        <w:rPr>
          <w:rFonts w:ascii="Arial" w:hAnsi="Arial" w:cs="Arial"/>
        </w:rPr>
        <w:t xml:space="preserve">1) Potrivit legii, primarul unităţii administrativ-teritoriale, are obligaţia să furnizeze executantului lucrărilor de cadastru, datele şi informaţiile privitoare la imobile şi deţinători, cuprinse în evidenţele primăriei, precum:  </w:t>
      </w:r>
    </w:p>
    <w:p w:rsidR="00134B7F" w:rsidRPr="00134B7F" w:rsidRDefault="00134B7F" w:rsidP="00134B7F">
      <w:pPr>
        <w:rPr>
          <w:rFonts w:ascii="Arial" w:hAnsi="Arial" w:cs="Arial"/>
        </w:rPr>
      </w:pPr>
      <w:r w:rsidRPr="00134B7F">
        <w:rPr>
          <w:rFonts w:ascii="Arial" w:hAnsi="Arial" w:cs="Arial"/>
        </w:rPr>
        <w:t xml:space="preserve">   a) registrul agricol, registrul de rol nominal unic, nomenclatura stradală;  </w:t>
      </w:r>
    </w:p>
    <w:p w:rsidR="00134B7F" w:rsidRPr="00134B7F" w:rsidRDefault="00134B7F" w:rsidP="00134B7F">
      <w:pPr>
        <w:rPr>
          <w:rFonts w:ascii="Arial" w:hAnsi="Arial" w:cs="Arial"/>
        </w:rPr>
      </w:pPr>
      <w:r w:rsidRPr="00134B7F">
        <w:rPr>
          <w:rFonts w:ascii="Arial" w:hAnsi="Arial" w:cs="Arial"/>
        </w:rPr>
        <w:t xml:space="preserve">   b) liste care conţin date de identificare ale deţinătorilor persoane fizice şi juridice;  </w:t>
      </w:r>
    </w:p>
    <w:p w:rsidR="00134B7F" w:rsidRPr="00134B7F" w:rsidRDefault="00134B7F" w:rsidP="00134B7F">
      <w:pPr>
        <w:rPr>
          <w:rFonts w:ascii="Arial" w:hAnsi="Arial" w:cs="Arial"/>
        </w:rPr>
      </w:pPr>
      <w:r w:rsidRPr="00134B7F">
        <w:rPr>
          <w:rFonts w:ascii="Arial" w:hAnsi="Arial" w:cs="Arial"/>
        </w:rPr>
        <w:t xml:space="preserve">   c) alte evidenţe care conţin informaţii necesare realizării lucrării sistematice de cadastru: inventarul bunurilor din domeniul public ori privat al statului şi al UAT- ului etc.  </w:t>
      </w:r>
    </w:p>
    <w:p w:rsidR="00134B7F" w:rsidRPr="00134B7F" w:rsidRDefault="00134B7F" w:rsidP="00134B7F">
      <w:pPr>
        <w:rPr>
          <w:rFonts w:ascii="Arial" w:hAnsi="Arial" w:cs="Arial"/>
        </w:rPr>
      </w:pPr>
      <w:r w:rsidRPr="00134B7F">
        <w:rPr>
          <w:rFonts w:ascii="Arial" w:hAnsi="Arial" w:cs="Arial"/>
        </w:rPr>
        <w:t xml:space="preserve">   (2) Aceste date şi informaţii sunt puse la dispoziţia executantului, prin intermediul compartimentelor de specialitate din cadrul primăriei.  </w:t>
      </w:r>
    </w:p>
    <w:p w:rsidR="00134B7F" w:rsidRPr="00134B7F" w:rsidRDefault="00134B7F" w:rsidP="00134B7F">
      <w:pPr>
        <w:rPr>
          <w:rFonts w:ascii="Arial" w:hAnsi="Arial" w:cs="Arial"/>
        </w:rPr>
      </w:pPr>
      <w:r w:rsidRPr="00134B7F">
        <w:rPr>
          <w:rFonts w:ascii="Arial" w:hAnsi="Arial" w:cs="Arial"/>
        </w:rPr>
        <w:t>   Art. 291. -</w:t>
      </w:r>
      <w:proofErr w:type="gramStart"/>
      <w:r w:rsidRPr="00134B7F">
        <w:rPr>
          <w:rFonts w:ascii="Arial" w:hAnsi="Arial" w:cs="Arial"/>
        </w:rPr>
        <w:t xml:space="preserve">   (</w:t>
      </w:r>
      <w:proofErr w:type="gramEnd"/>
      <w:r w:rsidRPr="00134B7F">
        <w:rPr>
          <w:rFonts w:ascii="Arial" w:hAnsi="Arial" w:cs="Arial"/>
        </w:rPr>
        <w:t xml:space="preserve">1) Predarea datelor se poate face pe etape, conform programului stabilit cu executantul lucrării şi se realizează prin proces verbal de predare-primire sau prin protocol, după caz, semnat de către reprezentanţii părţilor implicate.  </w:t>
      </w:r>
    </w:p>
    <w:p w:rsidR="00134B7F" w:rsidRPr="00134B7F" w:rsidRDefault="00134B7F" w:rsidP="00134B7F">
      <w:pPr>
        <w:rPr>
          <w:rFonts w:ascii="Arial" w:hAnsi="Arial" w:cs="Arial"/>
        </w:rPr>
      </w:pPr>
      <w:r w:rsidRPr="00134B7F">
        <w:rPr>
          <w:rFonts w:ascii="Arial" w:hAnsi="Arial" w:cs="Arial"/>
        </w:rPr>
        <w:t xml:space="preserve">   (2) Furnizarea datelor necesare realizării lucrărilor sistematice de cadastru se face cu titlu gratuit.  </w:t>
      </w:r>
    </w:p>
    <w:p w:rsidR="00134B7F" w:rsidRPr="00134B7F" w:rsidRDefault="00134B7F" w:rsidP="00134B7F">
      <w:pPr>
        <w:rPr>
          <w:rFonts w:ascii="Arial" w:hAnsi="Arial" w:cs="Arial"/>
        </w:rPr>
      </w:pPr>
      <w:r w:rsidRPr="00134B7F">
        <w:rPr>
          <w:rFonts w:ascii="Arial" w:hAnsi="Arial" w:cs="Arial"/>
        </w:rPr>
        <w:t xml:space="preserve">   (3) Executantul lucrărilor are obligaţia de a utiliza informaţiile şi datele primite, doar în vederea realizării lucrărilor sistematice de cadastru.  </w:t>
      </w:r>
    </w:p>
    <w:p w:rsidR="00134B7F" w:rsidRPr="00134B7F" w:rsidRDefault="00134B7F" w:rsidP="00134B7F">
      <w:pPr>
        <w:rPr>
          <w:rFonts w:ascii="Arial" w:hAnsi="Arial" w:cs="Arial"/>
        </w:rPr>
      </w:pPr>
      <w:r w:rsidRPr="00134B7F">
        <w:rPr>
          <w:rFonts w:ascii="Arial" w:hAnsi="Arial" w:cs="Arial"/>
        </w:rPr>
        <w:t>   Art. 292. -</w:t>
      </w:r>
      <w:proofErr w:type="gramStart"/>
      <w:r w:rsidRPr="00134B7F">
        <w:rPr>
          <w:rFonts w:ascii="Arial" w:hAnsi="Arial" w:cs="Arial"/>
        </w:rPr>
        <w:t xml:space="preserve">   (</w:t>
      </w:r>
      <w:proofErr w:type="gramEnd"/>
      <w:r w:rsidRPr="00134B7F">
        <w:rPr>
          <w:rFonts w:ascii="Arial" w:hAnsi="Arial" w:cs="Arial"/>
        </w:rPr>
        <w:t xml:space="preserve">1) Anterior demarării lucrărilor sistematice de cadastru, executantul realizează deplasări la teren, în vederea evaluării complexităţii lucrărilor şi stabilirii soluţiilor tehnice de realizare a acestora.  </w:t>
      </w:r>
    </w:p>
    <w:p w:rsidR="00134B7F" w:rsidRPr="00134B7F" w:rsidRDefault="00134B7F" w:rsidP="00134B7F">
      <w:pPr>
        <w:rPr>
          <w:rFonts w:ascii="Arial" w:hAnsi="Arial" w:cs="Arial"/>
        </w:rPr>
      </w:pPr>
      <w:r w:rsidRPr="00134B7F">
        <w:rPr>
          <w:rFonts w:ascii="Arial" w:hAnsi="Arial" w:cs="Arial"/>
        </w:rPr>
        <w:t xml:space="preserve">   (2) Prin acţiunile de recunoaştere a terenului se urmăreşte:  </w:t>
      </w:r>
    </w:p>
    <w:p w:rsidR="00134B7F" w:rsidRPr="00134B7F" w:rsidRDefault="00134B7F" w:rsidP="00134B7F">
      <w:pPr>
        <w:rPr>
          <w:rFonts w:ascii="Arial" w:hAnsi="Arial" w:cs="Arial"/>
        </w:rPr>
      </w:pPr>
      <w:r w:rsidRPr="00134B7F">
        <w:rPr>
          <w:rFonts w:ascii="Arial" w:hAnsi="Arial" w:cs="Arial"/>
        </w:rPr>
        <w:t xml:space="preserve">   a) identificarea formelor de relief;  </w:t>
      </w:r>
    </w:p>
    <w:p w:rsidR="00134B7F" w:rsidRPr="00134B7F" w:rsidRDefault="00134B7F" w:rsidP="00134B7F">
      <w:pPr>
        <w:rPr>
          <w:rFonts w:ascii="Arial" w:hAnsi="Arial" w:cs="Arial"/>
        </w:rPr>
      </w:pPr>
      <w:r w:rsidRPr="00134B7F">
        <w:rPr>
          <w:rFonts w:ascii="Arial" w:hAnsi="Arial" w:cs="Arial"/>
        </w:rPr>
        <w:t xml:space="preserve">   b) recunoaşterea limitelor UAT;  </w:t>
      </w:r>
    </w:p>
    <w:p w:rsidR="00134B7F" w:rsidRPr="00134B7F" w:rsidRDefault="00134B7F" w:rsidP="00134B7F">
      <w:pPr>
        <w:rPr>
          <w:rFonts w:ascii="Arial" w:hAnsi="Arial" w:cs="Arial"/>
        </w:rPr>
      </w:pPr>
      <w:r w:rsidRPr="00134B7F">
        <w:rPr>
          <w:rFonts w:ascii="Arial" w:hAnsi="Arial" w:cs="Arial"/>
        </w:rPr>
        <w:t xml:space="preserve">   c) recunoaşterea punctelor din reţeaua geodezică;  </w:t>
      </w:r>
    </w:p>
    <w:p w:rsidR="00134B7F" w:rsidRPr="00134B7F" w:rsidRDefault="00134B7F" w:rsidP="00134B7F">
      <w:pPr>
        <w:rPr>
          <w:rFonts w:ascii="Arial" w:hAnsi="Arial" w:cs="Arial"/>
        </w:rPr>
      </w:pPr>
      <w:r w:rsidRPr="00134B7F">
        <w:rPr>
          <w:rFonts w:ascii="Arial" w:hAnsi="Arial" w:cs="Arial"/>
        </w:rPr>
        <w:t xml:space="preserve">   d) identificarea zonelor în care sunt necesare ridicări topografice;  </w:t>
      </w:r>
    </w:p>
    <w:p w:rsidR="00134B7F" w:rsidRPr="00134B7F" w:rsidRDefault="00134B7F" w:rsidP="00134B7F">
      <w:pPr>
        <w:rPr>
          <w:rFonts w:ascii="Arial" w:hAnsi="Arial" w:cs="Arial"/>
        </w:rPr>
      </w:pPr>
      <w:r w:rsidRPr="00134B7F">
        <w:rPr>
          <w:rFonts w:ascii="Arial" w:hAnsi="Arial" w:cs="Arial"/>
        </w:rPr>
        <w:t xml:space="preserve">   e) identificarea zonelor în care este necesară participarea deţinătorilor pentru a se efectua identificări şi măsurători ale imobilelor la teren;  </w:t>
      </w:r>
    </w:p>
    <w:p w:rsidR="00134B7F" w:rsidRPr="00134B7F" w:rsidRDefault="00134B7F" w:rsidP="00134B7F">
      <w:pPr>
        <w:rPr>
          <w:rFonts w:ascii="Arial" w:hAnsi="Arial" w:cs="Arial"/>
        </w:rPr>
      </w:pPr>
      <w:r w:rsidRPr="00134B7F">
        <w:rPr>
          <w:rFonts w:ascii="Arial" w:hAnsi="Arial" w:cs="Arial"/>
        </w:rPr>
        <w:t xml:space="preserve">   f) identificarea zonelor care au făcut obiectul legilor proprietăţii precum şi a zonelor necooperativizate, dacă este cazul;  </w:t>
      </w:r>
    </w:p>
    <w:p w:rsidR="00134B7F" w:rsidRPr="00134B7F" w:rsidRDefault="00134B7F" w:rsidP="00134B7F">
      <w:pPr>
        <w:rPr>
          <w:rFonts w:ascii="Arial" w:hAnsi="Arial" w:cs="Arial"/>
        </w:rPr>
      </w:pPr>
      <w:r w:rsidRPr="00134B7F">
        <w:rPr>
          <w:rFonts w:ascii="Arial" w:hAnsi="Arial" w:cs="Arial"/>
        </w:rPr>
        <w:t xml:space="preserve">   g) identificarea zonelor cu potenţiale dificultăţi: imobile deţinute de comunităţi etnice minoritare (romi, saşi, slovaci, etc.), imobile aflate în litigiu pe rolul instanţelor judecătoreşti, etc.  </w:t>
      </w:r>
    </w:p>
    <w:p w:rsidR="00134B7F" w:rsidRPr="00134B7F" w:rsidRDefault="00134B7F" w:rsidP="00134B7F">
      <w:pPr>
        <w:rPr>
          <w:rFonts w:ascii="Arial" w:hAnsi="Arial" w:cs="Arial"/>
        </w:rPr>
      </w:pPr>
      <w:r w:rsidRPr="00134B7F">
        <w:rPr>
          <w:rFonts w:ascii="Arial" w:hAnsi="Arial" w:cs="Arial"/>
        </w:rPr>
        <w:t xml:space="preserve">   Art. 293. -   Pe baza datelor şi informaţiilor primite, executantul lucrărilor stabileşte:  </w:t>
      </w:r>
    </w:p>
    <w:p w:rsidR="00134B7F" w:rsidRPr="00134B7F" w:rsidRDefault="00134B7F" w:rsidP="00134B7F">
      <w:pPr>
        <w:rPr>
          <w:rFonts w:ascii="Arial" w:hAnsi="Arial" w:cs="Arial"/>
        </w:rPr>
      </w:pPr>
      <w:r w:rsidRPr="00134B7F">
        <w:rPr>
          <w:rFonts w:ascii="Arial" w:hAnsi="Arial" w:cs="Arial"/>
        </w:rPr>
        <w:t xml:space="preserve">   a) soluţia tehnică şi metodele de execuţie a lucrărilor;  </w:t>
      </w:r>
    </w:p>
    <w:p w:rsidR="00134B7F" w:rsidRPr="00134B7F" w:rsidRDefault="00134B7F" w:rsidP="00134B7F">
      <w:pPr>
        <w:rPr>
          <w:rFonts w:ascii="Arial" w:hAnsi="Arial" w:cs="Arial"/>
        </w:rPr>
      </w:pPr>
      <w:r w:rsidRPr="00134B7F">
        <w:rPr>
          <w:rFonts w:ascii="Arial" w:hAnsi="Arial" w:cs="Arial"/>
        </w:rPr>
        <w:t xml:space="preserve">   b) programul lucrărilor şi modul de organizare a acestora, în termeni de resurse materiale, umane şi tehnice.  </w:t>
      </w:r>
    </w:p>
    <w:p w:rsidR="00134B7F" w:rsidRPr="00134B7F" w:rsidRDefault="00134B7F" w:rsidP="00134B7F">
      <w:pPr>
        <w:rPr>
          <w:rFonts w:ascii="Arial" w:hAnsi="Arial" w:cs="Arial"/>
        </w:rPr>
      </w:pPr>
      <w:r w:rsidRPr="00134B7F">
        <w:rPr>
          <w:rFonts w:ascii="Arial" w:hAnsi="Arial" w:cs="Arial"/>
        </w:rPr>
        <w:t xml:space="preserve">   6.2.3. Desfăşurarea lucrărilor tehnice de specialitate  </w:t>
      </w:r>
    </w:p>
    <w:p w:rsidR="00134B7F" w:rsidRPr="00134B7F" w:rsidRDefault="00134B7F" w:rsidP="00134B7F">
      <w:pPr>
        <w:rPr>
          <w:rFonts w:ascii="Arial" w:hAnsi="Arial" w:cs="Arial"/>
        </w:rPr>
      </w:pPr>
      <w:r w:rsidRPr="00134B7F">
        <w:rPr>
          <w:rFonts w:ascii="Arial" w:hAnsi="Arial" w:cs="Arial"/>
        </w:rPr>
        <w:t>   Art. 294. -</w:t>
      </w:r>
      <w:proofErr w:type="gramStart"/>
      <w:r w:rsidRPr="00134B7F">
        <w:rPr>
          <w:rFonts w:ascii="Arial" w:hAnsi="Arial" w:cs="Arial"/>
        </w:rPr>
        <w:t xml:space="preserve">   (</w:t>
      </w:r>
      <w:proofErr w:type="gramEnd"/>
      <w:r w:rsidRPr="00134B7F">
        <w:rPr>
          <w:rFonts w:ascii="Arial" w:hAnsi="Arial" w:cs="Arial"/>
        </w:rPr>
        <w:t xml:space="preserve">1) Lucrările tehnice de specialitate se realizează prin lucrări de teren şi de birou şi au ca scop obţinerea datelor şi informaţiilor privitoare la imobile şi deţinători, în vederea constituirii bazei de date a lucrărilor sistematice de cadastru şi întocmirea documentaţiei tehnice aferente.  </w:t>
      </w:r>
    </w:p>
    <w:p w:rsidR="00134B7F" w:rsidRPr="00134B7F" w:rsidRDefault="00134B7F" w:rsidP="00134B7F">
      <w:pPr>
        <w:rPr>
          <w:rFonts w:ascii="Arial" w:hAnsi="Arial" w:cs="Arial"/>
        </w:rPr>
      </w:pPr>
      <w:r w:rsidRPr="00134B7F">
        <w:rPr>
          <w:rFonts w:ascii="Arial" w:hAnsi="Arial" w:cs="Arial"/>
        </w:rPr>
        <w:lastRenderedPageBreak/>
        <w:t xml:space="preserve">   (2) În cadrul lucrărilor tehnice de specialitate se determină suprafaţa terenurilor şi construcţiilor, rezultată din măsurători.  </w:t>
      </w:r>
    </w:p>
    <w:p w:rsidR="00134B7F" w:rsidRPr="00134B7F" w:rsidRDefault="00134B7F" w:rsidP="00134B7F">
      <w:pPr>
        <w:rPr>
          <w:rFonts w:ascii="Arial" w:hAnsi="Arial" w:cs="Arial"/>
        </w:rPr>
      </w:pPr>
      <w:r w:rsidRPr="00134B7F">
        <w:rPr>
          <w:rFonts w:ascii="Arial" w:hAnsi="Arial" w:cs="Arial"/>
        </w:rPr>
        <w:t xml:space="preserve">   (3) </w:t>
      </w:r>
      <w:hyperlink r:id="rId339" w:history="1">
        <w:r w:rsidRPr="00134B7F">
          <w:rPr>
            <w:rFonts w:ascii="Arial" w:hAnsi="Arial" w:cs="Arial"/>
          </w:rPr>
          <w:t>«abrogat»</w:t>
        </w:r>
      </w:hyperlink>
      <w:r w:rsidRPr="00134B7F">
        <w:rPr>
          <w:rFonts w:ascii="Arial" w:hAnsi="Arial" w:cs="Arial"/>
        </w:rPr>
        <w:t xml:space="preserve"> Măsurătorile se execută în sistemul naţional de referinţă, prin orice metodă grafică, numerică, fotogrammetrică sau combinată.  </w:t>
      </w:r>
    </w:p>
    <w:p w:rsidR="00134B7F" w:rsidRPr="00134B7F" w:rsidRDefault="00134B7F" w:rsidP="00134B7F">
      <w:pPr>
        <w:rPr>
          <w:rFonts w:ascii="Arial" w:hAnsi="Arial" w:cs="Arial"/>
        </w:rPr>
      </w:pPr>
      <w:r w:rsidRPr="00134B7F">
        <w:rPr>
          <w:rFonts w:ascii="Arial" w:hAnsi="Arial" w:cs="Arial"/>
        </w:rPr>
        <w:t xml:space="preserve">   Art. 295. -   (1) </w:t>
      </w:r>
      <w:hyperlink r:id="rId340" w:history="1">
        <w:r w:rsidRPr="00134B7F">
          <w:rPr>
            <w:rFonts w:ascii="Arial" w:hAnsi="Arial" w:cs="Arial"/>
          </w:rPr>
          <w:t>«abrogat»</w:t>
        </w:r>
      </w:hyperlink>
      <w:r w:rsidRPr="00134B7F">
        <w:rPr>
          <w:rFonts w:ascii="Arial" w:hAnsi="Arial" w:cs="Arial"/>
        </w:rPr>
        <w:t xml:space="preserve"> În cazul imobilelor împrejmuite suprafaţa se determină prin măsurători sau printr-o metodă combinată, măsurători şi vectorizare, indiferent de zona în care sunt situate imobilele (zonă cooperativizată sau necooperativizată). În cazul imobilelor împrejmuite situate în extravilan, care au făcut obiectul legilor fondului funciar, se aplică prevederile stabilite pentru imobilele neîmprejmuite la alin. (2) </w:t>
      </w:r>
      <w:hyperlink r:id="rId341" w:history="1">
        <w:r w:rsidRPr="00134B7F">
          <w:rPr>
            <w:rFonts w:ascii="Arial" w:hAnsi="Arial" w:cs="Arial"/>
          </w:rPr>
          <w:t>litera b)</w:t>
        </w:r>
      </w:hyperlink>
      <w:r w:rsidRPr="00134B7F">
        <w:rPr>
          <w:rFonts w:ascii="Arial" w:hAnsi="Arial" w:cs="Arial"/>
        </w:rPr>
        <w:t xml:space="preserve"> din prezentul articol.  </w:t>
      </w:r>
    </w:p>
    <w:p w:rsidR="00134B7F" w:rsidRPr="00134B7F" w:rsidRDefault="00134B7F" w:rsidP="00134B7F">
      <w:pPr>
        <w:rPr>
          <w:rFonts w:ascii="Arial" w:hAnsi="Arial" w:cs="Arial"/>
        </w:rPr>
      </w:pPr>
      <w:r w:rsidRPr="00134B7F">
        <w:rPr>
          <w:rFonts w:ascii="Arial" w:hAnsi="Arial" w:cs="Arial"/>
        </w:rPr>
        <w:t xml:space="preserve">   (2) În cazul imobilelor neîmprejmuite:  </w:t>
      </w:r>
    </w:p>
    <w:p w:rsidR="00134B7F" w:rsidRPr="00134B7F" w:rsidRDefault="00134B7F" w:rsidP="00134B7F">
      <w:pPr>
        <w:rPr>
          <w:rFonts w:ascii="Arial" w:hAnsi="Arial" w:cs="Arial"/>
        </w:rPr>
      </w:pPr>
      <w:r w:rsidRPr="00134B7F">
        <w:rPr>
          <w:rFonts w:ascii="Arial" w:hAnsi="Arial" w:cs="Arial"/>
        </w:rPr>
        <w:t xml:space="preserve">   a) situate în intravilan se înregistrează suprafaţa determinată prin măsurători sau printr-o metodă combinată măsurători şi vectorizare;  </w:t>
      </w:r>
    </w:p>
    <w:p w:rsidR="00134B7F" w:rsidRPr="00134B7F" w:rsidRDefault="00134B7F" w:rsidP="00134B7F">
      <w:pPr>
        <w:rPr>
          <w:rFonts w:ascii="Arial" w:hAnsi="Arial" w:cs="Arial"/>
        </w:rPr>
      </w:pPr>
      <w:r w:rsidRPr="00134B7F">
        <w:rPr>
          <w:rFonts w:ascii="Arial" w:hAnsi="Arial" w:cs="Arial"/>
        </w:rPr>
        <w:t xml:space="preserve">   b) situate în extravilan care au făcut obiectul legilor fondului funciar se înregistrează suprafaţa din titlul de proprietate, iar aceste imobile nu fac obiectul procedurii atestării posesiei. În acest caz, surplusul de teren rămâne la dispoziţia comisiei locale, care poate opta pentru constituirea rezervei sau poate atribui diferenţa de teren celor din tarla, în baza hotărârii comisiei, după soluţionarea eventualelor contestaţii;  </w:t>
      </w:r>
    </w:p>
    <w:p w:rsidR="00134B7F" w:rsidRPr="00134B7F" w:rsidRDefault="00134B7F" w:rsidP="00134B7F">
      <w:pPr>
        <w:rPr>
          <w:rFonts w:ascii="Arial" w:hAnsi="Arial" w:cs="Arial"/>
        </w:rPr>
      </w:pPr>
      <w:r w:rsidRPr="00134B7F">
        <w:rPr>
          <w:rFonts w:ascii="Arial" w:hAnsi="Arial" w:cs="Arial"/>
        </w:rPr>
        <w:t xml:space="preserve">   c) situate în zonele necooperativizate se înregistrează suprafaţa determinată prin măsurători sau printr-o metodă combinată, măsurători şi vectorizare, indiferent de amplasament (intravilan sau extravilan).  </w:t>
      </w:r>
    </w:p>
    <w:p w:rsidR="00134B7F" w:rsidRPr="00134B7F" w:rsidRDefault="00134B7F" w:rsidP="00134B7F">
      <w:pPr>
        <w:rPr>
          <w:rFonts w:ascii="Arial" w:hAnsi="Arial" w:cs="Arial"/>
        </w:rPr>
      </w:pPr>
      <w:r w:rsidRPr="00134B7F">
        <w:rPr>
          <w:rFonts w:ascii="Arial" w:hAnsi="Arial" w:cs="Arial"/>
        </w:rPr>
        <w:t xml:space="preserve">   6.2.3.1. Determinarea limitelor tarlalelor şi cvartalelor  </w:t>
      </w:r>
    </w:p>
    <w:p w:rsidR="00134B7F" w:rsidRPr="00134B7F" w:rsidRDefault="00134B7F" w:rsidP="00134B7F">
      <w:pPr>
        <w:rPr>
          <w:rFonts w:ascii="Arial" w:hAnsi="Arial" w:cs="Arial"/>
        </w:rPr>
      </w:pPr>
      <w:r w:rsidRPr="00134B7F">
        <w:rPr>
          <w:rFonts w:ascii="Arial" w:hAnsi="Arial" w:cs="Arial"/>
        </w:rPr>
        <w:t>   Art. 296. -</w:t>
      </w:r>
      <w:proofErr w:type="gramStart"/>
      <w:r w:rsidRPr="00134B7F">
        <w:rPr>
          <w:rFonts w:ascii="Arial" w:hAnsi="Arial" w:cs="Arial"/>
        </w:rPr>
        <w:t xml:space="preserve">   (</w:t>
      </w:r>
      <w:proofErr w:type="gramEnd"/>
      <w:r w:rsidRPr="00134B7F">
        <w:rPr>
          <w:rFonts w:ascii="Arial" w:hAnsi="Arial" w:cs="Arial"/>
        </w:rPr>
        <w:t xml:space="preserve">1) Pentru identificarea amplasamentelor imobilelor, executantul va ţine seama de evidenţa imobilelor la nivel de tarla şi cvartal, utilizată în procesul de restituire a proprietăţilor conform legilor funciare. Limitele tarlalelor şi cvartalelor se reprezintă sub formă de poligoane. Fiecare poligon are ca atribut numărul tarlalei sau cvartalului. Acest număr este unic la nivelul unităţii administrativ- teritoriale.  </w:t>
      </w:r>
    </w:p>
    <w:p w:rsidR="00134B7F" w:rsidRPr="00134B7F" w:rsidRDefault="00134B7F" w:rsidP="00134B7F">
      <w:pPr>
        <w:rPr>
          <w:rFonts w:ascii="Arial" w:hAnsi="Arial" w:cs="Arial"/>
        </w:rPr>
      </w:pPr>
      <w:r w:rsidRPr="00134B7F">
        <w:rPr>
          <w:rFonts w:ascii="Arial" w:hAnsi="Arial" w:cs="Arial"/>
        </w:rPr>
        <w:t xml:space="preserve">   (2) Precizia pentru determinarea limitelor trebuie să fie corespunzătoare preciziei grafice a scării planului, luând în considerare o eroare grafică de 0,2 mm. Pentru asigurarea unei precizii uniforme la nivelul întregului plan cadastral, elementele digitizate se constrâng/verifică, prin măsurători topografice efectuate în punctele caracteristice ale tarlalei/cvartalului. Se verifică cel puţin 4 puncte caracteristice pentru fiecare tarla/cvartal.  </w:t>
      </w:r>
    </w:p>
    <w:p w:rsidR="00134B7F" w:rsidRPr="00134B7F" w:rsidRDefault="00134B7F" w:rsidP="00134B7F">
      <w:pPr>
        <w:rPr>
          <w:rFonts w:ascii="Arial" w:hAnsi="Arial" w:cs="Arial"/>
        </w:rPr>
      </w:pPr>
      <w:r w:rsidRPr="00134B7F">
        <w:rPr>
          <w:rFonts w:ascii="Arial" w:hAnsi="Arial" w:cs="Arial"/>
        </w:rPr>
        <w:t xml:space="preserve">   (3) În situaţia în care numărul tarlalei şi/sau al parcelei lipsesc, pentru gestionarea lucrărilor de identificare a imobilelor, executantul poate atribui, cu acordul primăriei, numere de tarla şi/sau parcelă care să asigure identificarea parcelelor în cadrul tarlalelor, fără ca această operaţiune să implice modificarea titlurilor de proprietate.  </w:t>
      </w:r>
    </w:p>
    <w:p w:rsidR="00134B7F" w:rsidRPr="00134B7F" w:rsidRDefault="00134B7F" w:rsidP="00134B7F">
      <w:pPr>
        <w:rPr>
          <w:rFonts w:ascii="Arial" w:hAnsi="Arial" w:cs="Arial"/>
        </w:rPr>
      </w:pPr>
      <w:r w:rsidRPr="00134B7F">
        <w:rPr>
          <w:rFonts w:ascii="Arial" w:hAnsi="Arial" w:cs="Arial"/>
        </w:rPr>
        <w:t>   Art. 297. -</w:t>
      </w:r>
      <w:proofErr w:type="gramStart"/>
      <w:r w:rsidRPr="00134B7F">
        <w:rPr>
          <w:rFonts w:ascii="Arial" w:hAnsi="Arial" w:cs="Arial"/>
        </w:rPr>
        <w:t xml:space="preserve">   (</w:t>
      </w:r>
      <w:proofErr w:type="gramEnd"/>
      <w:r w:rsidRPr="00134B7F">
        <w:rPr>
          <w:rFonts w:ascii="Arial" w:hAnsi="Arial" w:cs="Arial"/>
        </w:rPr>
        <w:t xml:space="preserve">1) În cazul imobilelor situate în extravilan, care au făcut obiectul legilor de restituire a proprietăţilor, dacă la nivelul unei tarlale se constată, în urma stabilirii amplasamentelor parcelelor şi realizării măsurătorilor, un deficit de suprafaţă, suprafaţa fiecărui imobil din tarla se diminuează proporţional cu situaţia din titlul de proprietate. Proprietarii imobilelor în cauză pot solicita atribuirea diferenţei de suprafaţă, în condiţiile legii.  </w:t>
      </w:r>
    </w:p>
    <w:p w:rsidR="00134B7F" w:rsidRPr="00134B7F" w:rsidRDefault="00134B7F" w:rsidP="00134B7F">
      <w:pPr>
        <w:rPr>
          <w:rFonts w:ascii="Arial" w:hAnsi="Arial" w:cs="Arial"/>
        </w:rPr>
      </w:pPr>
      <w:r w:rsidRPr="00134B7F">
        <w:rPr>
          <w:rFonts w:ascii="Arial" w:hAnsi="Arial" w:cs="Arial"/>
        </w:rPr>
        <w:t xml:space="preserve">   (2) În cazul în care există imobile înscrise în sistemul integrat de cadastru şi carte funciară, suprafaţa acestora nu se va diminua, dacă aceasta nu depăşeşte suprafaţa din titlul de proprietate.  </w:t>
      </w:r>
    </w:p>
    <w:p w:rsidR="00134B7F" w:rsidRPr="00134B7F" w:rsidRDefault="00134B7F" w:rsidP="00134B7F">
      <w:pPr>
        <w:rPr>
          <w:rFonts w:ascii="Arial" w:hAnsi="Arial" w:cs="Arial"/>
        </w:rPr>
      </w:pPr>
      <w:r w:rsidRPr="00134B7F">
        <w:rPr>
          <w:rFonts w:ascii="Arial" w:hAnsi="Arial" w:cs="Arial"/>
        </w:rPr>
        <w:t xml:space="preserve">   (3) Prin excepţie de la prevederile </w:t>
      </w:r>
      <w:hyperlink r:id="rId342" w:history="1">
        <w:r w:rsidRPr="00134B7F">
          <w:rPr>
            <w:rFonts w:ascii="Arial" w:hAnsi="Arial" w:cs="Arial"/>
          </w:rPr>
          <w:t>alin. (2)</w:t>
        </w:r>
      </w:hyperlink>
      <w:r w:rsidRPr="00134B7F">
        <w:rPr>
          <w:rFonts w:ascii="Arial" w:hAnsi="Arial" w:cs="Arial"/>
        </w:rPr>
        <w:t xml:space="preserve">, în situaţia în care la nivelul unităţii administrativ- teritoriale se constată un deficit de suprafaţă, suprafaţa imobilelor din extravilanul zonelor foste cooperativizate, înscrise în sistemul integrat de cadastru şi carte funciară, se va diminua până la limita suprafeţei din titlul de proprietate.  </w:t>
      </w:r>
    </w:p>
    <w:p w:rsidR="00134B7F" w:rsidRPr="00134B7F" w:rsidRDefault="00134B7F" w:rsidP="00134B7F">
      <w:pPr>
        <w:rPr>
          <w:rFonts w:ascii="Arial" w:hAnsi="Arial" w:cs="Arial"/>
        </w:rPr>
      </w:pPr>
      <w:r w:rsidRPr="00134B7F">
        <w:rPr>
          <w:rFonts w:ascii="Arial" w:hAnsi="Arial" w:cs="Arial"/>
        </w:rPr>
        <w:t xml:space="preserve">   (4) În cazul imobilelor prevăzute la </w:t>
      </w:r>
      <w:hyperlink r:id="rId343" w:history="1">
        <w:r w:rsidRPr="00134B7F">
          <w:rPr>
            <w:rFonts w:ascii="Arial" w:hAnsi="Arial" w:cs="Arial"/>
          </w:rPr>
          <w:t>alin. (1)</w:t>
        </w:r>
      </w:hyperlink>
      <w:r w:rsidRPr="00134B7F">
        <w:rPr>
          <w:rFonts w:ascii="Arial" w:hAnsi="Arial" w:cs="Arial"/>
        </w:rPr>
        <w:t xml:space="preserve">, în situaţia în care suprafaţa rezultată din măsurători este mai mare decât suprafaţa din actul de proprietate, diferenţa de teren rămâne la dispoziţia comisiei locale pentru </w:t>
      </w:r>
      <w:r w:rsidRPr="00134B7F">
        <w:rPr>
          <w:rFonts w:ascii="Arial" w:hAnsi="Arial" w:cs="Arial"/>
        </w:rPr>
        <w:lastRenderedPageBreak/>
        <w:t xml:space="preserve">stabilirea dreptului de proprietate asupra terenurilor şi asupra acestor imobile se înscrie provizoriu dreptul de proprietate în favoarea UAT- ului.  </w:t>
      </w:r>
    </w:p>
    <w:p w:rsidR="00134B7F" w:rsidRPr="00134B7F" w:rsidRDefault="00134B7F" w:rsidP="00134B7F">
      <w:pPr>
        <w:rPr>
          <w:rFonts w:ascii="Arial" w:hAnsi="Arial" w:cs="Arial"/>
        </w:rPr>
      </w:pPr>
      <w:r w:rsidRPr="00134B7F">
        <w:rPr>
          <w:rFonts w:ascii="Arial" w:hAnsi="Arial" w:cs="Arial"/>
        </w:rPr>
        <w:t xml:space="preserve">   (5) În cazul imobilelor situate în extravilan, care au făcut obiectul legilor de restituire a proprietăţilor, dacă la nivelul unui sector cadastral se constată un deficit de suprafaţă şi nu se pot stabili amplasamentele parcelelor, executantul lucrărilor procedează astfel:  </w:t>
      </w:r>
    </w:p>
    <w:p w:rsidR="00134B7F" w:rsidRPr="00134B7F" w:rsidRDefault="00134B7F" w:rsidP="00134B7F">
      <w:pPr>
        <w:rPr>
          <w:rFonts w:ascii="Arial" w:hAnsi="Arial" w:cs="Arial"/>
        </w:rPr>
      </w:pPr>
      <w:r w:rsidRPr="00134B7F">
        <w:rPr>
          <w:rFonts w:ascii="Arial" w:hAnsi="Arial" w:cs="Arial"/>
        </w:rPr>
        <w:t xml:space="preserve">   a) identifică amplasamentele imobilelor înscrise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b) identifică amplasamentele imobilelor neînscrise în sistemul integrat, pe baza titlurilor de proprietate şi a limitelor indicate de titulari, reprezentantul primăriei, alte persoane interesate;  </w:t>
      </w:r>
    </w:p>
    <w:p w:rsidR="00134B7F" w:rsidRPr="00134B7F" w:rsidRDefault="00134B7F" w:rsidP="00134B7F">
      <w:pPr>
        <w:rPr>
          <w:rFonts w:ascii="Arial" w:hAnsi="Arial" w:cs="Arial"/>
        </w:rPr>
      </w:pPr>
      <w:r w:rsidRPr="00134B7F">
        <w:rPr>
          <w:rFonts w:ascii="Arial" w:hAnsi="Arial" w:cs="Arial"/>
        </w:rPr>
        <w:t xml:space="preserve">   c) stabileşte amplasamentele corectate şi suprafeţele diminuate ale imobilelor pentru încadrarea în suprafaţa măsurată a sectorului cadastral şi solicită acordul titularilor dreptului de proprietate pentru înregistrarea situaţiei cadastrale propuse. Acordul titularilor va fi cuprins în fişa de date a imobilelor, sub forma declaraţiei pe propria răspundere a acestora.  </w:t>
      </w:r>
    </w:p>
    <w:p w:rsidR="00134B7F" w:rsidRPr="00134B7F" w:rsidRDefault="00134B7F" w:rsidP="00134B7F">
      <w:pPr>
        <w:rPr>
          <w:rFonts w:ascii="Arial" w:hAnsi="Arial" w:cs="Arial"/>
        </w:rPr>
      </w:pPr>
      <w:r w:rsidRPr="00134B7F">
        <w:rPr>
          <w:rFonts w:ascii="Arial" w:hAnsi="Arial" w:cs="Arial"/>
        </w:rPr>
        <w:t xml:space="preserve">   (6) În cazul în care titularii nu sunt de acord cu situaţia propusă, executantul va stabili un singur imobil pentru întregul sector cadastral, pentru care se va deschide o carte funciară a titlurilor de proprietate din sector.  </w:t>
      </w:r>
    </w:p>
    <w:p w:rsidR="00134B7F" w:rsidRPr="00134B7F" w:rsidRDefault="00134B7F" w:rsidP="00134B7F">
      <w:pPr>
        <w:rPr>
          <w:rFonts w:ascii="Arial" w:hAnsi="Arial" w:cs="Arial"/>
        </w:rPr>
      </w:pPr>
      <w:r w:rsidRPr="00134B7F">
        <w:rPr>
          <w:rFonts w:ascii="Arial" w:hAnsi="Arial" w:cs="Arial"/>
        </w:rPr>
        <w:t xml:space="preserve">   (7) Cartea funciară a titlurilor de proprietate va cuprinde la partea I descrierea imobilului şi suprafaţa măsurată, iar la partea a II-a înscrierea titularilor drepturilor de proprietate, conform actelor juridice.  </w:t>
      </w:r>
    </w:p>
    <w:p w:rsidR="00134B7F" w:rsidRPr="00134B7F" w:rsidRDefault="00134B7F" w:rsidP="00134B7F">
      <w:pPr>
        <w:rPr>
          <w:rFonts w:ascii="Arial" w:hAnsi="Arial" w:cs="Arial"/>
        </w:rPr>
      </w:pPr>
      <w:r w:rsidRPr="00134B7F">
        <w:rPr>
          <w:rFonts w:ascii="Arial" w:hAnsi="Arial" w:cs="Arial"/>
        </w:rPr>
        <w:t xml:space="preserve">   (8) Pentru fiecare imobil din titlul de proprietate care intră în compunerea sectorului cadastral se va deschide o carte funciară individuală derivată din cartea funciară a sectorului cadastral, care va conţine la partea I descrierea imobilului şi suprafaţa din actul de proprietate, iar la partea a II-a se va intabula dreptul de proprietate în favoarea titularului conform actelor juridice. În cartea funciară individuală amplasamentul imobilului nu este definit din punct de vedere grafic.  </w:t>
      </w:r>
    </w:p>
    <w:p w:rsidR="00134B7F" w:rsidRPr="00134B7F" w:rsidRDefault="00134B7F" w:rsidP="00134B7F">
      <w:pPr>
        <w:rPr>
          <w:rFonts w:ascii="Arial" w:hAnsi="Arial" w:cs="Arial"/>
        </w:rPr>
      </w:pPr>
      <w:r w:rsidRPr="00134B7F">
        <w:rPr>
          <w:rFonts w:ascii="Arial" w:hAnsi="Arial" w:cs="Arial"/>
        </w:rPr>
        <w:t xml:space="preserve">   (9) Cărţile funciare individuale se vor actualiza cu geometriile imobilelor, în baza acordului unanim al proprietarilor ori, în lipsa acestui acord, pe baza unei hotărâri judecătoreşti definitive.  </w:t>
      </w:r>
    </w:p>
    <w:p w:rsidR="00134B7F" w:rsidRPr="00134B7F" w:rsidRDefault="00134B7F" w:rsidP="00134B7F">
      <w:pPr>
        <w:rPr>
          <w:rFonts w:ascii="Arial" w:hAnsi="Arial" w:cs="Arial"/>
        </w:rPr>
      </w:pPr>
      <w:r w:rsidRPr="00134B7F">
        <w:rPr>
          <w:rFonts w:ascii="Arial" w:hAnsi="Arial" w:cs="Arial"/>
        </w:rPr>
        <w:t xml:space="preserve">   6.2.3.2. Întocmirea fişelor de date ale imobilelor  </w:t>
      </w:r>
    </w:p>
    <w:p w:rsidR="00134B7F" w:rsidRPr="00134B7F" w:rsidRDefault="00134B7F" w:rsidP="00134B7F">
      <w:pPr>
        <w:rPr>
          <w:rFonts w:ascii="Arial" w:hAnsi="Arial" w:cs="Arial"/>
        </w:rPr>
      </w:pPr>
      <w:r w:rsidRPr="00134B7F">
        <w:rPr>
          <w:rFonts w:ascii="Arial" w:hAnsi="Arial" w:cs="Arial"/>
        </w:rPr>
        <w:t>   Art. 298. -</w:t>
      </w:r>
      <w:proofErr w:type="gramStart"/>
      <w:r w:rsidRPr="00134B7F">
        <w:rPr>
          <w:rFonts w:ascii="Arial" w:hAnsi="Arial" w:cs="Arial"/>
        </w:rPr>
        <w:t xml:space="preserve">   (</w:t>
      </w:r>
      <w:proofErr w:type="gramEnd"/>
      <w:r w:rsidRPr="00134B7F">
        <w:rPr>
          <w:rFonts w:ascii="Arial" w:hAnsi="Arial" w:cs="Arial"/>
        </w:rPr>
        <w:t xml:space="preserve">1) În baza informaţiilor disponibile, executantul lucrării întocmeşte fişe de date ale imobilelor necesare realizării lucrărilor de teren.  </w:t>
      </w:r>
    </w:p>
    <w:p w:rsidR="00134B7F" w:rsidRPr="00134B7F" w:rsidRDefault="00134B7F" w:rsidP="00134B7F">
      <w:pPr>
        <w:rPr>
          <w:rFonts w:ascii="Arial" w:hAnsi="Arial" w:cs="Arial"/>
        </w:rPr>
      </w:pPr>
      <w:r w:rsidRPr="00134B7F">
        <w:rPr>
          <w:rFonts w:ascii="Arial" w:hAnsi="Arial" w:cs="Arial"/>
        </w:rPr>
        <w:t xml:space="preserve">   (2) Fişa de date a imobilului este un document de lucru, care poate fi completat, modificat şi corectat. Aceasta conţine informaţii despre imobile şi deţinători, preluate de la oficiul teritorial, primărie ori din alte surse şi se actualizează cu informaţiile culese în teren.  </w:t>
      </w:r>
    </w:p>
    <w:p w:rsidR="00134B7F" w:rsidRPr="00134B7F" w:rsidRDefault="00134B7F" w:rsidP="00134B7F">
      <w:pPr>
        <w:rPr>
          <w:rFonts w:ascii="Arial" w:hAnsi="Arial" w:cs="Arial"/>
        </w:rPr>
      </w:pPr>
      <w:r w:rsidRPr="00134B7F">
        <w:rPr>
          <w:rFonts w:ascii="Arial" w:hAnsi="Arial" w:cs="Arial"/>
        </w:rPr>
        <w:t xml:space="preserve">   (3) În cadrul lucrărilor de identificare la teren se pot crea fişe de date noi ale imobilelor. Modelul fişei de date a imobilului este prezentat în specificaţiile tehnice conţinute în documentaţiile de atribuire a contractelor pentru lucrări de cadastru, stabilite prin ordin cu caracter normativ al directorului general al Agenţiei Naţionale.  </w:t>
      </w:r>
    </w:p>
    <w:p w:rsidR="00134B7F" w:rsidRPr="00134B7F" w:rsidRDefault="00134B7F" w:rsidP="00134B7F">
      <w:pPr>
        <w:rPr>
          <w:rFonts w:ascii="Arial" w:hAnsi="Arial" w:cs="Arial"/>
        </w:rPr>
      </w:pPr>
      <w:r w:rsidRPr="00134B7F">
        <w:rPr>
          <w:rFonts w:ascii="Arial" w:hAnsi="Arial" w:cs="Arial"/>
        </w:rPr>
        <w:t>   Art. 299. -</w:t>
      </w:r>
      <w:proofErr w:type="gramStart"/>
      <w:r w:rsidRPr="00134B7F">
        <w:rPr>
          <w:rFonts w:ascii="Arial" w:hAnsi="Arial" w:cs="Arial"/>
        </w:rPr>
        <w:t xml:space="preserve">   (</w:t>
      </w:r>
      <w:proofErr w:type="gramEnd"/>
      <w:r w:rsidRPr="00134B7F">
        <w:rPr>
          <w:rFonts w:ascii="Arial" w:hAnsi="Arial" w:cs="Arial"/>
        </w:rPr>
        <w:t xml:space="preserve">1) Fişa de date a imobilului trebuie să conţină informaţii precum:  </w:t>
      </w:r>
    </w:p>
    <w:p w:rsidR="00134B7F" w:rsidRPr="00134B7F" w:rsidRDefault="00134B7F" w:rsidP="00134B7F">
      <w:pPr>
        <w:rPr>
          <w:rFonts w:ascii="Arial" w:hAnsi="Arial" w:cs="Arial"/>
        </w:rPr>
      </w:pPr>
      <w:r w:rsidRPr="00134B7F">
        <w:rPr>
          <w:rFonts w:ascii="Arial" w:hAnsi="Arial" w:cs="Arial"/>
        </w:rPr>
        <w:t xml:space="preserve">   a) denumirea unităţii administrativ-teritoriale;  </w:t>
      </w:r>
    </w:p>
    <w:p w:rsidR="00134B7F" w:rsidRPr="00134B7F" w:rsidRDefault="00134B7F" w:rsidP="00134B7F">
      <w:pPr>
        <w:rPr>
          <w:rFonts w:ascii="Arial" w:hAnsi="Arial" w:cs="Arial"/>
        </w:rPr>
      </w:pPr>
      <w:r w:rsidRPr="00134B7F">
        <w:rPr>
          <w:rFonts w:ascii="Arial" w:hAnsi="Arial" w:cs="Arial"/>
        </w:rPr>
        <w:t xml:space="preserve">   b) numărul sectorului cadastral;  </w:t>
      </w:r>
    </w:p>
    <w:p w:rsidR="00134B7F" w:rsidRPr="00134B7F" w:rsidRDefault="00134B7F" w:rsidP="00134B7F">
      <w:pPr>
        <w:rPr>
          <w:rFonts w:ascii="Arial" w:hAnsi="Arial" w:cs="Arial"/>
        </w:rPr>
      </w:pPr>
      <w:r w:rsidRPr="00134B7F">
        <w:rPr>
          <w:rFonts w:ascii="Arial" w:hAnsi="Arial" w:cs="Arial"/>
        </w:rPr>
        <w:t xml:space="preserve">   c) identificatorul imobilului;  </w:t>
      </w:r>
    </w:p>
    <w:p w:rsidR="00134B7F" w:rsidRPr="00134B7F" w:rsidRDefault="00134B7F" w:rsidP="00134B7F">
      <w:pPr>
        <w:rPr>
          <w:rFonts w:ascii="Arial" w:hAnsi="Arial" w:cs="Arial"/>
        </w:rPr>
      </w:pPr>
      <w:r w:rsidRPr="00134B7F">
        <w:rPr>
          <w:rFonts w:ascii="Arial" w:hAnsi="Arial" w:cs="Arial"/>
        </w:rPr>
        <w:t xml:space="preserve">   d) datele de identificare ale persoanei care deţine imobilul;  </w:t>
      </w:r>
    </w:p>
    <w:p w:rsidR="00134B7F" w:rsidRPr="00134B7F" w:rsidRDefault="00134B7F" w:rsidP="00134B7F">
      <w:pPr>
        <w:rPr>
          <w:rFonts w:ascii="Arial" w:hAnsi="Arial" w:cs="Arial"/>
        </w:rPr>
      </w:pPr>
      <w:r w:rsidRPr="00134B7F">
        <w:rPr>
          <w:rFonts w:ascii="Arial" w:hAnsi="Arial" w:cs="Arial"/>
        </w:rPr>
        <w:t xml:space="preserve">   e) informaţii despre imobil;  </w:t>
      </w:r>
    </w:p>
    <w:p w:rsidR="00134B7F" w:rsidRPr="00134B7F" w:rsidRDefault="00134B7F" w:rsidP="00134B7F">
      <w:pPr>
        <w:rPr>
          <w:rFonts w:ascii="Arial" w:hAnsi="Arial" w:cs="Arial"/>
        </w:rPr>
      </w:pPr>
      <w:r w:rsidRPr="00134B7F">
        <w:rPr>
          <w:rFonts w:ascii="Arial" w:hAnsi="Arial" w:cs="Arial"/>
        </w:rPr>
        <w:t xml:space="preserve">   f) numele, prenumele şi semnătura operatorului care a cules datele.  </w:t>
      </w:r>
    </w:p>
    <w:p w:rsidR="00134B7F" w:rsidRPr="00134B7F" w:rsidRDefault="00134B7F" w:rsidP="00134B7F">
      <w:pPr>
        <w:rPr>
          <w:rFonts w:ascii="Arial" w:hAnsi="Arial" w:cs="Arial"/>
        </w:rPr>
      </w:pPr>
      <w:r w:rsidRPr="00134B7F">
        <w:rPr>
          <w:rFonts w:ascii="Arial" w:hAnsi="Arial" w:cs="Arial"/>
        </w:rPr>
        <w:lastRenderedPageBreak/>
        <w:t xml:space="preserve">   (2) Fişele de date ale imobilelor pentru care au fost identificaţi posesori vor fi în mod obligatoriu semnate de către posesori şi de către persoana autorizată a executantului.  </w:t>
      </w:r>
    </w:p>
    <w:p w:rsidR="00134B7F" w:rsidRPr="00134B7F" w:rsidRDefault="00134B7F" w:rsidP="00134B7F">
      <w:pPr>
        <w:rPr>
          <w:rFonts w:ascii="Arial" w:hAnsi="Arial" w:cs="Arial"/>
        </w:rPr>
      </w:pPr>
      <w:r w:rsidRPr="00134B7F">
        <w:rPr>
          <w:rFonts w:ascii="Arial" w:hAnsi="Arial" w:cs="Arial"/>
        </w:rPr>
        <w:t xml:space="preserve">   6.2.3.3. Determinarea limitelor imobilelor  </w:t>
      </w:r>
    </w:p>
    <w:p w:rsidR="00134B7F" w:rsidRPr="00134B7F" w:rsidRDefault="00134B7F" w:rsidP="00134B7F">
      <w:pPr>
        <w:rPr>
          <w:rFonts w:ascii="Arial" w:hAnsi="Arial" w:cs="Arial"/>
        </w:rPr>
      </w:pPr>
      <w:r w:rsidRPr="00134B7F">
        <w:rPr>
          <w:rFonts w:ascii="Arial" w:hAnsi="Arial" w:cs="Arial"/>
        </w:rPr>
        <w:t>   Art. 300. -</w:t>
      </w:r>
      <w:proofErr w:type="gramStart"/>
      <w:r w:rsidRPr="00134B7F">
        <w:rPr>
          <w:rFonts w:ascii="Arial" w:hAnsi="Arial" w:cs="Arial"/>
        </w:rPr>
        <w:t xml:space="preserve">   (</w:t>
      </w:r>
      <w:proofErr w:type="gramEnd"/>
      <w:r w:rsidRPr="00134B7F">
        <w:rPr>
          <w:rFonts w:ascii="Arial" w:hAnsi="Arial" w:cs="Arial"/>
        </w:rPr>
        <w:t xml:space="preserve">1) Limitele imobilelor se determină prin măsurători topografice ale punctelor de detaliu sau prin metoda combinată, măsurători topografice ale detaliilor liniare şi vectorizarea planurilor.  </w:t>
      </w:r>
    </w:p>
    <w:p w:rsidR="00134B7F" w:rsidRPr="00134B7F" w:rsidRDefault="00134B7F" w:rsidP="00134B7F">
      <w:pPr>
        <w:rPr>
          <w:rFonts w:ascii="Arial" w:hAnsi="Arial" w:cs="Arial"/>
        </w:rPr>
      </w:pPr>
      <w:r w:rsidRPr="00134B7F">
        <w:rPr>
          <w:rFonts w:ascii="Arial" w:hAnsi="Arial" w:cs="Arial"/>
        </w:rPr>
        <w:t xml:space="preserve">   (2) Atunci când este cazul, delimitarea imobilelor se face în prezenţa deţinătorilor de teren. În cazul în care, deşi convocaţi deţinătorii nu se prezintă, executantul lucrărilor împreună cu reprezentantul primăriei identifică limitele imobilelor, în lipsa acestora.  </w:t>
      </w:r>
    </w:p>
    <w:p w:rsidR="00134B7F" w:rsidRPr="00134B7F" w:rsidRDefault="00134B7F" w:rsidP="00134B7F">
      <w:pPr>
        <w:rPr>
          <w:rFonts w:ascii="Arial" w:hAnsi="Arial" w:cs="Arial"/>
        </w:rPr>
      </w:pPr>
      <w:r w:rsidRPr="00134B7F">
        <w:rPr>
          <w:rFonts w:ascii="Arial" w:hAnsi="Arial" w:cs="Arial"/>
        </w:rPr>
        <w:t xml:space="preserve">   (3) Reprezentanţii autorităţilor şi instituţiilor publice, ai altor persoane juridice care deţin terenuri în proprietate ori în administrare, sau cu alt titlu, au obligaţia de a participa la identificarea şi măsurarea imobilelor în cauză. În cazul neprezentării acestora, identificarea imobilelor se face conform prevederilor de la </w:t>
      </w:r>
      <w:hyperlink r:id="rId344" w:history="1">
        <w:r w:rsidRPr="00134B7F">
          <w:rPr>
            <w:rFonts w:ascii="Arial" w:hAnsi="Arial" w:cs="Arial"/>
          </w:rPr>
          <w:t>alin. (2)</w:t>
        </w:r>
      </w:hyperlink>
      <w:r w:rsidRPr="00134B7F">
        <w:rPr>
          <w:rFonts w:ascii="Arial" w:hAnsi="Arial" w:cs="Arial"/>
        </w:rPr>
        <w:t xml:space="preserve"> teza 2.  </w:t>
      </w:r>
    </w:p>
    <w:p w:rsidR="00134B7F" w:rsidRPr="00134B7F" w:rsidRDefault="00134B7F" w:rsidP="00134B7F">
      <w:pPr>
        <w:rPr>
          <w:rFonts w:ascii="Arial" w:hAnsi="Arial" w:cs="Arial"/>
        </w:rPr>
      </w:pPr>
      <w:r w:rsidRPr="00134B7F">
        <w:rPr>
          <w:rFonts w:ascii="Arial" w:hAnsi="Arial" w:cs="Arial"/>
        </w:rPr>
        <w:t xml:space="preserve">   Art. 301. -   </w:t>
      </w:r>
      <w:hyperlink r:id="rId345" w:history="1">
        <w:r w:rsidRPr="00134B7F">
          <w:rPr>
            <w:rFonts w:ascii="Arial" w:hAnsi="Arial" w:cs="Arial"/>
          </w:rPr>
          <w:t>«abrogat»</w:t>
        </w:r>
      </w:hyperlink>
      <w:r w:rsidRPr="00134B7F">
        <w:rPr>
          <w:rFonts w:ascii="Arial" w:hAnsi="Arial" w:cs="Arial"/>
        </w:rPr>
        <w:t xml:space="preserve"> (1) Oficiul teritorial pune la dispoziţia executantului limitele intravilanelor unităţilor administrativ-teritoriale.  </w:t>
      </w:r>
    </w:p>
    <w:p w:rsidR="00134B7F" w:rsidRPr="00134B7F" w:rsidRDefault="00134B7F" w:rsidP="00134B7F">
      <w:pPr>
        <w:rPr>
          <w:rFonts w:ascii="Arial" w:hAnsi="Arial" w:cs="Arial"/>
        </w:rPr>
      </w:pPr>
      <w:r w:rsidRPr="00134B7F">
        <w:rPr>
          <w:rFonts w:ascii="Arial" w:hAnsi="Arial" w:cs="Arial"/>
        </w:rPr>
        <w:t xml:space="preserve">   (2) În cazul în care limita intravilanului intersectează construcţii, acestea vor fi incluse în intravilan.  </w:t>
      </w:r>
    </w:p>
    <w:p w:rsidR="00134B7F" w:rsidRPr="00134B7F" w:rsidRDefault="00134B7F" w:rsidP="00134B7F">
      <w:pPr>
        <w:rPr>
          <w:rFonts w:ascii="Arial" w:hAnsi="Arial" w:cs="Arial"/>
        </w:rPr>
      </w:pPr>
      <w:r w:rsidRPr="00134B7F">
        <w:rPr>
          <w:rFonts w:ascii="Arial" w:hAnsi="Arial" w:cs="Arial"/>
        </w:rPr>
        <w:t xml:space="preserve">   Art. 302. -   </w:t>
      </w:r>
      <w:hyperlink r:id="rId346" w:history="1">
        <w:r w:rsidRPr="00134B7F">
          <w:rPr>
            <w:rFonts w:ascii="Arial" w:hAnsi="Arial" w:cs="Arial"/>
          </w:rPr>
          <w:t>«abrogat»</w:t>
        </w:r>
      </w:hyperlink>
      <w:r w:rsidRPr="00134B7F">
        <w:rPr>
          <w:rFonts w:ascii="Arial" w:hAnsi="Arial" w:cs="Arial"/>
        </w:rPr>
        <w:t xml:space="preserve"> Precizia care trebuie asigurată la determinarea limitelor pentru imobilele din intravilan este cea corespunzătoare planului scara 1:2000, iar pentru cele din extravilan, cea a planului scara 1:5000.  </w:t>
      </w:r>
    </w:p>
    <w:p w:rsidR="00134B7F" w:rsidRPr="00134B7F" w:rsidRDefault="00134B7F" w:rsidP="00134B7F">
      <w:pPr>
        <w:rPr>
          <w:rFonts w:ascii="Arial" w:hAnsi="Arial" w:cs="Arial"/>
        </w:rPr>
      </w:pPr>
      <w:r w:rsidRPr="00134B7F">
        <w:rPr>
          <w:rFonts w:ascii="Arial" w:hAnsi="Arial" w:cs="Arial"/>
        </w:rPr>
        <w:t>   Art. 303. -</w:t>
      </w:r>
      <w:proofErr w:type="gramStart"/>
      <w:r w:rsidRPr="00134B7F">
        <w:rPr>
          <w:rFonts w:ascii="Arial" w:hAnsi="Arial" w:cs="Arial"/>
        </w:rPr>
        <w:t xml:space="preserve">   (</w:t>
      </w:r>
      <w:proofErr w:type="gramEnd"/>
      <w:r w:rsidRPr="00134B7F">
        <w:rPr>
          <w:rFonts w:ascii="Arial" w:hAnsi="Arial" w:cs="Arial"/>
        </w:rPr>
        <w:t xml:space="preserve">1) Metodele de determinare a limitelor imobilelor se stabilesc în funcţie de amplasamentul terenului.  </w:t>
      </w:r>
    </w:p>
    <w:p w:rsidR="00134B7F" w:rsidRPr="00134B7F" w:rsidRDefault="00134B7F" w:rsidP="00134B7F">
      <w:pPr>
        <w:rPr>
          <w:rFonts w:ascii="Arial" w:hAnsi="Arial" w:cs="Arial"/>
        </w:rPr>
      </w:pPr>
      <w:r w:rsidRPr="00134B7F">
        <w:rPr>
          <w:rFonts w:ascii="Arial" w:hAnsi="Arial" w:cs="Arial"/>
        </w:rPr>
        <w:t xml:space="preserve">   (2) Pentru imobilele situate în intravilan, limitele imobilelor împrejmuite se pot determina:  </w:t>
      </w:r>
    </w:p>
    <w:p w:rsidR="00134B7F" w:rsidRPr="00134B7F" w:rsidRDefault="00134B7F" w:rsidP="00134B7F">
      <w:pPr>
        <w:rPr>
          <w:rFonts w:ascii="Arial" w:hAnsi="Arial" w:cs="Arial"/>
        </w:rPr>
      </w:pPr>
      <w:r w:rsidRPr="00134B7F">
        <w:rPr>
          <w:rFonts w:ascii="Arial" w:hAnsi="Arial" w:cs="Arial"/>
        </w:rPr>
        <w:t xml:space="preserve">   a) prin măsurători topografice ale tuturor punctelor de detaliu;  </w:t>
      </w:r>
    </w:p>
    <w:p w:rsidR="00134B7F" w:rsidRPr="00134B7F" w:rsidRDefault="00134B7F" w:rsidP="00134B7F">
      <w:pPr>
        <w:rPr>
          <w:rFonts w:ascii="Arial" w:hAnsi="Arial" w:cs="Arial"/>
        </w:rPr>
      </w:pPr>
      <w:r w:rsidRPr="00134B7F">
        <w:rPr>
          <w:rFonts w:ascii="Arial" w:hAnsi="Arial" w:cs="Arial"/>
        </w:rPr>
        <w:t xml:space="preserve">   b) prin metoda combinată măsurători topografice ale detaliilor liniare şi vectorizarea planurilor, în zonele în care există planuri cadastrale, topografice sau ortofotoplan la scara 1:2000 (sau scări mai mari);  </w:t>
      </w:r>
    </w:p>
    <w:p w:rsidR="00134B7F" w:rsidRPr="00134B7F" w:rsidRDefault="00134B7F" w:rsidP="00134B7F">
      <w:pPr>
        <w:rPr>
          <w:rFonts w:ascii="Arial" w:hAnsi="Arial" w:cs="Arial"/>
        </w:rPr>
      </w:pPr>
      <w:r w:rsidRPr="00134B7F">
        <w:rPr>
          <w:rFonts w:ascii="Arial" w:hAnsi="Arial" w:cs="Arial"/>
        </w:rPr>
        <w:t xml:space="preserve">   (3) Pentru imobilele situate în extravilan, în cazul în care planul parcelar este realizat în format vector:  </w:t>
      </w:r>
    </w:p>
    <w:p w:rsidR="00134B7F" w:rsidRPr="00134B7F" w:rsidRDefault="00134B7F" w:rsidP="00134B7F">
      <w:pPr>
        <w:rPr>
          <w:rFonts w:ascii="Arial" w:hAnsi="Arial" w:cs="Arial"/>
        </w:rPr>
      </w:pPr>
      <w:r w:rsidRPr="00134B7F">
        <w:rPr>
          <w:rFonts w:ascii="Arial" w:hAnsi="Arial" w:cs="Arial"/>
        </w:rPr>
        <w:t xml:space="preserve">   a) realizat în sistemul naţional de referinţă, limitele imobilelor se preiau şi se integrează în planul cadastral, în cazul în care reflectă situaţia din acte şi din teren;  </w:t>
      </w:r>
    </w:p>
    <w:p w:rsidR="00134B7F" w:rsidRPr="00134B7F" w:rsidRDefault="00134B7F" w:rsidP="00134B7F">
      <w:pPr>
        <w:rPr>
          <w:rFonts w:ascii="Arial" w:hAnsi="Arial" w:cs="Arial"/>
        </w:rPr>
      </w:pPr>
      <w:r w:rsidRPr="00134B7F">
        <w:rPr>
          <w:rFonts w:ascii="Arial" w:hAnsi="Arial" w:cs="Arial"/>
        </w:rPr>
        <w:t xml:space="preserve">   b) realizat în sistem de coordonate local sau alte sisteme de coordonate se realizează o poziţionare a planului parcelar în sistemul naţional de referinţă. În cazul în care, în urma poziţionării se constată că planul parcelar reflectă situaţia din acte şi teren, limitele imobilelor se integrează în planul cadastral.  </w:t>
      </w:r>
    </w:p>
    <w:p w:rsidR="00134B7F" w:rsidRPr="00134B7F" w:rsidRDefault="00134B7F" w:rsidP="00134B7F">
      <w:pPr>
        <w:rPr>
          <w:rFonts w:ascii="Arial" w:hAnsi="Arial" w:cs="Arial"/>
        </w:rPr>
      </w:pPr>
      <w:r w:rsidRPr="00134B7F">
        <w:rPr>
          <w:rFonts w:ascii="Arial" w:hAnsi="Arial" w:cs="Arial"/>
        </w:rPr>
        <w:t xml:space="preserve">   (4) Pentru imobilele situate în extravilan, în cazul în care planul parcelar este realizat în format raster, acesta se georeferenţiază, iar limitele imobilelor se determină prin vectorizarea planului şi se integrează în planul cadastral, în cazul în care reflectă situaţia din acte şi teren.  </w:t>
      </w:r>
    </w:p>
    <w:p w:rsidR="00134B7F" w:rsidRPr="00134B7F" w:rsidRDefault="00134B7F" w:rsidP="00134B7F">
      <w:pPr>
        <w:rPr>
          <w:rFonts w:ascii="Arial" w:hAnsi="Arial" w:cs="Arial"/>
        </w:rPr>
      </w:pPr>
      <w:r w:rsidRPr="00134B7F">
        <w:rPr>
          <w:rFonts w:ascii="Arial" w:hAnsi="Arial" w:cs="Arial"/>
        </w:rPr>
        <w:t xml:space="preserve">   (5) Limitele imobilelor neîmprejmuite se stabilesc prin măsurători, în prezenţa deţinătorilor şi pe baza planurilor existente.  </w:t>
      </w:r>
    </w:p>
    <w:p w:rsidR="00134B7F" w:rsidRPr="00134B7F" w:rsidRDefault="00134B7F" w:rsidP="00134B7F">
      <w:pPr>
        <w:rPr>
          <w:rFonts w:ascii="Arial" w:hAnsi="Arial" w:cs="Arial"/>
        </w:rPr>
      </w:pPr>
      <w:r w:rsidRPr="00134B7F">
        <w:rPr>
          <w:rFonts w:ascii="Arial" w:hAnsi="Arial" w:cs="Arial"/>
        </w:rPr>
        <w:t>   Art. 304. -</w:t>
      </w:r>
      <w:proofErr w:type="gramStart"/>
      <w:r w:rsidRPr="00134B7F">
        <w:rPr>
          <w:rFonts w:ascii="Arial" w:hAnsi="Arial" w:cs="Arial"/>
        </w:rPr>
        <w:t xml:space="preserve">   (</w:t>
      </w:r>
      <w:proofErr w:type="gramEnd"/>
      <w:r w:rsidRPr="00134B7F">
        <w:rPr>
          <w:rFonts w:ascii="Arial" w:hAnsi="Arial" w:cs="Arial"/>
        </w:rPr>
        <w:t xml:space="preserve">1) În cazul construcţiilor, punctele caracteristice se determină prin măsurători topografice expeditive.  </w:t>
      </w:r>
    </w:p>
    <w:p w:rsidR="00134B7F" w:rsidRPr="00134B7F" w:rsidRDefault="00134B7F" w:rsidP="00134B7F">
      <w:pPr>
        <w:rPr>
          <w:rFonts w:ascii="Arial" w:hAnsi="Arial" w:cs="Arial"/>
        </w:rPr>
      </w:pPr>
      <w:r w:rsidRPr="00134B7F">
        <w:rPr>
          <w:rFonts w:ascii="Arial" w:hAnsi="Arial" w:cs="Arial"/>
        </w:rPr>
        <w:t xml:space="preserve">   (2) Executantul trebuie să reprezinte pe plan toate construcţiile permanente existente în teren, indiferent de existenţa ori lipsa actelor de proprietate privitoare la acestea şi indiferent de situaţia înscrisă în cărţile funciare.  </w:t>
      </w:r>
    </w:p>
    <w:p w:rsidR="00134B7F" w:rsidRPr="00134B7F" w:rsidRDefault="00134B7F" w:rsidP="00134B7F">
      <w:pPr>
        <w:rPr>
          <w:rFonts w:ascii="Arial" w:hAnsi="Arial" w:cs="Arial"/>
        </w:rPr>
      </w:pPr>
      <w:r w:rsidRPr="00134B7F">
        <w:rPr>
          <w:rFonts w:ascii="Arial" w:hAnsi="Arial" w:cs="Arial"/>
        </w:rPr>
        <w:lastRenderedPageBreak/>
        <w:t xml:space="preserve">   (3) Se reprezintă numai construcţiile permanente cu suprafaţa mai mare de 1 mp, clasificate după destinaţiile stabilite în conformitate cu prevederile legale.  </w:t>
      </w:r>
    </w:p>
    <w:p w:rsidR="00134B7F" w:rsidRPr="00134B7F" w:rsidRDefault="00134B7F" w:rsidP="00134B7F">
      <w:pPr>
        <w:rPr>
          <w:rFonts w:ascii="Arial" w:hAnsi="Arial" w:cs="Arial"/>
        </w:rPr>
      </w:pPr>
      <w:r w:rsidRPr="00134B7F">
        <w:rPr>
          <w:rFonts w:ascii="Arial" w:hAnsi="Arial" w:cs="Arial"/>
        </w:rPr>
        <w:t xml:space="preserve">   (4) În cazul construcţiilor de tip condominiu, executantul trebuie să realizeze releveele unităţilor individuale componente. Modul de întocmire al releveului este stabilit în specificaţiile tehnice.  </w:t>
      </w:r>
    </w:p>
    <w:p w:rsidR="00134B7F" w:rsidRPr="00134B7F" w:rsidRDefault="00134B7F" w:rsidP="00134B7F">
      <w:pPr>
        <w:rPr>
          <w:rFonts w:ascii="Arial" w:hAnsi="Arial" w:cs="Arial"/>
        </w:rPr>
      </w:pPr>
      <w:r w:rsidRPr="00134B7F">
        <w:rPr>
          <w:rFonts w:ascii="Arial" w:hAnsi="Arial" w:cs="Arial"/>
        </w:rPr>
        <w:t>   Art. 305. -</w:t>
      </w:r>
      <w:proofErr w:type="gramStart"/>
      <w:r w:rsidRPr="00134B7F">
        <w:rPr>
          <w:rFonts w:ascii="Arial" w:hAnsi="Arial" w:cs="Arial"/>
        </w:rPr>
        <w:t xml:space="preserve">   (</w:t>
      </w:r>
      <w:proofErr w:type="gramEnd"/>
      <w:r w:rsidRPr="00134B7F">
        <w:rPr>
          <w:rFonts w:ascii="Arial" w:hAnsi="Arial" w:cs="Arial"/>
        </w:rPr>
        <w:t xml:space="preserve">1) Limitele imobilelor înregistrate anterior în evidenţele de cadastru ale oficiilor teritoriale se preiau în planul cadastral. În cazul în care se constată diferenţe între datele înregistrate şi situaţia existentă la teren, reprezentarea grafică a imobilelor înregistrate anterior în planul cadastral sau topografic se modifică conform situaţiei identificate ca urmare a măsurătorilor efectuate.  </w:t>
      </w:r>
    </w:p>
    <w:p w:rsidR="00134B7F" w:rsidRPr="00134B7F" w:rsidRDefault="00134B7F" w:rsidP="00134B7F">
      <w:pPr>
        <w:rPr>
          <w:rFonts w:ascii="Arial" w:hAnsi="Arial" w:cs="Arial"/>
        </w:rPr>
      </w:pPr>
      <w:r w:rsidRPr="00134B7F">
        <w:rPr>
          <w:rFonts w:ascii="Arial" w:hAnsi="Arial" w:cs="Arial"/>
        </w:rPr>
        <w:t xml:space="preserve">   (2) Prin modificarea reprezentării grafice a imobilelor se înţelege orice modificare a geometriei, amplasamentului şi a suprafeţei imobilului înscris în cartea funciară.   </w:t>
      </w:r>
    </w:p>
    <w:p w:rsidR="00134B7F" w:rsidRPr="00134B7F" w:rsidRDefault="00134B7F" w:rsidP="00134B7F">
      <w:pPr>
        <w:rPr>
          <w:rFonts w:ascii="Arial" w:hAnsi="Arial" w:cs="Arial"/>
        </w:rPr>
      </w:pPr>
      <w:r w:rsidRPr="00134B7F">
        <w:rPr>
          <w:rFonts w:ascii="Arial" w:hAnsi="Arial" w:cs="Arial"/>
        </w:rPr>
        <w:t>   Art. 306. -</w:t>
      </w:r>
      <w:proofErr w:type="gramStart"/>
      <w:r w:rsidRPr="00134B7F">
        <w:rPr>
          <w:rFonts w:ascii="Arial" w:hAnsi="Arial" w:cs="Arial"/>
        </w:rPr>
        <w:t xml:space="preserve">   (</w:t>
      </w:r>
      <w:proofErr w:type="gramEnd"/>
      <w:r w:rsidRPr="00134B7F">
        <w:rPr>
          <w:rFonts w:ascii="Arial" w:hAnsi="Arial" w:cs="Arial"/>
        </w:rPr>
        <w:t xml:space="preserve">1) Destinaţiile şi categoriile de folosinţă ale parcelelor se stabilesc în conformitate cu realitatea din teren.  </w:t>
      </w:r>
    </w:p>
    <w:p w:rsidR="00134B7F" w:rsidRPr="00134B7F" w:rsidRDefault="00134B7F" w:rsidP="00134B7F">
      <w:pPr>
        <w:rPr>
          <w:rFonts w:ascii="Arial" w:hAnsi="Arial" w:cs="Arial"/>
        </w:rPr>
      </w:pPr>
      <w:r w:rsidRPr="00134B7F">
        <w:rPr>
          <w:rFonts w:ascii="Arial" w:hAnsi="Arial" w:cs="Arial"/>
        </w:rPr>
        <w:t xml:space="preserve">   (2) În situaţia în care anumite categorii de folosinţă identificate în teren nu corespund cu cele din actele de proprietate, iar schimbarea acestora implică obţinerea unor avize, prevăzute de reglementările speciale în materie, pentru înregistrarea categoriei de folosinţă actuale, se vor prezenta aceste avize. În lipsa avizelor necesare în documentele tehnice cadastrale se înscrie categoria de folosinţă din acte.  </w:t>
      </w:r>
    </w:p>
    <w:p w:rsidR="00134B7F" w:rsidRPr="00134B7F" w:rsidRDefault="00134B7F" w:rsidP="00134B7F">
      <w:pPr>
        <w:rPr>
          <w:rFonts w:ascii="Arial" w:hAnsi="Arial" w:cs="Arial"/>
        </w:rPr>
      </w:pPr>
      <w:r w:rsidRPr="00134B7F">
        <w:rPr>
          <w:rFonts w:ascii="Arial" w:hAnsi="Arial" w:cs="Arial"/>
        </w:rPr>
        <w:t xml:space="preserve">   (3) Categoria de folosinţă a terenului este un atribut al parcelei şi se individualizează printr-un cod. Pentru evidenţierea parcelelor se folosesc codurile categoriilor de folosinţă prevăzute în regulamentele în vigoare.  </w:t>
      </w:r>
    </w:p>
    <w:p w:rsidR="00134B7F" w:rsidRPr="00134B7F" w:rsidRDefault="00134B7F" w:rsidP="00134B7F">
      <w:pPr>
        <w:rPr>
          <w:rFonts w:ascii="Arial" w:hAnsi="Arial" w:cs="Arial"/>
        </w:rPr>
      </w:pPr>
      <w:r w:rsidRPr="00134B7F">
        <w:rPr>
          <w:rFonts w:ascii="Arial" w:hAnsi="Arial" w:cs="Arial"/>
        </w:rPr>
        <w:t xml:space="preserve">   (4) Parcelele care compun imobilul se reprezintă numai dacă au categoria de folosinţă în suprafaţă mai mare de 50 de mp în intravilan şi mai mare de 300 de mp în extravilan. Parcelele având suprafeţe mai mici decât cele menţionate se includ în parcelele adiacente ale aceluiaşi proprietar.  </w:t>
      </w:r>
    </w:p>
    <w:p w:rsidR="00134B7F" w:rsidRPr="00134B7F" w:rsidRDefault="00134B7F" w:rsidP="00134B7F">
      <w:pPr>
        <w:rPr>
          <w:rFonts w:ascii="Arial" w:hAnsi="Arial" w:cs="Arial"/>
        </w:rPr>
      </w:pPr>
      <w:r w:rsidRPr="00134B7F">
        <w:rPr>
          <w:rFonts w:ascii="Arial" w:hAnsi="Arial" w:cs="Arial"/>
        </w:rPr>
        <w:t>   Art. 307. -</w:t>
      </w:r>
      <w:proofErr w:type="gramStart"/>
      <w:r w:rsidRPr="00134B7F">
        <w:rPr>
          <w:rFonts w:ascii="Arial" w:hAnsi="Arial" w:cs="Arial"/>
        </w:rPr>
        <w:t xml:space="preserve">   (</w:t>
      </w:r>
      <w:proofErr w:type="gramEnd"/>
      <w:r w:rsidRPr="00134B7F">
        <w:rPr>
          <w:rFonts w:ascii="Arial" w:hAnsi="Arial" w:cs="Arial"/>
        </w:rPr>
        <w:t xml:space="preserve">1) Detaliile liniare cum ar fi drumuri, străzi, căi ferate, diguri, ape, etc. constituie imobile şi se înregistrează ca atare. Lăţimea drumurilor şi a străzilor se stabileşte între limitele imobilelor adiacente.  </w:t>
      </w:r>
    </w:p>
    <w:p w:rsidR="00134B7F" w:rsidRPr="00134B7F" w:rsidRDefault="00134B7F" w:rsidP="00134B7F">
      <w:pPr>
        <w:rPr>
          <w:rFonts w:ascii="Arial" w:hAnsi="Arial" w:cs="Arial"/>
        </w:rPr>
      </w:pPr>
      <w:r w:rsidRPr="00134B7F">
        <w:rPr>
          <w:rFonts w:ascii="Arial" w:hAnsi="Arial" w:cs="Arial"/>
        </w:rPr>
        <w:t xml:space="preserve">   (2) Detaliile liniare primesc un singur identificator pe toată lungimea lor, cu excepţia subtraversărilor, iar dacă sunt intersectate cu alte detalii liniare se respectă ierarhia prevăzută la art. 52, </w:t>
      </w:r>
      <w:hyperlink r:id="rId347" w:history="1">
        <w:r w:rsidRPr="00134B7F">
          <w:rPr>
            <w:rFonts w:ascii="Arial" w:hAnsi="Arial" w:cs="Arial"/>
          </w:rPr>
          <w:t>alin. (4)</w:t>
        </w:r>
      </w:hyperlink>
      <w:r w:rsidRPr="00134B7F">
        <w:rPr>
          <w:rFonts w:ascii="Arial" w:hAnsi="Arial" w:cs="Arial"/>
        </w:rPr>
        <w:t xml:space="preserve"> din prezentul regulament.  </w:t>
      </w:r>
    </w:p>
    <w:p w:rsidR="00134B7F" w:rsidRPr="00134B7F" w:rsidRDefault="00134B7F" w:rsidP="00134B7F">
      <w:pPr>
        <w:rPr>
          <w:rFonts w:ascii="Arial" w:hAnsi="Arial" w:cs="Arial"/>
        </w:rPr>
      </w:pPr>
      <w:r w:rsidRPr="00134B7F">
        <w:rPr>
          <w:rFonts w:ascii="Arial" w:hAnsi="Arial" w:cs="Arial"/>
        </w:rPr>
        <w:t xml:space="preserve">   6.2.3.4. Colectarea actelor de proprietate şi identificarea deţinătorilor  </w:t>
      </w:r>
    </w:p>
    <w:p w:rsidR="00134B7F" w:rsidRPr="00134B7F" w:rsidRDefault="00134B7F" w:rsidP="00134B7F">
      <w:pPr>
        <w:rPr>
          <w:rFonts w:ascii="Arial" w:hAnsi="Arial" w:cs="Arial"/>
        </w:rPr>
      </w:pPr>
      <w:r w:rsidRPr="00134B7F">
        <w:rPr>
          <w:rFonts w:ascii="Arial" w:hAnsi="Arial" w:cs="Arial"/>
        </w:rPr>
        <w:t xml:space="preserve">   Art. 308. -   </w:t>
      </w:r>
      <w:hyperlink r:id="rId348" w:history="1">
        <w:r w:rsidRPr="00134B7F">
          <w:rPr>
            <w:rFonts w:ascii="Arial" w:hAnsi="Arial" w:cs="Arial"/>
          </w:rPr>
          <w:t>«abrogat»</w:t>
        </w:r>
      </w:hyperlink>
      <w:r w:rsidRPr="00134B7F">
        <w:rPr>
          <w:rFonts w:ascii="Arial" w:hAnsi="Arial" w:cs="Arial"/>
        </w:rPr>
        <w:t xml:space="preserve"> Pentru imobilele situate în intravilan, executantul se deplasează la fiecare imobil în parte în vederea identificării deţinătorilor şi completează sau întocmeşte fişa de date a imobilului, după caz.  </w:t>
      </w:r>
    </w:p>
    <w:p w:rsidR="00134B7F" w:rsidRPr="00134B7F" w:rsidRDefault="00134B7F" w:rsidP="00134B7F">
      <w:pPr>
        <w:rPr>
          <w:rFonts w:ascii="Arial" w:hAnsi="Arial" w:cs="Arial"/>
        </w:rPr>
      </w:pPr>
      <w:r w:rsidRPr="00134B7F">
        <w:rPr>
          <w:rFonts w:ascii="Arial" w:hAnsi="Arial" w:cs="Arial"/>
        </w:rPr>
        <w:t>   Art. 309. -</w:t>
      </w:r>
      <w:proofErr w:type="gramStart"/>
      <w:r w:rsidRPr="00134B7F">
        <w:rPr>
          <w:rFonts w:ascii="Arial" w:hAnsi="Arial" w:cs="Arial"/>
        </w:rPr>
        <w:t xml:space="preserve">   (</w:t>
      </w:r>
      <w:proofErr w:type="gramEnd"/>
      <w:r w:rsidRPr="00134B7F">
        <w:rPr>
          <w:rFonts w:ascii="Arial" w:hAnsi="Arial" w:cs="Arial"/>
        </w:rPr>
        <w:t xml:space="preserve">1) Executantul colectează copiile legalizate ale actelor juridice care atestă dreptul de proprietate sau alte drepturi reale, care conţin modificări ale configuraţiei imobilelor, sau atestă alte acte, fapte ori raporturi juridice privitoare la imobile, precum şi copii ale actelor de identitate şi ale actelor de stare civilă.  </w:t>
      </w:r>
    </w:p>
    <w:p w:rsidR="00134B7F" w:rsidRPr="00134B7F" w:rsidRDefault="00134B7F" w:rsidP="00134B7F">
      <w:pPr>
        <w:rPr>
          <w:rFonts w:ascii="Arial" w:hAnsi="Arial" w:cs="Arial"/>
        </w:rPr>
      </w:pPr>
      <w:r w:rsidRPr="00134B7F">
        <w:rPr>
          <w:rFonts w:ascii="Arial" w:hAnsi="Arial" w:cs="Arial"/>
        </w:rPr>
        <w:t xml:space="preserve">   (2) Copiile legalizate ale documentelor se preiau numai dacă acestea nu există în arhiva oficiului teritorial sau a primăriei. La cererea executantului oficiul teritorial realizează copii certificate pentru conformitate ale titlurilor de proprietate emise în baza legilor proprietăţii.  </w:t>
      </w:r>
    </w:p>
    <w:p w:rsidR="00134B7F" w:rsidRPr="00134B7F" w:rsidRDefault="00134B7F" w:rsidP="00134B7F">
      <w:pPr>
        <w:rPr>
          <w:rFonts w:ascii="Arial" w:hAnsi="Arial" w:cs="Arial"/>
        </w:rPr>
      </w:pPr>
      <w:r w:rsidRPr="00134B7F">
        <w:rPr>
          <w:rFonts w:ascii="Arial" w:hAnsi="Arial" w:cs="Arial"/>
        </w:rPr>
        <w:t xml:space="preserve">   (21) În vederea înregistrării proprietarilor, posesorilor, altor deţinători legali în documentele tehnice ale cadastrului, executantul are obligaţia de a colecta codul numeric personal în cazul deţinătorilor persoane fizice, respectiv codul unic de înregistrare în cazul deţinătorilor persoane juridice.  </w:t>
      </w:r>
    </w:p>
    <w:p w:rsidR="00134B7F" w:rsidRPr="00134B7F" w:rsidRDefault="00134B7F" w:rsidP="00134B7F">
      <w:pPr>
        <w:rPr>
          <w:rFonts w:ascii="Arial" w:hAnsi="Arial" w:cs="Arial"/>
        </w:rPr>
      </w:pPr>
      <w:r w:rsidRPr="00134B7F">
        <w:rPr>
          <w:rFonts w:ascii="Arial" w:hAnsi="Arial" w:cs="Arial"/>
        </w:rPr>
        <w:t xml:space="preserve">   (22) În situaţia în care executantul nu poate să obţină aceste informaţii sau nu poate asocia un cod numeric personal/cod unic de înregistrare din listele furnizate de primărie, recepţia documentelor tehnice ale cadastrului se va putea efectua în absenţa acestor elemente de identificare.  </w:t>
      </w:r>
    </w:p>
    <w:p w:rsidR="00134B7F" w:rsidRPr="00134B7F" w:rsidRDefault="00134B7F" w:rsidP="00134B7F">
      <w:pPr>
        <w:rPr>
          <w:rFonts w:ascii="Arial" w:hAnsi="Arial" w:cs="Arial"/>
        </w:rPr>
      </w:pPr>
      <w:r w:rsidRPr="00134B7F">
        <w:rPr>
          <w:rFonts w:ascii="Arial" w:hAnsi="Arial" w:cs="Arial"/>
        </w:rPr>
        <w:lastRenderedPageBreak/>
        <w:t xml:space="preserve">   (3) În cazul posesorilor identificaţi la teren, executantul lucrărilor colectează copia actelor de identitate şi copia înscrisului care atestă faptul posesiei, atunci când acesta există. Adeverinţa prevăzută la art. 13 alin. (1) </w:t>
      </w:r>
      <w:hyperlink r:id="rId349" w:history="1">
        <w:r w:rsidRPr="00134B7F">
          <w:rPr>
            <w:rFonts w:ascii="Arial" w:hAnsi="Arial" w:cs="Arial"/>
          </w:rPr>
          <w:t>litera b)</w:t>
        </w:r>
      </w:hyperlink>
      <w:r w:rsidRPr="00134B7F">
        <w:rPr>
          <w:rFonts w:ascii="Arial" w:hAnsi="Arial" w:cs="Arial"/>
        </w:rPr>
        <w:t xml:space="preserve"> din Legea nr. 7/1996 republicată poate fi înlocuită prin contrasemnarea documentelor tehnice de către primar, în condiţiile art. 12 </w:t>
      </w:r>
      <w:hyperlink r:id="rId350" w:history="1">
        <w:r w:rsidRPr="00134B7F">
          <w:rPr>
            <w:rFonts w:ascii="Arial" w:hAnsi="Arial" w:cs="Arial"/>
          </w:rPr>
          <w:t>alin. (14)</w:t>
        </w:r>
      </w:hyperlink>
      <w:r w:rsidRPr="00134B7F">
        <w:rPr>
          <w:rFonts w:ascii="Arial" w:hAnsi="Arial" w:cs="Arial"/>
        </w:rPr>
        <w:t xml:space="preserve"> din lege.  </w:t>
      </w:r>
    </w:p>
    <w:p w:rsidR="00134B7F" w:rsidRPr="00134B7F" w:rsidRDefault="00134B7F" w:rsidP="00134B7F">
      <w:pPr>
        <w:rPr>
          <w:rFonts w:ascii="Arial" w:hAnsi="Arial" w:cs="Arial"/>
        </w:rPr>
      </w:pPr>
      <w:r w:rsidRPr="00134B7F">
        <w:rPr>
          <w:rFonts w:ascii="Arial" w:hAnsi="Arial" w:cs="Arial"/>
        </w:rPr>
        <w:t xml:space="preserve">   (4) Dispoziţiile privitoare la înscrierea posesiei de fapt sunt aplicabile:  </w:t>
      </w:r>
    </w:p>
    <w:p w:rsidR="00134B7F" w:rsidRPr="00134B7F" w:rsidRDefault="00134B7F" w:rsidP="00134B7F">
      <w:pPr>
        <w:rPr>
          <w:rFonts w:ascii="Arial" w:hAnsi="Arial" w:cs="Arial"/>
        </w:rPr>
      </w:pPr>
      <w:r w:rsidRPr="00134B7F">
        <w:rPr>
          <w:rFonts w:ascii="Arial" w:hAnsi="Arial" w:cs="Arial"/>
        </w:rPr>
        <w:t xml:space="preserve">   a) imobilelor situate în intravilan, care au făcut obiectul legilor de restituire a proprietăţilor funciare;  </w:t>
      </w:r>
    </w:p>
    <w:p w:rsidR="00134B7F" w:rsidRPr="00134B7F" w:rsidRDefault="00134B7F" w:rsidP="00134B7F">
      <w:pPr>
        <w:rPr>
          <w:rFonts w:ascii="Arial" w:hAnsi="Arial" w:cs="Arial"/>
        </w:rPr>
      </w:pPr>
      <w:r w:rsidRPr="00134B7F">
        <w:rPr>
          <w:rFonts w:ascii="Arial" w:hAnsi="Arial" w:cs="Arial"/>
        </w:rPr>
        <w:t xml:space="preserve">   b) imobilelor situate în intravilanul şi extravilanul zonelor necooperativizate;  </w:t>
      </w:r>
    </w:p>
    <w:p w:rsidR="00134B7F" w:rsidRPr="00134B7F" w:rsidRDefault="00134B7F" w:rsidP="00134B7F">
      <w:pPr>
        <w:rPr>
          <w:rFonts w:ascii="Arial" w:hAnsi="Arial" w:cs="Arial"/>
        </w:rPr>
      </w:pPr>
      <w:r w:rsidRPr="00134B7F">
        <w:rPr>
          <w:rFonts w:ascii="Arial" w:hAnsi="Arial" w:cs="Arial"/>
        </w:rPr>
        <w:t xml:space="preserve">   c) imobilelor din regiunile supuse prevederilor Decretului-lege </w:t>
      </w:r>
      <w:hyperlink r:id="rId351" w:history="1">
        <w:r w:rsidRPr="00134B7F">
          <w:rPr>
            <w:rFonts w:ascii="Arial" w:hAnsi="Arial" w:cs="Arial"/>
          </w:rPr>
          <w:t>nr. 115/1938</w:t>
        </w:r>
      </w:hyperlink>
      <w:r w:rsidRPr="00134B7F">
        <w:rPr>
          <w:rFonts w:ascii="Arial" w:hAnsi="Arial" w:cs="Arial"/>
        </w:rPr>
        <w:t xml:space="preserve"> pentru unificarea dispoziţiilor privitoare la cărţile funciare, în situaţia în care proprietarii nu sunt identificaţi cu ocazia realizării interviurilor pe teren, însă sunt identificaţi posesori.  </w:t>
      </w:r>
    </w:p>
    <w:p w:rsidR="00134B7F" w:rsidRPr="00134B7F" w:rsidRDefault="00134B7F" w:rsidP="00134B7F">
      <w:pPr>
        <w:rPr>
          <w:rFonts w:ascii="Arial" w:hAnsi="Arial" w:cs="Arial"/>
        </w:rPr>
      </w:pPr>
      <w:r w:rsidRPr="00134B7F">
        <w:rPr>
          <w:rFonts w:ascii="Arial" w:hAnsi="Arial" w:cs="Arial"/>
        </w:rPr>
        <w:t>   Art. 310. -</w:t>
      </w:r>
      <w:proofErr w:type="gramStart"/>
      <w:r w:rsidRPr="00134B7F">
        <w:rPr>
          <w:rFonts w:ascii="Arial" w:hAnsi="Arial" w:cs="Arial"/>
        </w:rPr>
        <w:t xml:space="preserve">   (</w:t>
      </w:r>
      <w:proofErr w:type="gramEnd"/>
      <w:r w:rsidRPr="00134B7F">
        <w:rPr>
          <w:rFonts w:ascii="Arial" w:hAnsi="Arial" w:cs="Arial"/>
        </w:rPr>
        <w:t xml:space="preserve">1) Dacă s-au efectuat transmisiuni succesive ale unui imobil neînscris în cartea funciară, în vederea înregistrării în documentele tehnice este suficientă prezentarea ultimului act doveditor al drepturilor reale privitoare la imobil.  </w:t>
      </w:r>
    </w:p>
    <w:p w:rsidR="00134B7F" w:rsidRPr="00134B7F" w:rsidRDefault="00134B7F" w:rsidP="00134B7F">
      <w:pPr>
        <w:rPr>
          <w:rFonts w:ascii="Arial" w:hAnsi="Arial" w:cs="Arial"/>
        </w:rPr>
      </w:pPr>
      <w:r w:rsidRPr="00134B7F">
        <w:rPr>
          <w:rFonts w:ascii="Arial" w:hAnsi="Arial" w:cs="Arial"/>
        </w:rPr>
        <w:t xml:space="preserve">   (2) În cazul imobilelor înscrise în cartea funciară cu privire la care se constată transmisiuni de drepturi neînscrise, în fişa de date se menţionează proprietarul înscris în cartea funciară, iar în baza actelor doveditoare poziţia acestuia se radiază şi în fişa de date, respectiv în registrul cadastral al imobilelor, se înscrie ultimul proprietar.  </w:t>
      </w:r>
    </w:p>
    <w:p w:rsidR="00134B7F" w:rsidRPr="00134B7F" w:rsidRDefault="00134B7F" w:rsidP="00134B7F">
      <w:pPr>
        <w:rPr>
          <w:rFonts w:ascii="Arial" w:hAnsi="Arial" w:cs="Arial"/>
        </w:rPr>
      </w:pPr>
      <w:r w:rsidRPr="00134B7F">
        <w:rPr>
          <w:rFonts w:ascii="Arial" w:hAnsi="Arial" w:cs="Arial"/>
        </w:rPr>
        <w:t xml:space="preserve">   (3) Construcţiile identificate în teren se înscriu în documentele tehnice şi în cartea funciară în baza actelor de proprietate. În lipsa actelor doveditoare, înscrierea se realizează în baza documentelor tehnice contrasemnate conform legii de către primar sau în baza adeverinţei eliberate de către acesta, prin care atestă însuşirea informaţiilor tehnice şi juridice cuprinse în documentele tehnice cadastrale.  </w:t>
      </w:r>
    </w:p>
    <w:p w:rsidR="00134B7F" w:rsidRPr="00134B7F" w:rsidRDefault="00134B7F" w:rsidP="00134B7F">
      <w:pPr>
        <w:rPr>
          <w:rFonts w:ascii="Arial" w:hAnsi="Arial" w:cs="Arial"/>
        </w:rPr>
      </w:pPr>
      <w:r w:rsidRPr="00134B7F">
        <w:rPr>
          <w:rFonts w:ascii="Arial" w:hAnsi="Arial" w:cs="Arial"/>
        </w:rPr>
        <w:t xml:space="preserve">   (4) În lipsa însuşirii documentelor tehnice de către primar, prin contrasemnare ori adeverinţă, înscrierea construcţiilor se realizează în baza documentelor tehnice ale cadastrului publicate şi necontestate, ori, în cazul în care acestea au fost contestate, cererile de rectificare formulate cu privire la construcţii au fost respinse.  </w:t>
      </w:r>
    </w:p>
    <w:p w:rsidR="00134B7F" w:rsidRPr="00134B7F" w:rsidRDefault="00134B7F" w:rsidP="00134B7F">
      <w:pPr>
        <w:rPr>
          <w:rFonts w:ascii="Arial" w:hAnsi="Arial" w:cs="Arial"/>
        </w:rPr>
      </w:pPr>
      <w:r w:rsidRPr="00134B7F">
        <w:rPr>
          <w:rFonts w:ascii="Arial" w:hAnsi="Arial" w:cs="Arial"/>
        </w:rPr>
        <w:t xml:space="preserve">   Art. 311. -   În regiunile de carte funciară în care au fost aplicate prevederile Decretului-lege </w:t>
      </w:r>
      <w:hyperlink r:id="rId352" w:history="1">
        <w:r w:rsidRPr="00134B7F">
          <w:rPr>
            <w:rFonts w:ascii="Arial" w:hAnsi="Arial" w:cs="Arial"/>
          </w:rPr>
          <w:t>nr. 115/1938</w:t>
        </w:r>
      </w:hyperlink>
      <w:r w:rsidRPr="00134B7F">
        <w:rPr>
          <w:rFonts w:ascii="Arial" w:hAnsi="Arial" w:cs="Arial"/>
        </w:rPr>
        <w:t xml:space="preserve">, pentru unificarea dispoziţiilor privitoare la cărţile funciare, în cazul în care proprietarii înscrişi în cărţile funciare nu sunt identificaţi cu ocazia realizării interviurilor la teren, dar există posesori, în fişele de date ale imobilelor şi în documentele tehnice se înscriu posesorii.  </w:t>
      </w:r>
    </w:p>
    <w:p w:rsidR="00134B7F" w:rsidRPr="00134B7F" w:rsidRDefault="00134B7F" w:rsidP="00134B7F">
      <w:pPr>
        <w:rPr>
          <w:rFonts w:ascii="Arial" w:hAnsi="Arial" w:cs="Arial"/>
        </w:rPr>
      </w:pPr>
      <w:r w:rsidRPr="00134B7F">
        <w:rPr>
          <w:rFonts w:ascii="Arial" w:hAnsi="Arial" w:cs="Arial"/>
        </w:rPr>
        <w:t xml:space="preserve">   (2) În aplicarea prevederilor alin. (1) în cărţile funciare deschise din oficiu, se vor prelua proprietarii din vechile cărţi funciare, conform înscrierilor din aceste cărţi şi se va nota posesia de fapt în favoarea posesorilor publicaţi şi necontestaţi ori cu privire la care contestaţiile au fost respinse.  </w:t>
      </w:r>
    </w:p>
    <w:p w:rsidR="00134B7F" w:rsidRPr="00134B7F" w:rsidRDefault="00134B7F" w:rsidP="00134B7F">
      <w:pPr>
        <w:rPr>
          <w:rFonts w:ascii="Arial" w:hAnsi="Arial" w:cs="Arial"/>
        </w:rPr>
      </w:pPr>
      <w:r w:rsidRPr="00134B7F">
        <w:rPr>
          <w:rFonts w:ascii="Arial" w:hAnsi="Arial" w:cs="Arial"/>
        </w:rPr>
        <w:t xml:space="preserve">   (3) În situaţia în care configuraţia imobilelor stabilite conform identificării în teren şi măsurătorilor efectuate nu corespunde cu situaţia tehnică a imobilelor din vechile cărţi funciare, nefiind astfel posibilă preluarea proprietarilor din aceste cărţi, în noile cărţi funciare se vor nota posesorii.  </w:t>
      </w:r>
    </w:p>
    <w:p w:rsidR="00134B7F" w:rsidRPr="00134B7F" w:rsidRDefault="00134B7F" w:rsidP="00134B7F">
      <w:pPr>
        <w:rPr>
          <w:rFonts w:ascii="Arial" w:hAnsi="Arial" w:cs="Arial"/>
        </w:rPr>
      </w:pPr>
      <w:r w:rsidRPr="00134B7F">
        <w:rPr>
          <w:rFonts w:ascii="Arial" w:hAnsi="Arial" w:cs="Arial"/>
        </w:rPr>
        <w:t xml:space="preserve">   (4) În situaţia în care, ca urmare a identificării geometriei imobilului determinate conform înregistrării sistematice cu numerele topografice din cărţile funciare vechi, se constată faptul că deţinătorul identificat la teren are acte doveditoare ale dreptului de proprietate numai cu privire la anumite numere topografice şi care compun parţial geometria imobilului, dreptul de proprietate al acestuia va fi înscris numai cu privire la suprafaţa pentru care există acte juridice, iar pentru diferenţa de suprafaţă se va nota posesia în favoarea titularului dreptului de proprietate, în aceeaşi carte funciară.  </w:t>
      </w:r>
    </w:p>
    <w:p w:rsidR="00134B7F" w:rsidRPr="00134B7F" w:rsidRDefault="00134B7F" w:rsidP="00134B7F">
      <w:pPr>
        <w:rPr>
          <w:rFonts w:ascii="Arial" w:hAnsi="Arial" w:cs="Arial"/>
        </w:rPr>
      </w:pPr>
      <w:r w:rsidRPr="00134B7F">
        <w:rPr>
          <w:rFonts w:ascii="Arial" w:hAnsi="Arial" w:cs="Arial"/>
        </w:rPr>
        <w:t xml:space="preserve">   (5) Prevederile alin. (4) se aplică imobilelor împrejmuite din intravilan.  </w:t>
      </w:r>
    </w:p>
    <w:p w:rsidR="00134B7F" w:rsidRPr="00134B7F" w:rsidRDefault="00134B7F" w:rsidP="00134B7F">
      <w:pPr>
        <w:rPr>
          <w:rFonts w:ascii="Arial" w:hAnsi="Arial" w:cs="Arial"/>
        </w:rPr>
      </w:pPr>
      <w:r w:rsidRPr="00134B7F">
        <w:rPr>
          <w:rFonts w:ascii="Arial" w:hAnsi="Arial" w:cs="Arial"/>
        </w:rPr>
        <w:t xml:space="preserve">   Art. 312. -   Pentru imobilele ai căror proprietari, posesori sau alţi deţinători legali nu au fost identificaţi, dreptul de proprietate se înscrie provizoriu în favoarea unităţii administrativ-teritoriale.  </w:t>
      </w:r>
    </w:p>
    <w:p w:rsidR="00134B7F" w:rsidRPr="00134B7F" w:rsidRDefault="00134B7F" w:rsidP="00134B7F">
      <w:pPr>
        <w:rPr>
          <w:rFonts w:ascii="Arial" w:hAnsi="Arial" w:cs="Arial"/>
        </w:rPr>
      </w:pPr>
      <w:r w:rsidRPr="00134B7F">
        <w:rPr>
          <w:rFonts w:ascii="Arial" w:hAnsi="Arial" w:cs="Arial"/>
        </w:rPr>
        <w:lastRenderedPageBreak/>
        <w:t xml:space="preserve">   (2) Dreptul de proprietate asupra acestor imobile va putea fi intabulat ulterior, la cererea titularului dreptului de proprietate asupra imobilului, în baza unei documentaţii tehnice care va conţine:  </w:t>
      </w:r>
    </w:p>
    <w:p w:rsidR="00134B7F" w:rsidRPr="00134B7F" w:rsidRDefault="00134B7F" w:rsidP="00134B7F">
      <w:pPr>
        <w:rPr>
          <w:rFonts w:ascii="Arial" w:hAnsi="Arial" w:cs="Arial"/>
        </w:rPr>
      </w:pPr>
      <w:r w:rsidRPr="00134B7F">
        <w:rPr>
          <w:rFonts w:ascii="Arial" w:hAnsi="Arial" w:cs="Arial"/>
        </w:rPr>
        <w:t xml:space="preserve">   a) actul care atestă dreptul de proprietate;  </w:t>
      </w:r>
    </w:p>
    <w:p w:rsidR="00134B7F" w:rsidRPr="00134B7F" w:rsidRDefault="00134B7F" w:rsidP="00134B7F">
      <w:pPr>
        <w:rPr>
          <w:rFonts w:ascii="Arial" w:hAnsi="Arial" w:cs="Arial"/>
        </w:rPr>
      </w:pPr>
      <w:r w:rsidRPr="00134B7F">
        <w:rPr>
          <w:rFonts w:ascii="Arial" w:hAnsi="Arial" w:cs="Arial"/>
        </w:rPr>
        <w:t xml:space="preserve">   b) un plan de identificare a imobilului în planul cadastral însoţit de un memoriu tehnic prin care se certifică faptul că în urma identificării efectuate, imobilul din actul de proprietate corespunde cu cel din plan;  </w:t>
      </w:r>
    </w:p>
    <w:p w:rsidR="00134B7F" w:rsidRPr="00134B7F" w:rsidRDefault="00134B7F" w:rsidP="00134B7F">
      <w:pPr>
        <w:rPr>
          <w:rFonts w:ascii="Arial" w:hAnsi="Arial" w:cs="Arial"/>
        </w:rPr>
      </w:pPr>
      <w:r w:rsidRPr="00134B7F">
        <w:rPr>
          <w:rFonts w:ascii="Arial" w:hAnsi="Arial" w:cs="Arial"/>
        </w:rPr>
        <w:t xml:space="preserve">   c) certificatul prin care se atestă că imobilul este înregistrat în evidenţele fiscale sau, după caz, în registrul agricol, eliberat de primăria de la locul situării imobilului.  </w:t>
      </w:r>
    </w:p>
    <w:p w:rsidR="00134B7F" w:rsidRPr="00134B7F" w:rsidRDefault="00134B7F" w:rsidP="00134B7F">
      <w:pPr>
        <w:rPr>
          <w:rFonts w:ascii="Arial" w:hAnsi="Arial" w:cs="Arial"/>
        </w:rPr>
      </w:pPr>
      <w:r w:rsidRPr="00134B7F">
        <w:rPr>
          <w:rFonts w:ascii="Arial" w:hAnsi="Arial" w:cs="Arial"/>
        </w:rPr>
        <w:t>   Art. 313. -</w:t>
      </w:r>
      <w:proofErr w:type="gramStart"/>
      <w:r w:rsidRPr="00134B7F">
        <w:rPr>
          <w:rFonts w:ascii="Arial" w:hAnsi="Arial" w:cs="Arial"/>
        </w:rPr>
        <w:t xml:space="preserve">   (</w:t>
      </w:r>
      <w:proofErr w:type="gramEnd"/>
      <w:r w:rsidRPr="00134B7F">
        <w:rPr>
          <w:rFonts w:ascii="Arial" w:hAnsi="Arial" w:cs="Arial"/>
        </w:rPr>
        <w:t xml:space="preserve">1) În cazul imobilelor situate în intravilan indiferent dacă au făcut sau nu obiectul legilor fondului funciar, precum şi în situaţia imobilelor din extravilan, care nu au făcut obiectul legilor fondului funciar, la înscrierea suprafeţei în documentele tehnice, se va proceda după cum urmează:  </w:t>
      </w:r>
    </w:p>
    <w:p w:rsidR="00134B7F" w:rsidRPr="00134B7F" w:rsidRDefault="00134B7F" w:rsidP="00134B7F">
      <w:pPr>
        <w:rPr>
          <w:rFonts w:ascii="Arial" w:hAnsi="Arial" w:cs="Arial"/>
        </w:rPr>
      </w:pPr>
      <w:r w:rsidRPr="00134B7F">
        <w:rPr>
          <w:rFonts w:ascii="Arial" w:hAnsi="Arial" w:cs="Arial"/>
        </w:rPr>
        <w:t xml:space="preserve">   a) dacă imobilul este împrejmuit, se înscrie suprafaţa din măsurători, indiferent de suprafaţa din actul de proprietate;  </w:t>
      </w:r>
    </w:p>
    <w:p w:rsidR="00134B7F" w:rsidRPr="00134B7F" w:rsidRDefault="00134B7F" w:rsidP="00134B7F">
      <w:pPr>
        <w:rPr>
          <w:rFonts w:ascii="Arial" w:hAnsi="Arial" w:cs="Arial"/>
        </w:rPr>
      </w:pPr>
      <w:r w:rsidRPr="00134B7F">
        <w:rPr>
          <w:rFonts w:ascii="Arial" w:hAnsi="Arial" w:cs="Arial"/>
        </w:rPr>
        <w:t xml:space="preserve">   b) dacă imobilul este neîmprejmuit, se înregistrează suprafaţa deţinută când aceasta este egală sau mai mică decât suprafaţa din actul de proprietate; când suprafaţa deţinută este mai mare decât suprafaţa din actul de proprietate, se înregistrează suprafaţa din actul de proprietate, iar, după caz, pentru suprafaţa deţinută în plus se vor aplica prevederile referitoare la notarea posesiei, deschizându- se o singură carte funciară.  </w:t>
      </w:r>
    </w:p>
    <w:p w:rsidR="00134B7F" w:rsidRPr="00134B7F" w:rsidRDefault="00134B7F" w:rsidP="00134B7F">
      <w:pPr>
        <w:rPr>
          <w:rFonts w:ascii="Arial" w:hAnsi="Arial" w:cs="Arial"/>
        </w:rPr>
      </w:pPr>
      <w:r w:rsidRPr="00134B7F">
        <w:rPr>
          <w:rFonts w:ascii="Arial" w:hAnsi="Arial" w:cs="Arial"/>
        </w:rPr>
        <w:t xml:space="preserve">   (2) În cazul imobilelor situate în extravilan, care au făcut obiectul legilor fondului funciar, dacă suprafaţa din măsurători este mai mare decât suprafaţa din actul de proprietate, diferenţa de teren rămâne la dispoziţia comisiei locale pentru stabilirea dreptului de proprietate asupra terenurilor, caz în care se înscrie provizoriu dreptul de proprietate în favoarea unităţii administrativ-teritoriale.  </w:t>
      </w:r>
    </w:p>
    <w:p w:rsidR="00134B7F" w:rsidRPr="00134B7F" w:rsidRDefault="00134B7F" w:rsidP="00134B7F">
      <w:pPr>
        <w:rPr>
          <w:rFonts w:ascii="Arial" w:hAnsi="Arial" w:cs="Arial"/>
        </w:rPr>
      </w:pPr>
      <w:r w:rsidRPr="00134B7F">
        <w:rPr>
          <w:rFonts w:ascii="Arial" w:hAnsi="Arial" w:cs="Arial"/>
        </w:rPr>
        <w:t>   Art. 314. -</w:t>
      </w:r>
      <w:proofErr w:type="gramStart"/>
      <w:r w:rsidRPr="00134B7F">
        <w:rPr>
          <w:rFonts w:ascii="Arial" w:hAnsi="Arial" w:cs="Arial"/>
        </w:rPr>
        <w:t xml:space="preserve">   (</w:t>
      </w:r>
      <w:proofErr w:type="gramEnd"/>
      <w:r w:rsidRPr="00134B7F">
        <w:rPr>
          <w:rFonts w:ascii="Arial" w:hAnsi="Arial" w:cs="Arial"/>
        </w:rPr>
        <w:t xml:space="preserve">1) În cazul imobilelor proprietatea publică a statului şi a unităţilor administrativ- teritoriale, în lipsa actelor de proprietate, dovada drepturilor de proprietate se face cu extrasele de pe inventarul centralizat al bunurilor respective atestat de Guvern în condiţiile legii, certificate pentru conformitate.  </w:t>
      </w:r>
    </w:p>
    <w:p w:rsidR="00134B7F" w:rsidRPr="00134B7F" w:rsidRDefault="00134B7F" w:rsidP="00134B7F">
      <w:pPr>
        <w:rPr>
          <w:rFonts w:ascii="Arial" w:hAnsi="Arial" w:cs="Arial"/>
        </w:rPr>
      </w:pPr>
      <w:r w:rsidRPr="00134B7F">
        <w:rPr>
          <w:rFonts w:ascii="Arial" w:hAnsi="Arial" w:cs="Arial"/>
        </w:rPr>
        <w:t xml:space="preserve">   (2) Pentru imobilele proprietatea publică a unităţilor administrativ-teritoriale, în lipsa actelor de proprietate ori a extraselor de pe inventarul bunurilor respective, se poate înscrie provizoriu dreptul de proprietate în favoarea unităţilor administrativ-teritoriale în cauză, în baza hotărârii emise în condiţiile legii de consiliile judeţene, de Consiliul general al Municipiului Bucureşti ori de consiliile locale.  </w:t>
      </w:r>
    </w:p>
    <w:p w:rsidR="00134B7F" w:rsidRPr="00134B7F" w:rsidRDefault="00134B7F" w:rsidP="00134B7F">
      <w:pPr>
        <w:rPr>
          <w:rFonts w:ascii="Arial" w:hAnsi="Arial" w:cs="Arial"/>
        </w:rPr>
      </w:pPr>
      <w:r w:rsidRPr="00134B7F">
        <w:rPr>
          <w:rFonts w:ascii="Arial" w:hAnsi="Arial" w:cs="Arial"/>
        </w:rPr>
        <w:t xml:space="preserve">   (3) Imobilele aparţinând domeniului privat al statului şi al unităţilor administrativ-teritoriale, se înscriu în baza actelor juridice de dobândire a acestor imobile.  </w:t>
      </w:r>
    </w:p>
    <w:p w:rsidR="00134B7F" w:rsidRPr="00134B7F" w:rsidRDefault="00134B7F" w:rsidP="00134B7F">
      <w:pPr>
        <w:rPr>
          <w:rFonts w:ascii="Arial" w:hAnsi="Arial" w:cs="Arial"/>
        </w:rPr>
      </w:pPr>
      <w:r w:rsidRPr="00134B7F">
        <w:rPr>
          <w:rFonts w:ascii="Arial" w:hAnsi="Arial" w:cs="Arial"/>
        </w:rPr>
        <w:t xml:space="preserve">   Art. 315. -   În cazul imobilelor ai căror proprietari sunt identificaţi dar se constată că aceştia sunt decedaţi, executantul completează fişa de date a imobilului pe numele defunctului şi se menţionează faptul că proprietarul este decedat. Menţiunea faptului că proprietarul este decedat se efectuează şi în documentele tehnice cadastrale.  </w:t>
      </w:r>
    </w:p>
    <w:p w:rsidR="00134B7F" w:rsidRPr="00134B7F" w:rsidRDefault="00134B7F" w:rsidP="00134B7F">
      <w:pPr>
        <w:rPr>
          <w:rFonts w:ascii="Arial" w:hAnsi="Arial" w:cs="Arial"/>
        </w:rPr>
      </w:pPr>
      <w:r w:rsidRPr="00134B7F">
        <w:rPr>
          <w:rFonts w:ascii="Arial" w:hAnsi="Arial" w:cs="Arial"/>
        </w:rPr>
        <w:t xml:space="preserve">   Art. 316. -   </w:t>
      </w:r>
      <w:hyperlink r:id="rId353" w:history="1">
        <w:r w:rsidRPr="00134B7F">
          <w:rPr>
            <w:rFonts w:ascii="Arial" w:hAnsi="Arial" w:cs="Arial"/>
          </w:rPr>
          <w:t>«abrogat»</w:t>
        </w:r>
      </w:hyperlink>
      <w:r w:rsidRPr="00134B7F">
        <w:rPr>
          <w:rFonts w:ascii="Arial" w:hAnsi="Arial" w:cs="Arial"/>
        </w:rPr>
        <w:t xml:space="preserve"> (1) Primarul eliberează certificatele necesare realizării lucrărilor de cadastru sistematic în termen de 30 de zile de la solicitare.  </w:t>
      </w:r>
    </w:p>
    <w:p w:rsidR="00134B7F" w:rsidRPr="00134B7F" w:rsidRDefault="00134B7F" w:rsidP="00134B7F">
      <w:pPr>
        <w:rPr>
          <w:rFonts w:ascii="Arial" w:hAnsi="Arial" w:cs="Arial"/>
        </w:rPr>
      </w:pPr>
      <w:r w:rsidRPr="00134B7F">
        <w:rPr>
          <w:rFonts w:ascii="Arial" w:hAnsi="Arial" w:cs="Arial"/>
        </w:rPr>
        <w:t xml:space="preserve">   (2) Certificatele privind datele din registrul de rol fiscal pot fi emise şi sub formă de tabel centralizator întocmit pentru mai multe imobile, la nivel de sector cadastral.  </w:t>
      </w:r>
    </w:p>
    <w:p w:rsidR="00134B7F" w:rsidRPr="00134B7F" w:rsidRDefault="00134B7F" w:rsidP="00134B7F">
      <w:pPr>
        <w:rPr>
          <w:rFonts w:ascii="Arial" w:hAnsi="Arial" w:cs="Arial"/>
        </w:rPr>
      </w:pPr>
      <w:r w:rsidRPr="00134B7F">
        <w:rPr>
          <w:rFonts w:ascii="Arial" w:hAnsi="Arial" w:cs="Arial"/>
        </w:rPr>
        <w:t xml:space="preserve">   6.2.4. Întocmirea documentelor tehnice ale cadastrului  </w:t>
      </w:r>
    </w:p>
    <w:p w:rsidR="00134B7F" w:rsidRPr="00134B7F" w:rsidRDefault="00134B7F" w:rsidP="00134B7F">
      <w:pPr>
        <w:rPr>
          <w:rFonts w:ascii="Arial" w:hAnsi="Arial" w:cs="Arial"/>
        </w:rPr>
      </w:pPr>
      <w:r w:rsidRPr="00134B7F">
        <w:rPr>
          <w:rFonts w:ascii="Arial" w:hAnsi="Arial" w:cs="Arial"/>
        </w:rPr>
        <w:t>   Art. 317. -</w:t>
      </w:r>
      <w:proofErr w:type="gramStart"/>
      <w:r w:rsidRPr="00134B7F">
        <w:rPr>
          <w:rFonts w:ascii="Arial" w:hAnsi="Arial" w:cs="Arial"/>
        </w:rPr>
        <w:t xml:space="preserve">   (</w:t>
      </w:r>
      <w:proofErr w:type="gramEnd"/>
      <w:r w:rsidRPr="00134B7F">
        <w:rPr>
          <w:rFonts w:ascii="Arial" w:hAnsi="Arial" w:cs="Arial"/>
        </w:rPr>
        <w:t xml:space="preserve">1) Documentele tehnice cadastrale se obţin prin prelucrarea datelor existente în baza de date constituită în urma finalizării lucrărilor sistematice de cadastru.  </w:t>
      </w:r>
    </w:p>
    <w:p w:rsidR="00134B7F" w:rsidRPr="00134B7F" w:rsidRDefault="00134B7F" w:rsidP="00134B7F">
      <w:pPr>
        <w:rPr>
          <w:rFonts w:ascii="Arial" w:hAnsi="Arial" w:cs="Arial"/>
        </w:rPr>
      </w:pPr>
      <w:r w:rsidRPr="00134B7F">
        <w:rPr>
          <w:rFonts w:ascii="Arial" w:hAnsi="Arial" w:cs="Arial"/>
        </w:rPr>
        <w:t xml:space="preserve">   (2) Documentele tehnice se întocmesc pe sectoare cadastrale şi evidenţiază situaţia cadastrală şi juridică de fapt, constatată de către comisia care a desfăşurat lucrările sistematice de cadastru.  </w:t>
      </w:r>
    </w:p>
    <w:p w:rsidR="00134B7F" w:rsidRPr="00134B7F" w:rsidRDefault="00134B7F" w:rsidP="00134B7F">
      <w:pPr>
        <w:rPr>
          <w:rFonts w:ascii="Arial" w:hAnsi="Arial" w:cs="Arial"/>
        </w:rPr>
      </w:pPr>
      <w:r w:rsidRPr="00134B7F">
        <w:rPr>
          <w:rFonts w:ascii="Arial" w:hAnsi="Arial" w:cs="Arial"/>
        </w:rPr>
        <w:lastRenderedPageBreak/>
        <w:t xml:space="preserve">   (3) Documentele tehnice constituie temeiul înregistrării din oficiu a imobilelor în sistemul integrat de cadastru şi în cartea funciară.  </w:t>
      </w:r>
    </w:p>
    <w:p w:rsidR="00134B7F" w:rsidRPr="00134B7F" w:rsidRDefault="00134B7F" w:rsidP="00134B7F">
      <w:pPr>
        <w:rPr>
          <w:rFonts w:ascii="Arial" w:hAnsi="Arial" w:cs="Arial"/>
        </w:rPr>
      </w:pPr>
      <w:r w:rsidRPr="00134B7F">
        <w:rPr>
          <w:rFonts w:ascii="Arial" w:hAnsi="Arial" w:cs="Arial"/>
        </w:rPr>
        <w:t xml:space="preserve">   (4) Situaţia imobilelor reflectată în documentele tehnice ale cadastrului se prezumă a fi în concordanţă cu situaţia tehnică şi juridică reală, până la proba contrară.  </w:t>
      </w:r>
    </w:p>
    <w:p w:rsidR="00134B7F" w:rsidRPr="00134B7F" w:rsidRDefault="00134B7F" w:rsidP="00134B7F">
      <w:pPr>
        <w:rPr>
          <w:rFonts w:ascii="Arial" w:hAnsi="Arial" w:cs="Arial"/>
        </w:rPr>
      </w:pPr>
      <w:r w:rsidRPr="00134B7F">
        <w:rPr>
          <w:rFonts w:ascii="Arial" w:hAnsi="Arial" w:cs="Arial"/>
        </w:rPr>
        <w:t>   Art. 318. -</w:t>
      </w:r>
      <w:proofErr w:type="gramStart"/>
      <w:r w:rsidRPr="00134B7F">
        <w:rPr>
          <w:rFonts w:ascii="Arial" w:hAnsi="Arial" w:cs="Arial"/>
        </w:rPr>
        <w:t xml:space="preserve">   (</w:t>
      </w:r>
      <w:proofErr w:type="gramEnd"/>
      <w:r w:rsidRPr="00134B7F">
        <w:rPr>
          <w:rFonts w:ascii="Arial" w:hAnsi="Arial" w:cs="Arial"/>
        </w:rPr>
        <w:t xml:space="preserve">1) Conform Legii, primarul contrasemnează documentele tehnice, anterior predării acestora la oficiul teritorial, în termen de 30 de zile de la înregistrarea solicitării.  </w:t>
      </w:r>
    </w:p>
    <w:p w:rsidR="00134B7F" w:rsidRPr="00134B7F" w:rsidRDefault="00134B7F" w:rsidP="00134B7F">
      <w:pPr>
        <w:rPr>
          <w:rFonts w:ascii="Arial" w:hAnsi="Arial" w:cs="Arial"/>
        </w:rPr>
      </w:pPr>
      <w:r w:rsidRPr="00134B7F">
        <w:rPr>
          <w:rFonts w:ascii="Arial" w:hAnsi="Arial" w:cs="Arial"/>
        </w:rPr>
        <w:t xml:space="preserve">   (2) Contrasemnarea documentelor tehnice poate fi realizată şi de către o persoană desemnată de către primar în acest scop.  </w:t>
      </w:r>
    </w:p>
    <w:p w:rsidR="00134B7F" w:rsidRPr="00134B7F" w:rsidRDefault="00134B7F" w:rsidP="00134B7F">
      <w:pPr>
        <w:rPr>
          <w:rFonts w:ascii="Arial" w:hAnsi="Arial" w:cs="Arial"/>
        </w:rPr>
      </w:pPr>
      <w:r w:rsidRPr="00134B7F">
        <w:rPr>
          <w:rFonts w:ascii="Arial" w:hAnsi="Arial" w:cs="Arial"/>
        </w:rPr>
        <w:t xml:space="preserve">   (3) Contrasemnarea documentelor tehnice, poate fi înlocuită prin eliberarea unei adeverinţe prin care primarul atestă însuşirea informaţiilor înscrise în documentele tehnice.  </w:t>
      </w:r>
    </w:p>
    <w:p w:rsidR="00134B7F" w:rsidRPr="00134B7F" w:rsidRDefault="00134B7F" w:rsidP="00134B7F">
      <w:pPr>
        <w:rPr>
          <w:rFonts w:ascii="Arial" w:hAnsi="Arial" w:cs="Arial"/>
        </w:rPr>
      </w:pPr>
      <w:r w:rsidRPr="00134B7F">
        <w:rPr>
          <w:rFonts w:ascii="Arial" w:hAnsi="Arial" w:cs="Arial"/>
        </w:rPr>
        <w:t xml:space="preserve">   (4) Contrasemnarea documentelor tehnice, ori adeverinţa înlocuiesc orice certificate confirmative precum: certificatul de atestare fiscală, certificatul de atestare a situaţiei juridice şi tehnice a construcţiilor, adeverinţa prevăzută la art. 13 alin. (1) </w:t>
      </w:r>
      <w:hyperlink r:id="rId354" w:history="1">
        <w:r w:rsidRPr="00134B7F">
          <w:rPr>
            <w:rFonts w:ascii="Arial" w:hAnsi="Arial" w:cs="Arial"/>
          </w:rPr>
          <w:t>lit. b)</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Art. 319. -</w:t>
      </w:r>
      <w:proofErr w:type="gramStart"/>
      <w:r w:rsidRPr="00134B7F">
        <w:rPr>
          <w:rFonts w:ascii="Arial" w:hAnsi="Arial" w:cs="Arial"/>
        </w:rPr>
        <w:t xml:space="preserve">   (</w:t>
      </w:r>
      <w:proofErr w:type="gramEnd"/>
      <w:r w:rsidRPr="00134B7F">
        <w:rPr>
          <w:rFonts w:ascii="Arial" w:hAnsi="Arial" w:cs="Arial"/>
        </w:rPr>
        <w:t xml:space="preserve">1) Pentru fiecare imobil, executantul lucrării întocmeşte un dosar care să conţină următoarele documente, în format analogic (pe suport de hârtie):  </w:t>
      </w:r>
    </w:p>
    <w:p w:rsidR="00134B7F" w:rsidRPr="00134B7F" w:rsidRDefault="00134B7F" w:rsidP="00134B7F">
      <w:pPr>
        <w:rPr>
          <w:rFonts w:ascii="Arial" w:hAnsi="Arial" w:cs="Arial"/>
        </w:rPr>
      </w:pPr>
      <w:r w:rsidRPr="00134B7F">
        <w:rPr>
          <w:rFonts w:ascii="Arial" w:hAnsi="Arial" w:cs="Arial"/>
        </w:rPr>
        <w:t xml:space="preserve">   a) fişa de date a imobilului;  </w:t>
      </w:r>
    </w:p>
    <w:p w:rsidR="00134B7F" w:rsidRPr="00134B7F" w:rsidRDefault="00134B7F" w:rsidP="00134B7F">
      <w:pPr>
        <w:rPr>
          <w:rFonts w:ascii="Arial" w:hAnsi="Arial" w:cs="Arial"/>
        </w:rPr>
      </w:pPr>
      <w:r w:rsidRPr="00134B7F">
        <w:rPr>
          <w:rFonts w:ascii="Arial" w:hAnsi="Arial" w:cs="Arial"/>
        </w:rPr>
        <w:t xml:space="preserve">   b) copia actului de identitate/adeverinţă emisă de către Serviciul Public Comunitar de Evidenţa Populaţiei din care să rezulte datele de identificare;  </w:t>
      </w:r>
    </w:p>
    <w:p w:rsidR="00134B7F" w:rsidRPr="00134B7F" w:rsidRDefault="00134B7F" w:rsidP="00134B7F">
      <w:pPr>
        <w:rPr>
          <w:rFonts w:ascii="Arial" w:hAnsi="Arial" w:cs="Arial"/>
        </w:rPr>
      </w:pPr>
      <w:r w:rsidRPr="00134B7F">
        <w:rPr>
          <w:rFonts w:ascii="Arial" w:hAnsi="Arial" w:cs="Arial"/>
        </w:rPr>
        <w:t xml:space="preserve">   c) copia legalizată a actului de proprietate. Prin excepţie, actele de proprietate emise de primărie şi cele existente în arhiva oficiului teritorial se vor depune în copie certificată pentru conformitate;  </w:t>
      </w:r>
    </w:p>
    <w:p w:rsidR="00134B7F" w:rsidRPr="00134B7F" w:rsidRDefault="00134B7F" w:rsidP="00134B7F">
      <w:pPr>
        <w:rPr>
          <w:rFonts w:ascii="Arial" w:hAnsi="Arial" w:cs="Arial"/>
        </w:rPr>
      </w:pPr>
      <w:r w:rsidRPr="00134B7F">
        <w:rPr>
          <w:rFonts w:ascii="Arial" w:hAnsi="Arial" w:cs="Arial"/>
        </w:rPr>
        <w:t xml:space="preserve">   d) </w:t>
      </w:r>
      <w:hyperlink r:id="rId355" w:history="1">
        <w:r w:rsidRPr="00134B7F">
          <w:rPr>
            <w:rFonts w:ascii="Arial" w:hAnsi="Arial" w:cs="Arial"/>
          </w:rPr>
          <w:t>«abrogat»</w:t>
        </w:r>
      </w:hyperlink>
      <w:r w:rsidRPr="00134B7F">
        <w:rPr>
          <w:rFonts w:ascii="Arial" w:hAnsi="Arial" w:cs="Arial"/>
        </w:rPr>
        <w:t xml:space="preserve"> certificatul de atestare fiscală privind construcţiile fără acte, dacă este cazul;  </w:t>
      </w:r>
    </w:p>
    <w:p w:rsidR="00134B7F" w:rsidRPr="00134B7F" w:rsidRDefault="00134B7F" w:rsidP="00134B7F">
      <w:pPr>
        <w:rPr>
          <w:rFonts w:ascii="Arial" w:hAnsi="Arial" w:cs="Arial"/>
        </w:rPr>
      </w:pPr>
      <w:r w:rsidRPr="00134B7F">
        <w:rPr>
          <w:rFonts w:ascii="Arial" w:hAnsi="Arial" w:cs="Arial"/>
        </w:rPr>
        <w:t xml:space="preserve">   e) releveele unităţilor individuale din construcţiile condominiu, dacă este cazul;  </w:t>
      </w:r>
    </w:p>
    <w:p w:rsidR="00134B7F" w:rsidRPr="00134B7F" w:rsidRDefault="00134B7F" w:rsidP="00134B7F">
      <w:pPr>
        <w:rPr>
          <w:rFonts w:ascii="Arial" w:hAnsi="Arial" w:cs="Arial"/>
        </w:rPr>
      </w:pPr>
      <w:r w:rsidRPr="00134B7F">
        <w:rPr>
          <w:rFonts w:ascii="Arial" w:hAnsi="Arial" w:cs="Arial"/>
        </w:rPr>
        <w:t xml:space="preserve">   f) copii ale actelor de stare civilă, după caz;  </w:t>
      </w:r>
    </w:p>
    <w:p w:rsidR="00134B7F" w:rsidRPr="00134B7F" w:rsidRDefault="00134B7F" w:rsidP="00134B7F">
      <w:pPr>
        <w:rPr>
          <w:rFonts w:ascii="Arial" w:hAnsi="Arial" w:cs="Arial"/>
        </w:rPr>
      </w:pPr>
      <w:r w:rsidRPr="00134B7F">
        <w:rPr>
          <w:rFonts w:ascii="Arial" w:hAnsi="Arial" w:cs="Arial"/>
        </w:rPr>
        <w:t xml:space="preserve">   g) alte înscrisuri (adeverinţe, certificate, etc.).  </w:t>
      </w:r>
    </w:p>
    <w:p w:rsidR="00134B7F" w:rsidRPr="00134B7F" w:rsidRDefault="00134B7F" w:rsidP="00134B7F">
      <w:pPr>
        <w:rPr>
          <w:rFonts w:ascii="Arial" w:hAnsi="Arial" w:cs="Arial"/>
        </w:rPr>
      </w:pPr>
      <w:r w:rsidRPr="00134B7F">
        <w:rPr>
          <w:rFonts w:ascii="Arial" w:hAnsi="Arial" w:cs="Arial"/>
        </w:rPr>
        <w:t xml:space="preserve">    Numărul dosarului este acelaşi cu identificatorul (ID) imobilului pentru care este întocmit.  </w:t>
      </w:r>
    </w:p>
    <w:p w:rsidR="00134B7F" w:rsidRPr="00134B7F" w:rsidRDefault="00134B7F" w:rsidP="00134B7F">
      <w:pPr>
        <w:rPr>
          <w:rFonts w:ascii="Arial" w:hAnsi="Arial" w:cs="Arial"/>
        </w:rPr>
      </w:pPr>
      <w:r w:rsidRPr="00134B7F">
        <w:rPr>
          <w:rFonts w:ascii="Arial" w:hAnsi="Arial" w:cs="Arial"/>
        </w:rPr>
        <w:t xml:space="preserve">   (2) Documentele menţionate se scanează sub forma unui fişier .pdf multipagină. Fiecărui imobil i se asociază astfel un fişier denumit ID.pdf, unde ID reprezintă identificatorul imobilului atribuit de executant în cadrul lucrării sistematice de cadastru.  </w:t>
      </w:r>
    </w:p>
    <w:p w:rsidR="00134B7F" w:rsidRPr="00134B7F" w:rsidRDefault="00134B7F" w:rsidP="00134B7F">
      <w:pPr>
        <w:rPr>
          <w:rFonts w:ascii="Arial" w:hAnsi="Arial" w:cs="Arial"/>
        </w:rPr>
      </w:pPr>
      <w:r w:rsidRPr="00134B7F">
        <w:rPr>
          <w:rFonts w:ascii="Arial" w:hAnsi="Arial" w:cs="Arial"/>
        </w:rPr>
        <w:t xml:space="preserve">   (3) În cazul unităţii individuale (UI), denumirea fişierelor .pdf asociate este de forma:  </w:t>
      </w:r>
    </w:p>
    <w:p w:rsidR="00134B7F" w:rsidRPr="00134B7F" w:rsidRDefault="00134B7F" w:rsidP="00134B7F">
      <w:pPr>
        <w:rPr>
          <w:rFonts w:ascii="Arial" w:hAnsi="Arial" w:cs="Arial"/>
        </w:rPr>
      </w:pPr>
      <w:r w:rsidRPr="00134B7F">
        <w:rPr>
          <w:rFonts w:ascii="Arial" w:hAnsi="Arial" w:cs="Arial"/>
        </w:rPr>
        <w:t xml:space="preserve">    ID-Cn-Um.pdf, unde:  </w:t>
      </w:r>
    </w:p>
    <w:p w:rsidR="00134B7F" w:rsidRPr="00134B7F" w:rsidRDefault="00134B7F" w:rsidP="00134B7F">
      <w:pPr>
        <w:rPr>
          <w:rFonts w:ascii="Arial" w:hAnsi="Arial" w:cs="Arial"/>
        </w:rPr>
      </w:pPr>
      <w:r w:rsidRPr="00134B7F">
        <w:rPr>
          <w:rFonts w:ascii="Arial" w:hAnsi="Arial" w:cs="Arial"/>
        </w:rPr>
        <w:t xml:space="preserve">    ID - identificator imobil,  </w:t>
      </w:r>
    </w:p>
    <w:p w:rsidR="00134B7F" w:rsidRPr="00134B7F" w:rsidRDefault="00134B7F" w:rsidP="00134B7F">
      <w:pPr>
        <w:rPr>
          <w:rFonts w:ascii="Arial" w:hAnsi="Arial" w:cs="Arial"/>
        </w:rPr>
      </w:pPr>
      <w:r w:rsidRPr="00134B7F">
        <w:rPr>
          <w:rFonts w:ascii="Arial" w:hAnsi="Arial" w:cs="Arial"/>
        </w:rPr>
        <w:t xml:space="preserve">    Cn - litera "C" urmată de numărul de ordine al construcţiei condominiu,  </w:t>
      </w:r>
    </w:p>
    <w:p w:rsidR="00134B7F" w:rsidRPr="00134B7F" w:rsidRDefault="00134B7F" w:rsidP="00134B7F">
      <w:pPr>
        <w:rPr>
          <w:rFonts w:ascii="Arial" w:hAnsi="Arial" w:cs="Arial"/>
        </w:rPr>
      </w:pPr>
      <w:r w:rsidRPr="00134B7F">
        <w:rPr>
          <w:rFonts w:ascii="Arial" w:hAnsi="Arial" w:cs="Arial"/>
        </w:rPr>
        <w:t xml:space="preserve">    Um - litera "U" urmată de numărul de ordine al UI din cadrul construcţiei condominiu.  </w:t>
      </w:r>
    </w:p>
    <w:p w:rsidR="00134B7F" w:rsidRPr="00134B7F" w:rsidRDefault="00134B7F" w:rsidP="00134B7F">
      <w:pPr>
        <w:rPr>
          <w:rFonts w:ascii="Arial" w:hAnsi="Arial" w:cs="Arial"/>
        </w:rPr>
      </w:pPr>
      <w:r w:rsidRPr="00134B7F">
        <w:rPr>
          <w:rFonts w:ascii="Arial" w:hAnsi="Arial" w:cs="Arial"/>
        </w:rPr>
        <w:t xml:space="preserve">   (4) Releveele executate pentru unităţile individuale din construcţiile condominiu se stochează în fişiere .jpg cu denumirea ID-Cn-Um-Rp.jpg, unde ID, Cn, Um au semnificaţia de alin. (3), iar Rp reprezintă litera "R" urmată de numărul de ordine al imaginilor.  </w:t>
      </w:r>
    </w:p>
    <w:p w:rsidR="00134B7F" w:rsidRPr="00134B7F" w:rsidRDefault="00134B7F" w:rsidP="00134B7F">
      <w:pPr>
        <w:rPr>
          <w:rFonts w:ascii="Arial" w:hAnsi="Arial" w:cs="Arial"/>
        </w:rPr>
      </w:pPr>
      <w:r w:rsidRPr="00134B7F">
        <w:rPr>
          <w:rFonts w:ascii="Arial" w:hAnsi="Arial" w:cs="Arial"/>
        </w:rPr>
        <w:t xml:space="preserve">   6.2.5. Conţinutul documentaţiei tehnice a cadastrului sistematic  </w:t>
      </w:r>
    </w:p>
    <w:p w:rsidR="00134B7F" w:rsidRPr="00134B7F" w:rsidRDefault="00134B7F" w:rsidP="00134B7F">
      <w:pPr>
        <w:rPr>
          <w:rFonts w:ascii="Arial" w:hAnsi="Arial" w:cs="Arial"/>
        </w:rPr>
      </w:pPr>
      <w:r w:rsidRPr="00134B7F">
        <w:rPr>
          <w:rFonts w:ascii="Arial" w:hAnsi="Arial" w:cs="Arial"/>
        </w:rPr>
        <w:lastRenderedPageBreak/>
        <w:t>   Art. 320. -</w:t>
      </w:r>
      <w:proofErr w:type="gramStart"/>
      <w:r w:rsidRPr="00134B7F">
        <w:rPr>
          <w:rFonts w:ascii="Arial" w:hAnsi="Arial" w:cs="Arial"/>
        </w:rPr>
        <w:t xml:space="preserve">   (</w:t>
      </w:r>
      <w:proofErr w:type="gramEnd"/>
      <w:r w:rsidRPr="00134B7F">
        <w:rPr>
          <w:rFonts w:ascii="Arial" w:hAnsi="Arial" w:cs="Arial"/>
        </w:rPr>
        <w:t xml:space="preserve">1) La finalizarea lucrărilor sistematice de cadastru, se întocmeşte documentaţia tehnică a cadastrului care va cuprinde următoarele:  </w:t>
      </w:r>
    </w:p>
    <w:p w:rsidR="00134B7F" w:rsidRPr="00134B7F" w:rsidRDefault="00134B7F" w:rsidP="00134B7F">
      <w:pPr>
        <w:rPr>
          <w:rFonts w:ascii="Arial" w:hAnsi="Arial" w:cs="Arial"/>
        </w:rPr>
      </w:pPr>
      <w:r w:rsidRPr="00134B7F">
        <w:rPr>
          <w:rFonts w:ascii="Arial" w:hAnsi="Arial" w:cs="Arial"/>
        </w:rPr>
        <w:t xml:space="preserve">   a) memoriul tehnic cu descrierea lucrărilor executate;  </w:t>
      </w:r>
    </w:p>
    <w:p w:rsidR="00134B7F" w:rsidRPr="00134B7F" w:rsidRDefault="00134B7F" w:rsidP="00134B7F">
      <w:pPr>
        <w:rPr>
          <w:rFonts w:ascii="Arial" w:hAnsi="Arial" w:cs="Arial"/>
        </w:rPr>
      </w:pPr>
      <w:r w:rsidRPr="00134B7F">
        <w:rPr>
          <w:rFonts w:ascii="Arial" w:hAnsi="Arial" w:cs="Arial"/>
        </w:rPr>
        <w:t xml:space="preserve">   b) </w:t>
      </w:r>
      <w:proofErr w:type="gramStart"/>
      <w:r w:rsidRPr="00134B7F">
        <w:rPr>
          <w:rFonts w:ascii="Arial" w:hAnsi="Arial" w:cs="Arial"/>
        </w:rPr>
        <w:t>fişierele .cgxml</w:t>
      </w:r>
      <w:proofErr w:type="gramEnd"/>
      <w:r w:rsidRPr="00134B7F">
        <w:rPr>
          <w:rFonts w:ascii="Arial" w:hAnsi="Arial" w:cs="Arial"/>
        </w:rPr>
        <w:t xml:space="preserve">, .pdf, .jpg (dacă este cazul) corespunzătoare imobilelor identificate;  </w:t>
      </w:r>
    </w:p>
    <w:p w:rsidR="00134B7F" w:rsidRPr="00134B7F" w:rsidRDefault="00134B7F" w:rsidP="00134B7F">
      <w:pPr>
        <w:rPr>
          <w:rFonts w:ascii="Arial" w:hAnsi="Arial" w:cs="Arial"/>
        </w:rPr>
      </w:pPr>
      <w:r w:rsidRPr="00134B7F">
        <w:rPr>
          <w:rFonts w:ascii="Arial" w:hAnsi="Arial" w:cs="Arial"/>
        </w:rPr>
        <w:t xml:space="preserve">   c) dosarele conţinând actele juridice ale imobilelor şi releveele unităţilor individuale din construcţiile condominiu, dacă este cazul;  </w:t>
      </w:r>
    </w:p>
    <w:p w:rsidR="00134B7F" w:rsidRPr="00134B7F" w:rsidRDefault="00134B7F" w:rsidP="00134B7F">
      <w:pPr>
        <w:rPr>
          <w:rFonts w:ascii="Arial" w:hAnsi="Arial" w:cs="Arial"/>
        </w:rPr>
      </w:pPr>
      <w:r w:rsidRPr="00134B7F">
        <w:rPr>
          <w:rFonts w:ascii="Arial" w:hAnsi="Arial" w:cs="Arial"/>
        </w:rPr>
        <w:t xml:space="preserve">   d) planurile parcelare;  </w:t>
      </w:r>
    </w:p>
    <w:p w:rsidR="00134B7F" w:rsidRPr="00134B7F" w:rsidRDefault="00134B7F" w:rsidP="00134B7F">
      <w:pPr>
        <w:rPr>
          <w:rFonts w:ascii="Arial" w:hAnsi="Arial" w:cs="Arial"/>
        </w:rPr>
      </w:pPr>
      <w:r w:rsidRPr="00134B7F">
        <w:rPr>
          <w:rFonts w:ascii="Arial" w:hAnsi="Arial" w:cs="Arial"/>
        </w:rPr>
        <w:t xml:space="preserve">   e) raportul de control </w:t>
      </w:r>
      <w:proofErr w:type="gramStart"/>
      <w:r w:rsidRPr="00134B7F">
        <w:rPr>
          <w:rFonts w:ascii="Arial" w:hAnsi="Arial" w:cs="Arial"/>
        </w:rPr>
        <w:t>intern</w:t>
      </w:r>
      <w:proofErr w:type="gramEnd"/>
      <w:r w:rsidRPr="00134B7F">
        <w:rPr>
          <w:rFonts w:ascii="Arial" w:hAnsi="Arial" w:cs="Arial"/>
        </w:rPr>
        <w:t xml:space="preserve"> al calităţii;  </w:t>
      </w:r>
    </w:p>
    <w:p w:rsidR="00134B7F" w:rsidRPr="00134B7F" w:rsidRDefault="00134B7F" w:rsidP="00134B7F">
      <w:pPr>
        <w:rPr>
          <w:rFonts w:ascii="Arial" w:hAnsi="Arial" w:cs="Arial"/>
        </w:rPr>
      </w:pPr>
      <w:r w:rsidRPr="00134B7F">
        <w:rPr>
          <w:rFonts w:ascii="Arial" w:hAnsi="Arial" w:cs="Arial"/>
        </w:rPr>
        <w:t xml:space="preserve">   f) raportul de monitorizare a campaniei de informare publică, dacă este cazul;  </w:t>
      </w:r>
    </w:p>
    <w:p w:rsidR="00134B7F" w:rsidRPr="00134B7F" w:rsidRDefault="00134B7F" w:rsidP="00134B7F">
      <w:pPr>
        <w:rPr>
          <w:rFonts w:ascii="Arial" w:hAnsi="Arial" w:cs="Arial"/>
        </w:rPr>
      </w:pPr>
      <w:r w:rsidRPr="00134B7F">
        <w:rPr>
          <w:rFonts w:ascii="Arial" w:hAnsi="Arial" w:cs="Arial"/>
        </w:rPr>
        <w:t xml:space="preserve">   g) documentele tehnice ale cadastrului: planul cadastral, registrul cadastral al imobilelor, opisul alfabetic al titularilor drepturilor reale de proprietate, al posesorilor şi al altor deţinători.  </w:t>
      </w:r>
    </w:p>
    <w:p w:rsidR="00134B7F" w:rsidRPr="00134B7F" w:rsidRDefault="00134B7F" w:rsidP="00134B7F">
      <w:pPr>
        <w:rPr>
          <w:rFonts w:ascii="Arial" w:hAnsi="Arial" w:cs="Arial"/>
        </w:rPr>
      </w:pPr>
      <w:r w:rsidRPr="00134B7F">
        <w:rPr>
          <w:rFonts w:ascii="Arial" w:hAnsi="Arial" w:cs="Arial"/>
        </w:rPr>
        <w:t xml:space="preserve">   (2) Conţinutul documentaţiei tehnice a cadastrului, numărul exemplarelor şi formatul documentelor, întocmite pentru realizarea lucrărilor de înregistrare sistematică la nivel de unitate administrativ-teritorială ori la nivel de sectoare cadastrale, sunt stabilite în specificaţiile tehnice aprobate prin ordin al directorului general al Agenţiei Naţionale.  </w:t>
      </w:r>
    </w:p>
    <w:p w:rsidR="00134B7F" w:rsidRPr="00134B7F" w:rsidRDefault="00134B7F" w:rsidP="00134B7F">
      <w:pPr>
        <w:rPr>
          <w:rFonts w:ascii="Arial" w:hAnsi="Arial" w:cs="Arial"/>
        </w:rPr>
      </w:pPr>
      <w:r w:rsidRPr="00134B7F">
        <w:rPr>
          <w:rFonts w:ascii="Arial" w:hAnsi="Arial" w:cs="Arial"/>
        </w:rPr>
        <w:t xml:space="preserve">   (3) În cazul în care actul de proprietate se referă la mai multe imobile, exemplarul original/copia legalizată/copia certificată se ataşează la dosarul primului imobil, iar celelalte dosare vor conţine copii ale actelor, cu trimitere la ID- ul imobilului în dosarul căruia se află originalul.  </w:t>
      </w:r>
    </w:p>
    <w:p w:rsidR="00134B7F" w:rsidRPr="00134B7F" w:rsidRDefault="00134B7F" w:rsidP="00134B7F">
      <w:pPr>
        <w:rPr>
          <w:rFonts w:ascii="Arial" w:hAnsi="Arial" w:cs="Arial"/>
        </w:rPr>
      </w:pPr>
      <w:r w:rsidRPr="00134B7F">
        <w:rPr>
          <w:rFonts w:ascii="Arial" w:hAnsi="Arial" w:cs="Arial"/>
        </w:rPr>
        <w:t xml:space="preserve">   6.3. Verificarea documentaţiei tehnice a cadastrului  </w:t>
      </w:r>
    </w:p>
    <w:p w:rsidR="00134B7F" w:rsidRPr="00134B7F" w:rsidRDefault="00134B7F" w:rsidP="00134B7F">
      <w:pPr>
        <w:rPr>
          <w:rFonts w:ascii="Arial" w:hAnsi="Arial" w:cs="Arial"/>
        </w:rPr>
      </w:pPr>
      <w:r w:rsidRPr="00134B7F">
        <w:rPr>
          <w:rFonts w:ascii="Arial" w:hAnsi="Arial" w:cs="Arial"/>
        </w:rPr>
        <w:t>   Art. 321. -</w:t>
      </w:r>
      <w:proofErr w:type="gramStart"/>
      <w:r w:rsidRPr="00134B7F">
        <w:rPr>
          <w:rFonts w:ascii="Arial" w:hAnsi="Arial" w:cs="Arial"/>
        </w:rPr>
        <w:t xml:space="preserve">   (</w:t>
      </w:r>
      <w:proofErr w:type="gramEnd"/>
      <w:r w:rsidRPr="00134B7F">
        <w:rPr>
          <w:rFonts w:ascii="Arial" w:hAnsi="Arial" w:cs="Arial"/>
        </w:rPr>
        <w:t xml:space="preserve">1) Recepţia documentaţiei tehnice întocmite ca urmare a finalizării lucrărilor sistematice de cadastru este în sarcina comisiei de recepţie stabilite la nivelul oficiului teritorial în circumscripţia căruia se află unitatea administrativ-teritorială şi are ca scop verificarea respectării cerinţelor din specificaţiile tehnice, precum şi a reglementărilor legale din domeniul cadastrului şi al publicităţii imobiliare.  </w:t>
      </w:r>
    </w:p>
    <w:p w:rsidR="00134B7F" w:rsidRPr="00134B7F" w:rsidRDefault="00134B7F" w:rsidP="00134B7F">
      <w:pPr>
        <w:rPr>
          <w:rFonts w:ascii="Arial" w:hAnsi="Arial" w:cs="Arial"/>
        </w:rPr>
      </w:pPr>
      <w:r w:rsidRPr="00134B7F">
        <w:rPr>
          <w:rFonts w:ascii="Arial" w:hAnsi="Arial" w:cs="Arial"/>
        </w:rPr>
        <w:t xml:space="preserve">   (2) Personalul care va avea atribuţii de verificare şi recepţie a lucrărilor de înregistrare sistematică va include specialişti precum: consilieri cadastru, registratori de carte funciară, asistenţi registratori, specialişti GIS/IT.  </w:t>
      </w:r>
    </w:p>
    <w:p w:rsidR="00134B7F" w:rsidRPr="00134B7F" w:rsidRDefault="00134B7F" w:rsidP="00134B7F">
      <w:pPr>
        <w:rPr>
          <w:rFonts w:ascii="Arial" w:hAnsi="Arial" w:cs="Arial"/>
        </w:rPr>
      </w:pPr>
      <w:r w:rsidRPr="00134B7F">
        <w:rPr>
          <w:rFonts w:ascii="Arial" w:hAnsi="Arial" w:cs="Arial"/>
        </w:rPr>
        <w:t xml:space="preserve">   (3) Recepţia lucrărilor de cadastru se realizează prin parcurgerea mai multor etape şi cuprinde verificarea cantitativă şi calitativă a livrabilelor care fac obiectul predărilor:  </w:t>
      </w:r>
    </w:p>
    <w:p w:rsidR="00134B7F" w:rsidRPr="00134B7F" w:rsidRDefault="00134B7F" w:rsidP="00134B7F">
      <w:pPr>
        <w:rPr>
          <w:rFonts w:ascii="Arial" w:hAnsi="Arial" w:cs="Arial"/>
        </w:rPr>
      </w:pPr>
      <w:r w:rsidRPr="00134B7F">
        <w:rPr>
          <w:rFonts w:ascii="Arial" w:hAnsi="Arial" w:cs="Arial"/>
        </w:rPr>
        <w:t xml:space="preserve">   a) verificarea cantitativă are ca obiect stabilirea modului de respectare a cerinţelor stabilite în specificaţiile tehnice cu privire la numărul şi formatul livrabilelor, livrabilele sunt complete, livrabilele corespund cerinţelor de conţinut stabilite.  </w:t>
      </w:r>
    </w:p>
    <w:p w:rsidR="00134B7F" w:rsidRPr="00134B7F" w:rsidRDefault="00134B7F" w:rsidP="00134B7F">
      <w:pPr>
        <w:rPr>
          <w:rFonts w:ascii="Arial" w:hAnsi="Arial" w:cs="Arial"/>
        </w:rPr>
      </w:pPr>
      <w:r w:rsidRPr="00134B7F">
        <w:rPr>
          <w:rFonts w:ascii="Arial" w:hAnsi="Arial" w:cs="Arial"/>
        </w:rPr>
        <w:t xml:space="preserve">   b) verificarea calitativă are ca scop:  </w:t>
      </w:r>
    </w:p>
    <w:p w:rsidR="00134B7F" w:rsidRPr="00134B7F" w:rsidRDefault="00134B7F" w:rsidP="00134B7F">
      <w:pPr>
        <w:rPr>
          <w:rFonts w:ascii="Arial" w:hAnsi="Arial" w:cs="Arial"/>
        </w:rPr>
      </w:pPr>
      <w:r w:rsidRPr="00134B7F">
        <w:rPr>
          <w:rFonts w:ascii="Arial" w:hAnsi="Arial" w:cs="Arial"/>
        </w:rPr>
        <w:t xml:space="preserve">   - stabilirea modului de respectare a regulilor privind structura/consistenţa </w:t>
      </w:r>
      <w:proofErr w:type="gramStart"/>
      <w:r w:rsidRPr="00134B7F">
        <w:rPr>
          <w:rFonts w:ascii="Arial" w:hAnsi="Arial" w:cs="Arial"/>
        </w:rPr>
        <w:t>fişierelor .cgxml</w:t>
      </w:r>
      <w:proofErr w:type="gramEnd"/>
      <w:r w:rsidRPr="00134B7F">
        <w:rPr>
          <w:rFonts w:ascii="Arial" w:hAnsi="Arial" w:cs="Arial"/>
        </w:rPr>
        <w:t xml:space="preserve"> care conţin datele imobilelor identificate, precum şi respectarea regulilor de topologie, având în vedere faptul că în cadrul lucrărilor sistematice de cadastru nu sunt permise goluri ori suprapuneri ale imobilelor;  </w:t>
      </w:r>
    </w:p>
    <w:p w:rsidR="00134B7F" w:rsidRPr="00134B7F" w:rsidRDefault="00134B7F" w:rsidP="00134B7F">
      <w:pPr>
        <w:rPr>
          <w:rFonts w:ascii="Arial" w:hAnsi="Arial" w:cs="Arial"/>
        </w:rPr>
      </w:pPr>
      <w:r w:rsidRPr="00134B7F">
        <w:rPr>
          <w:rFonts w:ascii="Arial" w:hAnsi="Arial" w:cs="Arial"/>
        </w:rPr>
        <w:t xml:space="preserve">   - stabilirea corectitudinii datelor înscrise în </w:t>
      </w:r>
      <w:proofErr w:type="gramStart"/>
      <w:r w:rsidRPr="00134B7F">
        <w:rPr>
          <w:rFonts w:ascii="Arial" w:hAnsi="Arial" w:cs="Arial"/>
        </w:rPr>
        <w:t>fişierele .cgxml</w:t>
      </w:r>
      <w:proofErr w:type="gramEnd"/>
      <w:r w:rsidRPr="00134B7F">
        <w:rPr>
          <w:rFonts w:ascii="Arial" w:hAnsi="Arial" w:cs="Arial"/>
        </w:rPr>
        <w:t xml:space="preserve"> şi în celelalte livrabile.  </w:t>
      </w:r>
    </w:p>
    <w:p w:rsidR="00134B7F" w:rsidRPr="00134B7F" w:rsidRDefault="00134B7F" w:rsidP="00134B7F">
      <w:pPr>
        <w:rPr>
          <w:rFonts w:ascii="Arial" w:hAnsi="Arial" w:cs="Arial"/>
        </w:rPr>
      </w:pPr>
      <w:r w:rsidRPr="00134B7F">
        <w:rPr>
          <w:rFonts w:ascii="Arial" w:hAnsi="Arial" w:cs="Arial"/>
        </w:rPr>
        <w:t xml:space="preserve">   (4) Cerinţele privitoare la livrabilele incluse în fiecare livrare, graficul de execuţie şi livrare a lucrării sunt stabilite în specificaţiile tehnice conţinute în documentaţiile de atribuire a contractelor de lucrări de cadastru.  </w:t>
      </w:r>
    </w:p>
    <w:p w:rsidR="00134B7F" w:rsidRPr="00134B7F" w:rsidRDefault="00134B7F" w:rsidP="00134B7F">
      <w:pPr>
        <w:rPr>
          <w:rFonts w:ascii="Arial" w:hAnsi="Arial" w:cs="Arial"/>
        </w:rPr>
      </w:pPr>
      <w:r w:rsidRPr="00134B7F">
        <w:rPr>
          <w:rFonts w:ascii="Arial" w:hAnsi="Arial" w:cs="Arial"/>
        </w:rPr>
        <w:t>   Art. 322. -</w:t>
      </w:r>
      <w:proofErr w:type="gramStart"/>
      <w:r w:rsidRPr="00134B7F">
        <w:rPr>
          <w:rFonts w:ascii="Arial" w:hAnsi="Arial" w:cs="Arial"/>
        </w:rPr>
        <w:t xml:space="preserve">   (</w:t>
      </w:r>
      <w:proofErr w:type="gramEnd"/>
      <w:r w:rsidRPr="00134B7F">
        <w:rPr>
          <w:rFonts w:ascii="Arial" w:hAnsi="Arial" w:cs="Arial"/>
        </w:rPr>
        <w:t xml:space="preserve">1) Verificarea aspectelor tehnice este în sarcina specialistului de cadastru din cadrul oficiului teritorial. Acesta realizează verificări în teren pentru stabilirea modului în care au fost realizate măsurătorile şi </w:t>
      </w:r>
      <w:r w:rsidRPr="00134B7F">
        <w:rPr>
          <w:rFonts w:ascii="Arial" w:hAnsi="Arial" w:cs="Arial"/>
        </w:rPr>
        <w:lastRenderedPageBreak/>
        <w:t xml:space="preserve">stabilite limitele imobilelor şi verifică modul de reprezentare a imobilelor în documentele tehnice şi în </w:t>
      </w:r>
      <w:proofErr w:type="gramStart"/>
      <w:r w:rsidRPr="00134B7F">
        <w:rPr>
          <w:rFonts w:ascii="Arial" w:hAnsi="Arial" w:cs="Arial"/>
        </w:rPr>
        <w:t>fişierele .cgxml</w:t>
      </w:r>
      <w:proofErr w:type="gramEnd"/>
      <w:r w:rsidRPr="00134B7F">
        <w:rPr>
          <w:rFonts w:ascii="Arial" w:hAnsi="Arial" w:cs="Arial"/>
        </w:rPr>
        <w:t xml:space="preserve"> aferente.  </w:t>
      </w:r>
    </w:p>
    <w:p w:rsidR="00134B7F" w:rsidRPr="00134B7F" w:rsidRDefault="00134B7F" w:rsidP="00134B7F">
      <w:pPr>
        <w:rPr>
          <w:rFonts w:ascii="Arial" w:hAnsi="Arial" w:cs="Arial"/>
        </w:rPr>
      </w:pPr>
      <w:r w:rsidRPr="00134B7F">
        <w:rPr>
          <w:rFonts w:ascii="Arial" w:hAnsi="Arial" w:cs="Arial"/>
        </w:rPr>
        <w:t xml:space="preserve">   (2) Verificarea actelor juridice este în sarcina registratorului/asistentului registrator. Registratorul/asistentul registrator are ca atribuţii:  </w:t>
      </w:r>
    </w:p>
    <w:p w:rsidR="00134B7F" w:rsidRPr="00134B7F" w:rsidRDefault="00134B7F" w:rsidP="00134B7F">
      <w:pPr>
        <w:rPr>
          <w:rFonts w:ascii="Arial" w:hAnsi="Arial" w:cs="Arial"/>
        </w:rPr>
      </w:pPr>
      <w:r w:rsidRPr="00134B7F">
        <w:rPr>
          <w:rFonts w:ascii="Arial" w:hAnsi="Arial" w:cs="Arial"/>
        </w:rPr>
        <w:t xml:space="preserve">   a) verificarea actelor juridice depuse;  </w:t>
      </w:r>
    </w:p>
    <w:p w:rsidR="00134B7F" w:rsidRPr="00134B7F" w:rsidRDefault="00134B7F" w:rsidP="00134B7F">
      <w:pPr>
        <w:rPr>
          <w:rFonts w:ascii="Arial" w:hAnsi="Arial" w:cs="Arial"/>
        </w:rPr>
      </w:pPr>
      <w:r w:rsidRPr="00134B7F">
        <w:rPr>
          <w:rFonts w:ascii="Arial" w:hAnsi="Arial" w:cs="Arial"/>
        </w:rPr>
        <w:t xml:space="preserve">   b) determinarea dreptului de proprietate, coproprietate, de proprietate pe etaje ori apartamente, restrângerile privitoare la proprietate ori la capacitatea de a dispune, sarcinile reale ce grevează imobilul, precum şi orice fapt sau raport juridic cu privire la imobil, rezultând din actele juridice depuse;  </w:t>
      </w:r>
    </w:p>
    <w:p w:rsidR="00134B7F" w:rsidRPr="00134B7F" w:rsidRDefault="00134B7F" w:rsidP="00134B7F">
      <w:pPr>
        <w:rPr>
          <w:rFonts w:ascii="Arial" w:hAnsi="Arial" w:cs="Arial"/>
        </w:rPr>
      </w:pPr>
      <w:r w:rsidRPr="00134B7F">
        <w:rPr>
          <w:rFonts w:ascii="Arial" w:hAnsi="Arial" w:cs="Arial"/>
        </w:rPr>
        <w:t xml:space="preserve">   c) verificarea modului în care înscrierile active din cărţile funciare deschise conform înregistrării sporadice, au fost preluate în lucrarea de cadastru, în scopul protejării drepturilor reale imobiliare înregistrate înainte de începerea înregistrării sistematice.  </w:t>
      </w:r>
    </w:p>
    <w:p w:rsidR="00134B7F" w:rsidRPr="00134B7F" w:rsidRDefault="00134B7F" w:rsidP="00134B7F">
      <w:pPr>
        <w:rPr>
          <w:rFonts w:ascii="Arial" w:hAnsi="Arial" w:cs="Arial"/>
        </w:rPr>
      </w:pPr>
      <w:r w:rsidRPr="00134B7F">
        <w:rPr>
          <w:rFonts w:ascii="Arial" w:hAnsi="Arial" w:cs="Arial"/>
        </w:rPr>
        <w:t xml:space="preserve">   (3) Lista imobilelor verificate se ataşează procesului verbal de recepţie a documentaţiei tehnice a cadastrului sistematic.  </w:t>
      </w:r>
    </w:p>
    <w:p w:rsidR="00134B7F" w:rsidRPr="00134B7F" w:rsidRDefault="00134B7F" w:rsidP="00134B7F">
      <w:pPr>
        <w:rPr>
          <w:rFonts w:ascii="Arial" w:hAnsi="Arial" w:cs="Arial"/>
        </w:rPr>
      </w:pPr>
      <w:r w:rsidRPr="00134B7F">
        <w:rPr>
          <w:rFonts w:ascii="Arial" w:hAnsi="Arial" w:cs="Arial"/>
        </w:rPr>
        <w:t xml:space="preserve">   Art. 323. -   Recepţia documentaţiei tehnice se poate realiza la nivel de unitate administrativ-teritorială ori pe sectoare cadastrale, în funcţie de obiectul lucrărilor de înregistrare sistematică stabilite în contractul de servicii.  </w:t>
      </w:r>
    </w:p>
    <w:p w:rsidR="00134B7F" w:rsidRPr="00134B7F" w:rsidRDefault="00134B7F" w:rsidP="00134B7F">
      <w:pPr>
        <w:rPr>
          <w:rFonts w:ascii="Arial" w:hAnsi="Arial" w:cs="Arial"/>
        </w:rPr>
      </w:pPr>
      <w:r w:rsidRPr="00134B7F">
        <w:rPr>
          <w:rFonts w:ascii="Arial" w:hAnsi="Arial" w:cs="Arial"/>
        </w:rPr>
        <w:t xml:space="preserve">   6.4. Publicarea documentelor tehnice  </w:t>
      </w:r>
    </w:p>
    <w:p w:rsidR="00134B7F" w:rsidRPr="00134B7F" w:rsidRDefault="00134B7F" w:rsidP="00134B7F">
      <w:pPr>
        <w:rPr>
          <w:rFonts w:ascii="Arial" w:hAnsi="Arial" w:cs="Arial"/>
        </w:rPr>
      </w:pPr>
      <w:r w:rsidRPr="00134B7F">
        <w:rPr>
          <w:rFonts w:ascii="Arial" w:hAnsi="Arial" w:cs="Arial"/>
        </w:rPr>
        <w:t>   Art. 324. -</w:t>
      </w:r>
      <w:proofErr w:type="gramStart"/>
      <w:r w:rsidRPr="00134B7F">
        <w:rPr>
          <w:rFonts w:ascii="Arial" w:hAnsi="Arial" w:cs="Arial"/>
        </w:rPr>
        <w:t xml:space="preserve">   (</w:t>
      </w:r>
      <w:proofErr w:type="gramEnd"/>
      <w:r w:rsidRPr="00134B7F">
        <w:rPr>
          <w:rFonts w:ascii="Arial" w:hAnsi="Arial" w:cs="Arial"/>
        </w:rPr>
        <w:t xml:space="preserve">1) Publicarea documentelor tehnice se face la sediul primăriei unităţii administrativ-teritoriale în cauză, ori în alt loc stabilit de primar, iar perioada afişării este de 60 de zile.  </w:t>
      </w:r>
    </w:p>
    <w:p w:rsidR="00134B7F" w:rsidRPr="00134B7F" w:rsidRDefault="00134B7F" w:rsidP="00134B7F">
      <w:pPr>
        <w:rPr>
          <w:rFonts w:ascii="Arial" w:hAnsi="Arial" w:cs="Arial"/>
        </w:rPr>
      </w:pPr>
      <w:r w:rsidRPr="00134B7F">
        <w:rPr>
          <w:rFonts w:ascii="Arial" w:hAnsi="Arial" w:cs="Arial"/>
        </w:rPr>
        <w:t xml:space="preserve">   (2) Oficiul teritorial stabileşte data publicării documentelor tehnice, pe care o comunică în scris Agenţiei Naţionale, executantului şi primăriei. Cu cel puţin 5 zile înainte de afişare, oficiul teritorial publică un anunţ prealabil privind afişarea documentelor tehnice ale cadastrului, într-un ziar de largă circulaţie, într-un ziar local, la sediul consiliului local, pe pagina de internet a administraţiei publice locale, precum şi pe pagina de internet a Agenţiei Naţionale.  </w:t>
      </w:r>
    </w:p>
    <w:p w:rsidR="00134B7F" w:rsidRPr="00134B7F" w:rsidRDefault="00134B7F" w:rsidP="00134B7F">
      <w:pPr>
        <w:rPr>
          <w:rFonts w:ascii="Arial" w:hAnsi="Arial" w:cs="Arial"/>
        </w:rPr>
      </w:pPr>
      <w:r w:rsidRPr="00134B7F">
        <w:rPr>
          <w:rFonts w:ascii="Arial" w:hAnsi="Arial" w:cs="Arial"/>
        </w:rPr>
        <w:t xml:space="preserve">   (3) Începerea şi încheierea perioadei de afişare a documentelor tehnice sunt consemnate în procese verbale semnate de către reprezentantul oficiului teritorial şi de primar, iar procesele verbale vor fi afişate la sediul primăriei.  </w:t>
      </w:r>
    </w:p>
    <w:p w:rsidR="00134B7F" w:rsidRPr="00134B7F" w:rsidRDefault="00134B7F" w:rsidP="00134B7F">
      <w:pPr>
        <w:rPr>
          <w:rFonts w:ascii="Arial" w:hAnsi="Arial" w:cs="Arial"/>
        </w:rPr>
      </w:pPr>
      <w:r w:rsidRPr="00134B7F">
        <w:rPr>
          <w:rFonts w:ascii="Arial" w:hAnsi="Arial" w:cs="Arial"/>
        </w:rPr>
        <w:t xml:space="preserve">   (4) Publicarea şi afişarea documentelor tehnice se realizează şi pe pagina de internet creată de către Agenţia Naţională în acest scop, precum şi pe pagina de internet a autorităţii administraţiei publice locale.  </w:t>
      </w:r>
    </w:p>
    <w:p w:rsidR="00134B7F" w:rsidRPr="00134B7F" w:rsidRDefault="00134B7F" w:rsidP="00134B7F">
      <w:pPr>
        <w:rPr>
          <w:rFonts w:ascii="Arial" w:hAnsi="Arial" w:cs="Arial"/>
        </w:rPr>
      </w:pPr>
      <w:r w:rsidRPr="00134B7F">
        <w:rPr>
          <w:rFonts w:ascii="Arial" w:hAnsi="Arial" w:cs="Arial"/>
        </w:rPr>
        <w:t>   Art. 325. -</w:t>
      </w:r>
      <w:proofErr w:type="gramStart"/>
      <w:r w:rsidRPr="00134B7F">
        <w:rPr>
          <w:rFonts w:ascii="Arial" w:hAnsi="Arial" w:cs="Arial"/>
        </w:rPr>
        <w:t xml:space="preserve">   (</w:t>
      </w:r>
      <w:proofErr w:type="gramEnd"/>
      <w:r w:rsidRPr="00134B7F">
        <w:rPr>
          <w:rFonts w:ascii="Arial" w:hAnsi="Arial" w:cs="Arial"/>
        </w:rPr>
        <w:t xml:space="preserve">1) Potrivit legii, în termen de 60 de zile de la afişare, titularii sarcinilor înscrise în registrele de transcripţiuni şi inscripţiuni solicită reînnoirea înscrierii acestora, sub sancţiunea radierii din oficiu a acestora, ca urmare a închiderii registrelor.  </w:t>
      </w:r>
    </w:p>
    <w:p w:rsidR="00134B7F" w:rsidRPr="00134B7F" w:rsidRDefault="00134B7F" w:rsidP="00134B7F">
      <w:pPr>
        <w:rPr>
          <w:rFonts w:ascii="Arial" w:hAnsi="Arial" w:cs="Arial"/>
        </w:rPr>
      </w:pPr>
      <w:r w:rsidRPr="00134B7F">
        <w:rPr>
          <w:rFonts w:ascii="Arial" w:hAnsi="Arial" w:cs="Arial"/>
        </w:rPr>
        <w:t xml:space="preserve">   (2) Prin sarcini se înţeleg: ipotecile, privilegiile, somaţiile, sechestrele, litigiile, comandamentele, alte sarcini, înscrise în vechile registre de publicitate imobiliară.  </w:t>
      </w:r>
    </w:p>
    <w:p w:rsidR="00134B7F" w:rsidRPr="00134B7F" w:rsidRDefault="00134B7F" w:rsidP="00134B7F">
      <w:pPr>
        <w:rPr>
          <w:rFonts w:ascii="Arial" w:hAnsi="Arial" w:cs="Arial"/>
        </w:rPr>
      </w:pPr>
      <w:r w:rsidRPr="00134B7F">
        <w:rPr>
          <w:rFonts w:ascii="Arial" w:hAnsi="Arial" w:cs="Arial"/>
        </w:rPr>
        <w:t>   Art. 326. -</w:t>
      </w:r>
      <w:proofErr w:type="gramStart"/>
      <w:r w:rsidRPr="00134B7F">
        <w:rPr>
          <w:rFonts w:ascii="Arial" w:hAnsi="Arial" w:cs="Arial"/>
        </w:rPr>
        <w:t xml:space="preserve">   (</w:t>
      </w:r>
      <w:proofErr w:type="gramEnd"/>
      <w:r w:rsidRPr="00134B7F">
        <w:rPr>
          <w:rFonts w:ascii="Arial" w:hAnsi="Arial" w:cs="Arial"/>
        </w:rPr>
        <w:t xml:space="preserve">1) Cererea de rectificare a informaţiilor din documentele tehnice publicate se poate face în termen de 60 de zile de la afişare şi trebuie însoţită de documentele doveditoare. Cererea de rectificare poate fi depusă şi electronic pe pagina de internet a Agenţiei Naţionale creată în acest scop.  </w:t>
      </w:r>
    </w:p>
    <w:p w:rsidR="00134B7F" w:rsidRPr="00134B7F" w:rsidRDefault="00134B7F" w:rsidP="00134B7F">
      <w:pPr>
        <w:rPr>
          <w:rFonts w:ascii="Arial" w:hAnsi="Arial" w:cs="Arial"/>
        </w:rPr>
      </w:pPr>
      <w:r w:rsidRPr="00134B7F">
        <w:rPr>
          <w:rFonts w:ascii="Arial" w:hAnsi="Arial" w:cs="Arial"/>
        </w:rPr>
        <w:t xml:space="preserve">   (2) Cererea de rectificare poate avea ca obiect şi contestarea calităţii de posesor a deţinătorului înregistrat în documentele tehnice.  </w:t>
      </w:r>
    </w:p>
    <w:p w:rsidR="00134B7F" w:rsidRPr="00134B7F" w:rsidRDefault="00134B7F" w:rsidP="00134B7F">
      <w:pPr>
        <w:rPr>
          <w:rFonts w:ascii="Arial" w:hAnsi="Arial" w:cs="Arial"/>
        </w:rPr>
      </w:pPr>
      <w:r w:rsidRPr="00134B7F">
        <w:rPr>
          <w:rFonts w:ascii="Arial" w:hAnsi="Arial" w:cs="Arial"/>
        </w:rPr>
        <w:t xml:space="preserve">   (3) O cerere de rectificare poate avea ca obiect un singur imobil. În cazul în care soluţionarea unei cereri de rectificare implică modificări şi ale altor imobile, datele asociate acestor imobile vor fi de asemenea actualizate </w:t>
      </w:r>
      <w:r w:rsidRPr="00134B7F">
        <w:rPr>
          <w:rFonts w:ascii="Arial" w:hAnsi="Arial" w:cs="Arial"/>
        </w:rPr>
        <w:lastRenderedPageBreak/>
        <w:t xml:space="preserve">ori corectate. Rectificarea imobilelor afectate se va dispune prin procesul verbal de soluţionare a cererii de rectificare iniţiale.  </w:t>
      </w:r>
    </w:p>
    <w:p w:rsidR="00134B7F" w:rsidRPr="00134B7F" w:rsidRDefault="00134B7F" w:rsidP="00134B7F">
      <w:pPr>
        <w:rPr>
          <w:rFonts w:ascii="Arial" w:hAnsi="Arial" w:cs="Arial"/>
        </w:rPr>
      </w:pPr>
      <w:r w:rsidRPr="00134B7F">
        <w:rPr>
          <w:rFonts w:ascii="Arial" w:hAnsi="Arial" w:cs="Arial"/>
        </w:rPr>
        <w:t>   Art. 327. -</w:t>
      </w:r>
      <w:proofErr w:type="gramStart"/>
      <w:r w:rsidRPr="00134B7F">
        <w:rPr>
          <w:rFonts w:ascii="Arial" w:hAnsi="Arial" w:cs="Arial"/>
        </w:rPr>
        <w:t xml:space="preserve">   (</w:t>
      </w:r>
      <w:proofErr w:type="gramEnd"/>
      <w:r w:rsidRPr="00134B7F">
        <w:rPr>
          <w:rFonts w:ascii="Arial" w:hAnsi="Arial" w:cs="Arial"/>
        </w:rPr>
        <w:t xml:space="preserve">1) Primirea, înregistrarea şi soluţionarea cererilor de rectificare se realizează de către comisia de soluţionare a cererilor de rectificare din cadrul oficiului teritorial numită prin decizie a directorului oficiului teritorial. Comisia este sprijinită în activitate de către un reprezentant al executantului lucrărilor şi unul din partea primăriei.  </w:t>
      </w:r>
    </w:p>
    <w:p w:rsidR="00134B7F" w:rsidRPr="00134B7F" w:rsidRDefault="00134B7F" w:rsidP="00134B7F">
      <w:pPr>
        <w:rPr>
          <w:rFonts w:ascii="Arial" w:hAnsi="Arial" w:cs="Arial"/>
        </w:rPr>
      </w:pPr>
      <w:r w:rsidRPr="00134B7F">
        <w:rPr>
          <w:rFonts w:ascii="Arial" w:hAnsi="Arial" w:cs="Arial"/>
        </w:rPr>
        <w:t xml:space="preserve">   (2) Atribuţiile personalului numit pentru soluţionarea cererilor de rectificare sunt următoarele, dar fără a se limita la acestea:  </w:t>
      </w:r>
    </w:p>
    <w:p w:rsidR="00134B7F" w:rsidRPr="00134B7F" w:rsidRDefault="00134B7F" w:rsidP="00134B7F">
      <w:pPr>
        <w:rPr>
          <w:rFonts w:ascii="Arial" w:hAnsi="Arial" w:cs="Arial"/>
        </w:rPr>
      </w:pPr>
      <w:r w:rsidRPr="00134B7F">
        <w:rPr>
          <w:rFonts w:ascii="Arial" w:hAnsi="Arial" w:cs="Arial"/>
        </w:rPr>
        <w:t xml:space="preserve">   a) acordarea lămuririlor necesare contestatarilor;  </w:t>
      </w:r>
    </w:p>
    <w:p w:rsidR="00134B7F" w:rsidRPr="00134B7F" w:rsidRDefault="00134B7F" w:rsidP="00134B7F">
      <w:pPr>
        <w:rPr>
          <w:rFonts w:ascii="Arial" w:hAnsi="Arial" w:cs="Arial"/>
        </w:rPr>
      </w:pPr>
      <w:r w:rsidRPr="00134B7F">
        <w:rPr>
          <w:rFonts w:ascii="Arial" w:hAnsi="Arial" w:cs="Arial"/>
        </w:rPr>
        <w:t xml:space="preserve">   b) înregistrarea cererilor de rectificare;  </w:t>
      </w:r>
    </w:p>
    <w:p w:rsidR="00134B7F" w:rsidRPr="00134B7F" w:rsidRDefault="00134B7F" w:rsidP="00134B7F">
      <w:pPr>
        <w:rPr>
          <w:rFonts w:ascii="Arial" w:hAnsi="Arial" w:cs="Arial"/>
        </w:rPr>
      </w:pPr>
      <w:r w:rsidRPr="00134B7F">
        <w:rPr>
          <w:rFonts w:ascii="Arial" w:hAnsi="Arial" w:cs="Arial"/>
        </w:rPr>
        <w:t xml:space="preserve">   c) marcarea în documentele tehnice cadastrale a imobilelor contestate;  </w:t>
      </w:r>
    </w:p>
    <w:p w:rsidR="00134B7F" w:rsidRPr="00134B7F" w:rsidRDefault="00134B7F" w:rsidP="00134B7F">
      <w:pPr>
        <w:rPr>
          <w:rFonts w:ascii="Arial" w:hAnsi="Arial" w:cs="Arial"/>
        </w:rPr>
      </w:pPr>
      <w:r w:rsidRPr="00134B7F">
        <w:rPr>
          <w:rFonts w:ascii="Arial" w:hAnsi="Arial" w:cs="Arial"/>
        </w:rPr>
        <w:t xml:space="preserve">   d) analiza documentelor depuse de contestatari;  </w:t>
      </w:r>
    </w:p>
    <w:p w:rsidR="00134B7F" w:rsidRPr="00134B7F" w:rsidRDefault="00134B7F" w:rsidP="00134B7F">
      <w:pPr>
        <w:rPr>
          <w:rFonts w:ascii="Arial" w:hAnsi="Arial" w:cs="Arial"/>
        </w:rPr>
      </w:pPr>
      <w:r w:rsidRPr="00134B7F">
        <w:rPr>
          <w:rFonts w:ascii="Arial" w:hAnsi="Arial" w:cs="Arial"/>
        </w:rPr>
        <w:t xml:space="preserve">   e) verificarea în teren a imobilelor contestate dacă se consideră că este necesar;  </w:t>
      </w:r>
    </w:p>
    <w:p w:rsidR="00134B7F" w:rsidRPr="00134B7F" w:rsidRDefault="00134B7F" w:rsidP="00134B7F">
      <w:pPr>
        <w:rPr>
          <w:rFonts w:ascii="Arial" w:hAnsi="Arial" w:cs="Arial"/>
        </w:rPr>
      </w:pPr>
      <w:r w:rsidRPr="00134B7F">
        <w:rPr>
          <w:rFonts w:ascii="Arial" w:hAnsi="Arial" w:cs="Arial"/>
        </w:rPr>
        <w:t xml:space="preserve">   f) întocmirea proceselor verbale de soluţionare a cererilor de rectificare.  </w:t>
      </w:r>
    </w:p>
    <w:p w:rsidR="00134B7F" w:rsidRPr="00134B7F" w:rsidRDefault="00134B7F" w:rsidP="00134B7F">
      <w:pPr>
        <w:rPr>
          <w:rFonts w:ascii="Arial" w:hAnsi="Arial" w:cs="Arial"/>
        </w:rPr>
      </w:pPr>
      <w:r w:rsidRPr="00134B7F">
        <w:rPr>
          <w:rFonts w:ascii="Arial" w:hAnsi="Arial" w:cs="Arial"/>
        </w:rPr>
        <w:t>   Art. 328. -</w:t>
      </w:r>
      <w:proofErr w:type="gramStart"/>
      <w:r w:rsidRPr="00134B7F">
        <w:rPr>
          <w:rFonts w:ascii="Arial" w:hAnsi="Arial" w:cs="Arial"/>
        </w:rPr>
        <w:t xml:space="preserve">   (</w:t>
      </w:r>
      <w:proofErr w:type="gramEnd"/>
      <w:r w:rsidRPr="00134B7F">
        <w:rPr>
          <w:rFonts w:ascii="Arial" w:hAnsi="Arial" w:cs="Arial"/>
        </w:rPr>
        <w:t xml:space="preserve">1) Înregistrarea cererilor de rectificare se va face într-un registru întocmit în acest scop. Formularea cererilor de rectificare se va putea face şi electronic.  </w:t>
      </w:r>
    </w:p>
    <w:p w:rsidR="00134B7F" w:rsidRPr="00134B7F" w:rsidRDefault="00134B7F" w:rsidP="00134B7F">
      <w:pPr>
        <w:rPr>
          <w:rFonts w:ascii="Arial" w:hAnsi="Arial" w:cs="Arial"/>
        </w:rPr>
      </w:pPr>
      <w:r w:rsidRPr="00134B7F">
        <w:rPr>
          <w:rFonts w:ascii="Arial" w:hAnsi="Arial" w:cs="Arial"/>
        </w:rPr>
        <w:t xml:space="preserve">   (2) Registrul cererilor de rectificare cuprinde rubricile: data depunerii cererii, numele şi prenumele contestatarului, adresa acestuia, identificatorul imobilului contestat din documentele tehnice publicate, obiectul cererii, numele posesorului contestat după caz, soluţia dată în rezolvarea cererii, alte menţiuni.  </w:t>
      </w:r>
    </w:p>
    <w:p w:rsidR="00134B7F" w:rsidRPr="00134B7F" w:rsidRDefault="00134B7F" w:rsidP="00134B7F">
      <w:pPr>
        <w:rPr>
          <w:rFonts w:ascii="Arial" w:hAnsi="Arial" w:cs="Arial"/>
        </w:rPr>
      </w:pPr>
      <w:r w:rsidRPr="00134B7F">
        <w:rPr>
          <w:rFonts w:ascii="Arial" w:hAnsi="Arial" w:cs="Arial"/>
        </w:rPr>
        <w:t xml:space="preserve">   (3) Separat de registrul cererilor de rectificare se va ţine un registru care conţine numele persoanelor care s-au prezentat pentru verificarea informaţiilor înregistrate în documentele tehnice publicate cu privire la imobilele pe care acestea le deţin.  </w:t>
      </w:r>
    </w:p>
    <w:p w:rsidR="00134B7F" w:rsidRPr="00134B7F" w:rsidRDefault="00134B7F" w:rsidP="00134B7F">
      <w:pPr>
        <w:rPr>
          <w:rFonts w:ascii="Arial" w:hAnsi="Arial" w:cs="Arial"/>
        </w:rPr>
      </w:pPr>
      <w:r w:rsidRPr="00134B7F">
        <w:rPr>
          <w:rFonts w:ascii="Arial" w:hAnsi="Arial" w:cs="Arial"/>
        </w:rPr>
        <w:t xml:space="preserve">   Art. 329. -   (1) Soluţionarea cererilor de rectificare se realizează prin proces-verbal, în termen de cel mult 60 de zile de la terminarea perioadei de afişare, de către comisia prevăzută la art. 327 </w:t>
      </w:r>
      <w:hyperlink r:id="rId356" w:history="1">
        <w:r w:rsidRPr="00134B7F">
          <w:rPr>
            <w:rFonts w:ascii="Arial" w:hAnsi="Arial" w:cs="Arial"/>
          </w:rPr>
          <w:t>alin. (1)</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(2) Procesul verbal se comunică contestatarului în condiţiile Codului de procedură civilă. În situaţia în care cererea de rectificare a afectat şi alte imobile decât imobilul contestat, prin procesul verbal se va dispune modificarea corespunzătoare a acestor imobile, iar procesul verbal va fi comunicat tuturor părţilor interesate.  </w:t>
      </w:r>
    </w:p>
    <w:p w:rsidR="00134B7F" w:rsidRPr="00134B7F" w:rsidRDefault="00134B7F" w:rsidP="00134B7F">
      <w:pPr>
        <w:rPr>
          <w:rFonts w:ascii="Arial" w:hAnsi="Arial" w:cs="Arial"/>
        </w:rPr>
      </w:pPr>
      <w:r w:rsidRPr="00134B7F">
        <w:rPr>
          <w:rFonts w:ascii="Arial" w:hAnsi="Arial" w:cs="Arial"/>
        </w:rPr>
        <w:t xml:space="preserve">   (3) Împotriva procesului verbal se poate formula plângere la judecătoria competentă, în termen de 15 zile de la comunicare.  </w:t>
      </w:r>
    </w:p>
    <w:p w:rsidR="00134B7F" w:rsidRPr="00134B7F" w:rsidRDefault="00134B7F" w:rsidP="00134B7F">
      <w:pPr>
        <w:rPr>
          <w:rFonts w:ascii="Arial" w:hAnsi="Arial" w:cs="Arial"/>
        </w:rPr>
      </w:pPr>
      <w:r w:rsidRPr="00134B7F">
        <w:rPr>
          <w:rFonts w:ascii="Arial" w:hAnsi="Arial" w:cs="Arial"/>
        </w:rPr>
        <w:t xml:space="preserve">   (4) Cererile de rectificare şi actele doveditoare, precum şi procesul verbal de soluţionare a cererilor, se scanează şi se predau executantului în format digital, în vederea actualizării documentelor tehnice şi a </w:t>
      </w:r>
      <w:proofErr w:type="gramStart"/>
      <w:r w:rsidRPr="00134B7F">
        <w:rPr>
          <w:rFonts w:ascii="Arial" w:hAnsi="Arial" w:cs="Arial"/>
        </w:rPr>
        <w:t>fişierelor .cgxml</w:t>
      </w:r>
      <w:proofErr w:type="gramEnd"/>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6.5. Actualizarea documentelor tehnice  </w:t>
      </w:r>
    </w:p>
    <w:p w:rsidR="00134B7F" w:rsidRPr="00134B7F" w:rsidRDefault="00134B7F" w:rsidP="00134B7F">
      <w:pPr>
        <w:rPr>
          <w:rFonts w:ascii="Arial" w:hAnsi="Arial" w:cs="Arial"/>
        </w:rPr>
      </w:pPr>
      <w:r w:rsidRPr="00134B7F">
        <w:rPr>
          <w:rFonts w:ascii="Arial" w:hAnsi="Arial" w:cs="Arial"/>
        </w:rPr>
        <w:t>   Art. 330. -</w:t>
      </w:r>
      <w:proofErr w:type="gramStart"/>
      <w:r w:rsidRPr="00134B7F">
        <w:rPr>
          <w:rFonts w:ascii="Arial" w:hAnsi="Arial" w:cs="Arial"/>
        </w:rPr>
        <w:t xml:space="preserve">   (</w:t>
      </w:r>
      <w:proofErr w:type="gramEnd"/>
      <w:r w:rsidRPr="00134B7F">
        <w:rPr>
          <w:rFonts w:ascii="Arial" w:hAnsi="Arial" w:cs="Arial"/>
        </w:rPr>
        <w:t xml:space="preserve">1) Actualizarea documentelor tehnice, a fişierelor .cgxml, .pdf, .jpg (dacă este cazul) se realizează de către executantul lucrărilor în termenul stabilit în contract. Prestatorul integrează în documentele tehnice ale cadastrului finale, înregistrările din cărţile funciare efectuate în cadrul înregistrării sporadice, în perioada publicării documentelor tehnice.  </w:t>
      </w:r>
    </w:p>
    <w:p w:rsidR="00134B7F" w:rsidRPr="00134B7F" w:rsidRDefault="00134B7F" w:rsidP="00134B7F">
      <w:pPr>
        <w:rPr>
          <w:rFonts w:ascii="Arial" w:hAnsi="Arial" w:cs="Arial"/>
        </w:rPr>
      </w:pPr>
      <w:r w:rsidRPr="00134B7F">
        <w:rPr>
          <w:rFonts w:ascii="Arial" w:hAnsi="Arial" w:cs="Arial"/>
        </w:rPr>
        <w:t xml:space="preserve">   (2) În cazul fişierelor .pdf asociate imobilelor, actualizarea se realizează prin adăugarea la conţinutul iniţial a documentelor transmise de către comisia de soluţionare a cererilor de rectificare în urma soluţionării cererilor: procesul verbal de soluţionare a cererii de rectificare, cererea de rectificare ori contestaţia privind calitatea de posesor, documentele doveditoare. De asemenea, executantul integrează în documentele tehnice finale </w:t>
      </w:r>
      <w:r w:rsidRPr="00134B7F">
        <w:rPr>
          <w:rFonts w:ascii="Arial" w:hAnsi="Arial" w:cs="Arial"/>
        </w:rPr>
        <w:lastRenderedPageBreak/>
        <w:t xml:space="preserve">înregistrările efectuate în cărţile funciare în cadrul înregistrării sporadice, în perioada publicării şi în cea de soluţionare a cererilor de rectificare/contestaţiilor.  </w:t>
      </w:r>
    </w:p>
    <w:p w:rsidR="00134B7F" w:rsidRPr="00134B7F" w:rsidRDefault="00134B7F" w:rsidP="00134B7F">
      <w:pPr>
        <w:rPr>
          <w:rFonts w:ascii="Arial" w:hAnsi="Arial" w:cs="Arial"/>
        </w:rPr>
      </w:pPr>
      <w:r w:rsidRPr="00134B7F">
        <w:rPr>
          <w:rFonts w:ascii="Arial" w:hAnsi="Arial" w:cs="Arial"/>
        </w:rPr>
        <w:t xml:space="preserve">   (3) Cererile de rectificare, contestaţiile şi procesele verbale de soluţionare a cererilor şi registrul cererilor de rectificare se arhivează împreună cu documentele tehnice ale cadastrului.  </w:t>
      </w:r>
    </w:p>
    <w:p w:rsidR="00134B7F" w:rsidRPr="00134B7F" w:rsidRDefault="00134B7F" w:rsidP="00134B7F">
      <w:pPr>
        <w:rPr>
          <w:rFonts w:ascii="Arial" w:hAnsi="Arial" w:cs="Arial"/>
        </w:rPr>
      </w:pPr>
      <w:r w:rsidRPr="00134B7F">
        <w:rPr>
          <w:rFonts w:ascii="Arial" w:hAnsi="Arial" w:cs="Arial"/>
        </w:rPr>
        <w:t xml:space="preserve">   6.6. Procedura înscrierii posesorului ca proprietar necontestat  </w:t>
      </w:r>
    </w:p>
    <w:p w:rsidR="00134B7F" w:rsidRPr="00134B7F" w:rsidRDefault="00134B7F" w:rsidP="00134B7F">
      <w:pPr>
        <w:rPr>
          <w:rFonts w:ascii="Arial" w:hAnsi="Arial" w:cs="Arial"/>
        </w:rPr>
      </w:pPr>
      <w:r w:rsidRPr="00134B7F">
        <w:rPr>
          <w:rFonts w:ascii="Arial" w:hAnsi="Arial" w:cs="Arial"/>
        </w:rPr>
        <w:t>   Art. 331. -</w:t>
      </w:r>
      <w:proofErr w:type="gramStart"/>
      <w:r w:rsidRPr="00134B7F">
        <w:rPr>
          <w:rFonts w:ascii="Arial" w:hAnsi="Arial" w:cs="Arial"/>
        </w:rPr>
        <w:t xml:space="preserve">   (</w:t>
      </w:r>
      <w:proofErr w:type="gramEnd"/>
      <w:r w:rsidRPr="00134B7F">
        <w:rPr>
          <w:rFonts w:ascii="Arial" w:hAnsi="Arial" w:cs="Arial"/>
        </w:rPr>
        <w:t xml:space="preserve">1) Persoana care posedă un imobil ca proprietar necontestat se poate înscrie în cartea funciară ca proprietar, pe baza procedurii certificării de fapte îndeplinite de notarul public.  </w:t>
      </w:r>
    </w:p>
    <w:p w:rsidR="00134B7F" w:rsidRPr="00134B7F" w:rsidRDefault="00134B7F" w:rsidP="00134B7F">
      <w:pPr>
        <w:rPr>
          <w:rFonts w:ascii="Arial" w:hAnsi="Arial" w:cs="Arial"/>
        </w:rPr>
      </w:pPr>
      <w:r w:rsidRPr="00134B7F">
        <w:rPr>
          <w:rFonts w:ascii="Arial" w:hAnsi="Arial" w:cs="Arial"/>
        </w:rPr>
        <w:t xml:space="preserve">   (2) Constatarea că posesorul este cunoscut ca proprietar al imobilului, pe baza posesiei exercitate sub nume de proprietar necontestat, se îndeplineşte de către notarul public, prin eliberarea certificatului pentru înscrierea în cartea funciară a posesorului ca proprietar, în baza căruia se intabulează dreptul de proprietate.  </w:t>
      </w:r>
    </w:p>
    <w:p w:rsidR="00134B7F" w:rsidRPr="00134B7F" w:rsidRDefault="00134B7F" w:rsidP="00134B7F">
      <w:pPr>
        <w:rPr>
          <w:rFonts w:ascii="Arial" w:hAnsi="Arial" w:cs="Arial"/>
        </w:rPr>
      </w:pPr>
      <w:r w:rsidRPr="00134B7F">
        <w:rPr>
          <w:rFonts w:ascii="Arial" w:hAnsi="Arial" w:cs="Arial"/>
        </w:rPr>
        <w:t xml:space="preserve">   (3) Eliberarea certificatului pentru înscrierea în cartea funciară a posesorului ca proprietar se poate solicita de către posesorii înscrişi în cartea funciară, la împlinirea unui termen de 90 de zile de la data deschiderii din oficiu a cărţilor funciare.  </w:t>
      </w:r>
    </w:p>
    <w:p w:rsidR="00134B7F" w:rsidRPr="00134B7F" w:rsidRDefault="00134B7F" w:rsidP="00134B7F">
      <w:pPr>
        <w:rPr>
          <w:rFonts w:ascii="Arial" w:hAnsi="Arial" w:cs="Arial"/>
        </w:rPr>
      </w:pPr>
      <w:r w:rsidRPr="00134B7F">
        <w:rPr>
          <w:rFonts w:ascii="Arial" w:hAnsi="Arial" w:cs="Arial"/>
        </w:rPr>
        <w:t xml:space="preserve">   (4) Procedura de eliberare a certificatului pentru înscrierea în cartea funciară a posesorului ca proprietar este aplicabilă imobilelor situate în intravilan, cu privire la care nu s-a contestat calitatea de posesor şi, ulterior deschiderii cărţii funciare nu a fost notată o acţiune civilă în contestarea acestei calităţi.  </w:t>
      </w:r>
    </w:p>
    <w:p w:rsidR="00134B7F" w:rsidRPr="00134B7F" w:rsidRDefault="00134B7F" w:rsidP="00134B7F">
      <w:pPr>
        <w:rPr>
          <w:rFonts w:ascii="Arial" w:hAnsi="Arial" w:cs="Arial"/>
        </w:rPr>
      </w:pPr>
      <w:r w:rsidRPr="00134B7F">
        <w:rPr>
          <w:rFonts w:ascii="Arial" w:hAnsi="Arial" w:cs="Arial"/>
        </w:rPr>
        <w:t xml:space="preserve">   Art. 332. -   (1) </w:t>
      </w:r>
      <w:hyperlink r:id="rId357" w:history="1">
        <w:r w:rsidRPr="00134B7F">
          <w:rPr>
            <w:rFonts w:ascii="Arial" w:hAnsi="Arial" w:cs="Arial"/>
          </w:rPr>
          <w:t>«abrogat»</w:t>
        </w:r>
      </w:hyperlink>
      <w:r w:rsidRPr="00134B7F">
        <w:rPr>
          <w:rFonts w:ascii="Arial" w:hAnsi="Arial" w:cs="Arial"/>
        </w:rPr>
        <w:t xml:space="preserve"> Procedura certificării de fapte îndeplinite de notarul public, prin care se constată că posesorul este considerat proprietar se aplică pentru:  </w:t>
      </w:r>
    </w:p>
    <w:p w:rsidR="00134B7F" w:rsidRPr="00134B7F" w:rsidRDefault="00134B7F" w:rsidP="00134B7F">
      <w:pPr>
        <w:rPr>
          <w:rFonts w:ascii="Arial" w:hAnsi="Arial" w:cs="Arial"/>
        </w:rPr>
      </w:pPr>
      <w:r w:rsidRPr="00134B7F">
        <w:rPr>
          <w:rFonts w:ascii="Arial" w:hAnsi="Arial" w:cs="Arial"/>
        </w:rPr>
        <w:t xml:space="preserve">   - imobilele situate în intravilan, fie că acestea sunt împrejmuite sau neîmprejmuite, indiferent dacă au făcut sau nu obiectul legilor fondului funciar;  </w:t>
      </w:r>
    </w:p>
    <w:p w:rsidR="00134B7F" w:rsidRPr="00134B7F" w:rsidRDefault="00134B7F" w:rsidP="00134B7F">
      <w:pPr>
        <w:rPr>
          <w:rFonts w:ascii="Arial" w:hAnsi="Arial" w:cs="Arial"/>
        </w:rPr>
      </w:pPr>
      <w:r w:rsidRPr="00134B7F">
        <w:rPr>
          <w:rFonts w:ascii="Arial" w:hAnsi="Arial" w:cs="Arial"/>
        </w:rPr>
        <w:t xml:space="preserve">   - imobilele împrejmuite situate în extravilan, indiferent dacă au făcut sau nu obiectul legilor fondului funciar;  </w:t>
      </w:r>
    </w:p>
    <w:p w:rsidR="00134B7F" w:rsidRPr="00134B7F" w:rsidRDefault="00134B7F" w:rsidP="00134B7F">
      <w:pPr>
        <w:rPr>
          <w:rFonts w:ascii="Arial" w:hAnsi="Arial" w:cs="Arial"/>
        </w:rPr>
      </w:pPr>
      <w:r w:rsidRPr="00134B7F">
        <w:rPr>
          <w:rFonts w:ascii="Arial" w:hAnsi="Arial" w:cs="Arial"/>
        </w:rPr>
        <w:t xml:space="preserve">   - imobilele neîmprejmuite situate în extravilan, cu excepţia celor care au făcut obiectul legilor fondului funciar.  </w:t>
      </w:r>
    </w:p>
    <w:p w:rsidR="00134B7F" w:rsidRPr="00134B7F" w:rsidRDefault="00134B7F" w:rsidP="00134B7F">
      <w:pPr>
        <w:rPr>
          <w:rFonts w:ascii="Arial" w:hAnsi="Arial" w:cs="Arial"/>
        </w:rPr>
      </w:pPr>
      <w:r w:rsidRPr="00134B7F">
        <w:rPr>
          <w:rFonts w:ascii="Arial" w:hAnsi="Arial" w:cs="Arial"/>
        </w:rPr>
        <w:t xml:space="preserve">   (2) Dispoziţiile referitoare la eliberarea certificatului nu se aplică imobilelor neîmprejmuite situate în extravilan care au făcut obiectul legilor fondului funciar, imobilelor aflate în domeniul public sau privat al statului sau al unităţii administrativ-teritoriale, imobilelor scoase din circuitul juridic şi imobilelor care fac obiectul unui litigiu aflat pe rolul instanţelor de judecată.  </w:t>
      </w:r>
    </w:p>
    <w:p w:rsidR="00134B7F" w:rsidRPr="00134B7F" w:rsidRDefault="00134B7F" w:rsidP="00134B7F">
      <w:pPr>
        <w:rPr>
          <w:rFonts w:ascii="Arial" w:hAnsi="Arial" w:cs="Arial"/>
        </w:rPr>
      </w:pPr>
      <w:r w:rsidRPr="00134B7F">
        <w:rPr>
          <w:rFonts w:ascii="Arial" w:hAnsi="Arial" w:cs="Arial"/>
        </w:rPr>
        <w:t xml:space="preserve">   Art. 333. -   (1) Documentele care stau la baza eliberării certificatului pentru înscrierea în cartea funciară a posesorului ca proprietar de către notarul public sunt cele prevăzute la art. 13 </w:t>
      </w:r>
      <w:hyperlink r:id="rId358" w:history="1">
        <w:r w:rsidRPr="00134B7F">
          <w:rPr>
            <w:rFonts w:ascii="Arial" w:hAnsi="Arial" w:cs="Arial"/>
          </w:rPr>
          <w:t>alin. (8)</w:t>
        </w:r>
      </w:hyperlink>
      <w:r w:rsidRPr="00134B7F">
        <w:rPr>
          <w:rFonts w:ascii="Arial" w:hAnsi="Arial" w:cs="Arial"/>
        </w:rPr>
        <w:t xml:space="preserve"> din lege, respectiv:  </w:t>
      </w:r>
    </w:p>
    <w:p w:rsidR="00134B7F" w:rsidRPr="00134B7F" w:rsidRDefault="00134B7F" w:rsidP="00134B7F">
      <w:pPr>
        <w:rPr>
          <w:rFonts w:ascii="Arial" w:hAnsi="Arial" w:cs="Arial"/>
        </w:rPr>
      </w:pPr>
      <w:r w:rsidRPr="00134B7F">
        <w:rPr>
          <w:rFonts w:ascii="Arial" w:hAnsi="Arial" w:cs="Arial"/>
        </w:rPr>
        <w:t xml:space="preserve">   a) extras de carte funciară pentru informare;  </w:t>
      </w:r>
    </w:p>
    <w:p w:rsidR="00134B7F" w:rsidRPr="00134B7F" w:rsidRDefault="00134B7F" w:rsidP="00134B7F">
      <w:pPr>
        <w:rPr>
          <w:rFonts w:ascii="Arial" w:hAnsi="Arial" w:cs="Arial"/>
        </w:rPr>
      </w:pPr>
      <w:r w:rsidRPr="00134B7F">
        <w:rPr>
          <w:rFonts w:ascii="Arial" w:hAnsi="Arial" w:cs="Arial"/>
        </w:rPr>
        <w:t xml:space="preserve">   b) declaraţia pe propria răspundere a posesorului, dată în formă autentică, prin care acesta declară că:  </w:t>
      </w:r>
    </w:p>
    <w:p w:rsidR="00134B7F" w:rsidRPr="00134B7F" w:rsidRDefault="00134B7F" w:rsidP="00134B7F">
      <w:pPr>
        <w:rPr>
          <w:rFonts w:ascii="Arial" w:hAnsi="Arial" w:cs="Arial"/>
        </w:rPr>
      </w:pPr>
      <w:r w:rsidRPr="00134B7F">
        <w:rPr>
          <w:rFonts w:ascii="Arial" w:hAnsi="Arial" w:cs="Arial"/>
        </w:rPr>
        <w:t xml:space="preserve">   (i) posedă imobilul sub nume de proprietar;  </w:t>
      </w:r>
    </w:p>
    <w:p w:rsidR="00134B7F" w:rsidRPr="00134B7F" w:rsidRDefault="00134B7F" w:rsidP="00134B7F">
      <w:pPr>
        <w:rPr>
          <w:rFonts w:ascii="Arial" w:hAnsi="Arial" w:cs="Arial"/>
        </w:rPr>
      </w:pPr>
      <w:r w:rsidRPr="00134B7F">
        <w:rPr>
          <w:rFonts w:ascii="Arial" w:hAnsi="Arial" w:cs="Arial"/>
        </w:rPr>
        <w:t xml:space="preserve">   (ii) este sau nu căsătorit; în cazul în care este căsătorit, va preciza şi regimul matrimonial;  </w:t>
      </w:r>
    </w:p>
    <w:p w:rsidR="00134B7F" w:rsidRPr="00134B7F" w:rsidRDefault="00134B7F" w:rsidP="00134B7F">
      <w:pPr>
        <w:rPr>
          <w:rFonts w:ascii="Arial" w:hAnsi="Arial" w:cs="Arial"/>
        </w:rPr>
      </w:pPr>
      <w:r w:rsidRPr="00134B7F">
        <w:rPr>
          <w:rFonts w:ascii="Arial" w:hAnsi="Arial" w:cs="Arial"/>
        </w:rPr>
        <w:t xml:space="preserve">   (iii) nu a înstrăinat sau grevat imobilul;  </w:t>
      </w:r>
    </w:p>
    <w:p w:rsidR="00134B7F" w:rsidRPr="00134B7F" w:rsidRDefault="00134B7F" w:rsidP="00134B7F">
      <w:pPr>
        <w:rPr>
          <w:rFonts w:ascii="Arial" w:hAnsi="Arial" w:cs="Arial"/>
        </w:rPr>
      </w:pPr>
      <w:r w:rsidRPr="00134B7F">
        <w:rPr>
          <w:rFonts w:ascii="Arial" w:hAnsi="Arial" w:cs="Arial"/>
        </w:rPr>
        <w:t xml:space="preserve">   (iv) imobilul nu a fost scos din circuitul juridic;  </w:t>
      </w:r>
    </w:p>
    <w:p w:rsidR="00134B7F" w:rsidRPr="00134B7F" w:rsidRDefault="00134B7F" w:rsidP="00134B7F">
      <w:pPr>
        <w:rPr>
          <w:rFonts w:ascii="Arial" w:hAnsi="Arial" w:cs="Arial"/>
        </w:rPr>
      </w:pPr>
      <w:r w:rsidRPr="00134B7F">
        <w:rPr>
          <w:rFonts w:ascii="Arial" w:hAnsi="Arial" w:cs="Arial"/>
        </w:rPr>
        <w:t xml:space="preserve">   (v) imobilul nu face obiectul vreunui litigiu;  </w:t>
      </w:r>
    </w:p>
    <w:p w:rsidR="00134B7F" w:rsidRPr="00134B7F" w:rsidRDefault="00134B7F" w:rsidP="00134B7F">
      <w:pPr>
        <w:rPr>
          <w:rFonts w:ascii="Arial" w:hAnsi="Arial" w:cs="Arial"/>
        </w:rPr>
      </w:pPr>
      <w:r w:rsidRPr="00134B7F">
        <w:rPr>
          <w:rFonts w:ascii="Arial" w:hAnsi="Arial" w:cs="Arial"/>
        </w:rPr>
        <w:t xml:space="preserve">   (vi) imobilul este deţinut sau nu pe cote-părţi; în cazul în care imobilul este deţinut pe  </w:t>
      </w:r>
    </w:p>
    <w:p w:rsidR="00134B7F" w:rsidRPr="00134B7F" w:rsidRDefault="00134B7F" w:rsidP="00134B7F">
      <w:pPr>
        <w:rPr>
          <w:rFonts w:ascii="Arial" w:hAnsi="Arial" w:cs="Arial"/>
        </w:rPr>
      </w:pPr>
      <w:r w:rsidRPr="00134B7F">
        <w:rPr>
          <w:rFonts w:ascii="Arial" w:hAnsi="Arial" w:cs="Arial"/>
        </w:rPr>
        <w:t xml:space="preserve">   (vi) cote-părţi, toţi posesorii vor declara întinderea cotelor;  </w:t>
      </w:r>
    </w:p>
    <w:p w:rsidR="00134B7F" w:rsidRPr="00134B7F" w:rsidRDefault="00134B7F" w:rsidP="00134B7F">
      <w:pPr>
        <w:rPr>
          <w:rFonts w:ascii="Arial" w:hAnsi="Arial" w:cs="Arial"/>
        </w:rPr>
      </w:pPr>
      <w:r w:rsidRPr="00134B7F">
        <w:rPr>
          <w:rFonts w:ascii="Arial" w:hAnsi="Arial" w:cs="Arial"/>
        </w:rPr>
        <w:lastRenderedPageBreak/>
        <w:t xml:space="preserve">   (vii) înscrisul doveditor al posesiei provine de la părţile semnatare ale acestuia; în cazul în care nu există înscris doveditor, va declara că nu deţine şi nu are cunoştinţă de existenţa unui astfel de înscris;  </w:t>
      </w:r>
    </w:p>
    <w:p w:rsidR="00134B7F" w:rsidRPr="00134B7F" w:rsidRDefault="00134B7F" w:rsidP="00134B7F">
      <w:pPr>
        <w:rPr>
          <w:rFonts w:ascii="Arial" w:hAnsi="Arial" w:cs="Arial"/>
        </w:rPr>
      </w:pPr>
      <w:r w:rsidRPr="00134B7F">
        <w:rPr>
          <w:rFonts w:ascii="Arial" w:hAnsi="Arial" w:cs="Arial"/>
        </w:rPr>
        <w:t xml:space="preserve">   c) înscrisul doveditor al posesiei, indiferent de forma în care este întocmit, atunci când acesta există;  </w:t>
      </w:r>
    </w:p>
    <w:p w:rsidR="00134B7F" w:rsidRPr="00134B7F" w:rsidRDefault="00134B7F" w:rsidP="00134B7F">
      <w:pPr>
        <w:rPr>
          <w:rFonts w:ascii="Arial" w:hAnsi="Arial" w:cs="Arial"/>
        </w:rPr>
      </w:pPr>
      <w:r w:rsidRPr="00134B7F">
        <w:rPr>
          <w:rFonts w:ascii="Arial" w:hAnsi="Arial" w:cs="Arial"/>
        </w:rPr>
        <w:t xml:space="preserve">   d) copie de pe actele de identitate şi de stare civilă.  </w:t>
      </w:r>
    </w:p>
    <w:p w:rsidR="00134B7F" w:rsidRPr="00134B7F" w:rsidRDefault="00134B7F" w:rsidP="00134B7F">
      <w:pPr>
        <w:rPr>
          <w:rFonts w:ascii="Arial" w:hAnsi="Arial" w:cs="Arial"/>
        </w:rPr>
      </w:pPr>
      <w:r w:rsidRPr="00134B7F">
        <w:rPr>
          <w:rFonts w:ascii="Arial" w:hAnsi="Arial" w:cs="Arial"/>
        </w:rPr>
        <w:t xml:space="preserve">   (2) Procedura prin care se constată că posesorul este considerat proprietar se stabileşte prin protocol încheiat între ANCPI şi Uniunea Naţională a Notarilor Publici din România.  </w:t>
      </w:r>
    </w:p>
    <w:p w:rsidR="00134B7F" w:rsidRPr="00134B7F" w:rsidRDefault="00134B7F" w:rsidP="00134B7F">
      <w:pPr>
        <w:rPr>
          <w:rFonts w:ascii="Arial" w:hAnsi="Arial" w:cs="Arial"/>
        </w:rPr>
      </w:pPr>
      <w:r w:rsidRPr="00134B7F">
        <w:rPr>
          <w:rFonts w:ascii="Arial" w:hAnsi="Arial" w:cs="Arial"/>
        </w:rPr>
        <w:t xml:space="preserve">   Art. 334. -   După recepţia documentelor tehnice ale cadastrului finale, oficiul teritorial întocmeşte lista proprietarilor care sunt înscrişi în cartea funciară cu menţiunea decedat şi sesizează camera notarilor publici, în vederea repartizării cauzei succesorale notarului public competent.  </w:t>
      </w:r>
    </w:p>
    <w:p w:rsidR="00134B7F" w:rsidRPr="00134B7F" w:rsidRDefault="00134B7F" w:rsidP="00134B7F">
      <w:pPr>
        <w:rPr>
          <w:rFonts w:ascii="Arial" w:hAnsi="Arial" w:cs="Arial"/>
        </w:rPr>
      </w:pPr>
      <w:r w:rsidRPr="00134B7F">
        <w:rPr>
          <w:rFonts w:ascii="Arial" w:hAnsi="Arial" w:cs="Arial"/>
        </w:rPr>
        <w:t xml:space="preserve">   Art. 335. -   </w:t>
      </w:r>
      <w:hyperlink r:id="rId359" w:history="1">
        <w:r w:rsidRPr="00134B7F">
          <w:rPr>
            <w:rFonts w:ascii="Arial" w:hAnsi="Arial" w:cs="Arial"/>
          </w:rPr>
          <w:t>«abrogat»</w:t>
        </w:r>
      </w:hyperlink>
      <w:r w:rsidRPr="00134B7F">
        <w:rPr>
          <w:rFonts w:ascii="Arial" w:hAnsi="Arial" w:cs="Arial"/>
        </w:rPr>
        <w:t xml:space="preserve"> Procedura prin care se constată că posesorul este considerat proprietar se stabileşte prin protocol încheiat între ANCPI şi Uniunea Naţională a Notarilor Publici din România.  </w:t>
      </w:r>
    </w:p>
    <w:p w:rsidR="00134B7F" w:rsidRPr="00134B7F" w:rsidRDefault="00134B7F" w:rsidP="00134B7F">
      <w:pPr>
        <w:rPr>
          <w:rFonts w:ascii="Arial" w:hAnsi="Arial" w:cs="Arial"/>
        </w:rPr>
      </w:pPr>
      <w:r w:rsidRPr="00134B7F">
        <w:rPr>
          <w:rFonts w:ascii="Arial" w:hAnsi="Arial" w:cs="Arial"/>
        </w:rPr>
        <w:t xml:space="preserve">   6.7. Înscrierea din oficiu a imobilelor în cartea funciară  </w:t>
      </w:r>
    </w:p>
    <w:p w:rsidR="00134B7F" w:rsidRPr="00134B7F" w:rsidRDefault="00134B7F" w:rsidP="00134B7F">
      <w:pPr>
        <w:rPr>
          <w:rFonts w:ascii="Arial" w:hAnsi="Arial" w:cs="Arial"/>
        </w:rPr>
      </w:pPr>
      <w:r w:rsidRPr="00134B7F">
        <w:rPr>
          <w:rFonts w:ascii="Arial" w:hAnsi="Arial" w:cs="Arial"/>
        </w:rPr>
        <w:t>   Art. 336. -</w:t>
      </w:r>
      <w:proofErr w:type="gramStart"/>
      <w:r w:rsidRPr="00134B7F">
        <w:rPr>
          <w:rFonts w:ascii="Arial" w:hAnsi="Arial" w:cs="Arial"/>
        </w:rPr>
        <w:t xml:space="preserve">   (</w:t>
      </w:r>
      <w:proofErr w:type="gramEnd"/>
      <w:r w:rsidRPr="00134B7F">
        <w:rPr>
          <w:rFonts w:ascii="Arial" w:hAnsi="Arial" w:cs="Arial"/>
        </w:rPr>
        <w:t xml:space="preserve">1) Deschiderea noilor cărţi funciare se face din oficiu, după finalizarea lucrărilor de cadastru la nivel de unitate administrativ-teritorială ori sector cadastral, în funcţie de obiectul contractului de servicii, respectiv după soluţionarea cererilor de rectificare, închiderea procedurii de verificare şi recepţie şi emiterea procesului-verbal de acceptanţă a documentelor tehnice finale ale cadastrului.  </w:t>
      </w:r>
    </w:p>
    <w:p w:rsidR="00134B7F" w:rsidRPr="00134B7F" w:rsidRDefault="00134B7F" w:rsidP="00134B7F">
      <w:pPr>
        <w:rPr>
          <w:rFonts w:ascii="Arial" w:hAnsi="Arial" w:cs="Arial"/>
        </w:rPr>
      </w:pPr>
      <w:r w:rsidRPr="00134B7F">
        <w:rPr>
          <w:rFonts w:ascii="Arial" w:hAnsi="Arial" w:cs="Arial"/>
        </w:rPr>
        <w:t xml:space="preserve">   (2) Înscrierea se face în baza documentelor tehnice ale cadastrului finale.  </w:t>
      </w:r>
    </w:p>
    <w:p w:rsidR="00134B7F" w:rsidRPr="00134B7F" w:rsidRDefault="00134B7F" w:rsidP="00134B7F">
      <w:pPr>
        <w:rPr>
          <w:rFonts w:ascii="Arial" w:hAnsi="Arial" w:cs="Arial"/>
        </w:rPr>
      </w:pPr>
      <w:r w:rsidRPr="00134B7F">
        <w:rPr>
          <w:rFonts w:ascii="Arial" w:hAnsi="Arial" w:cs="Arial"/>
        </w:rPr>
        <w:t xml:space="preserve">   (3) Posesorii publicaţi şi necontestaţi ori cu privire la care cererile de rectificare au fost respinse se notează în cartea funciară. În cazul în care posesorii nu au solicitat eliberarea certificatului de înscriere a posesorului ca proprietar, ori solicitarea a fost respinsă, dreptul de proprietate va putea fi intabulat ulterior, în condiţiile prevăzute de art. 13 </w:t>
      </w:r>
      <w:hyperlink r:id="rId360" w:history="1">
        <w:r w:rsidRPr="00134B7F">
          <w:rPr>
            <w:rFonts w:ascii="Arial" w:hAnsi="Arial" w:cs="Arial"/>
          </w:rPr>
          <w:t>alin. (7)</w:t>
        </w:r>
      </w:hyperlink>
      <w:r w:rsidRPr="00134B7F">
        <w:rPr>
          <w:rFonts w:ascii="Arial" w:hAnsi="Arial" w:cs="Arial"/>
        </w:rPr>
        <w:t xml:space="preserve"> din Legea nr. 7/1996 republicată.  </w:t>
      </w:r>
    </w:p>
    <w:p w:rsidR="00134B7F" w:rsidRPr="00134B7F" w:rsidRDefault="00134B7F" w:rsidP="00134B7F">
      <w:pPr>
        <w:rPr>
          <w:rFonts w:ascii="Arial" w:hAnsi="Arial" w:cs="Arial"/>
        </w:rPr>
      </w:pPr>
      <w:r w:rsidRPr="00134B7F">
        <w:rPr>
          <w:rFonts w:ascii="Arial" w:hAnsi="Arial" w:cs="Arial"/>
        </w:rPr>
        <w:t>   Art. 337. -</w:t>
      </w:r>
      <w:proofErr w:type="gramStart"/>
      <w:r w:rsidRPr="00134B7F">
        <w:rPr>
          <w:rFonts w:ascii="Arial" w:hAnsi="Arial" w:cs="Arial"/>
        </w:rPr>
        <w:t xml:space="preserve">   (</w:t>
      </w:r>
      <w:proofErr w:type="gramEnd"/>
      <w:r w:rsidRPr="00134B7F">
        <w:rPr>
          <w:rFonts w:ascii="Arial" w:hAnsi="Arial" w:cs="Arial"/>
        </w:rPr>
        <w:t xml:space="preserve">1) Pentru fiecare imobil se deschide o carte funciară nouă, în format electronic.  </w:t>
      </w:r>
    </w:p>
    <w:p w:rsidR="00134B7F" w:rsidRPr="00134B7F" w:rsidRDefault="00134B7F" w:rsidP="00134B7F">
      <w:pPr>
        <w:rPr>
          <w:rFonts w:ascii="Arial" w:hAnsi="Arial" w:cs="Arial"/>
        </w:rPr>
      </w:pPr>
      <w:r w:rsidRPr="00134B7F">
        <w:rPr>
          <w:rFonts w:ascii="Arial" w:hAnsi="Arial" w:cs="Arial"/>
        </w:rPr>
        <w:t xml:space="preserve">   (2) În cărţile funciare sunt preluate informaţiile din registrul cadastral al imobilelor actualizat cu informaţiile obţinute în urma soluţionării cererilor de rectificare, precum şi informaţiile din cărţile funciare deschise în perioada desfăşurării lucrărilor sistematice, în cadrul înregistrării sporadice.  </w:t>
      </w:r>
    </w:p>
    <w:p w:rsidR="00134B7F" w:rsidRPr="00134B7F" w:rsidRDefault="00134B7F" w:rsidP="00134B7F">
      <w:pPr>
        <w:rPr>
          <w:rFonts w:ascii="Arial" w:hAnsi="Arial" w:cs="Arial"/>
        </w:rPr>
      </w:pPr>
      <w:r w:rsidRPr="00134B7F">
        <w:rPr>
          <w:rFonts w:ascii="Arial" w:hAnsi="Arial" w:cs="Arial"/>
        </w:rPr>
        <w:t xml:space="preserve">   (3) În partea a II- a cărţilor funciare deschise ca urmare a primei înregistrări sistematice se menţionează, după închiderea lucrărilor pentru întreaga unitate administrativ - teritorială, faptul că au la bază înregistrarea sistematică precum şi data finalizării acesteia. Această menţiune se evidenţiază şi în extrasul de carte funciară pentru informare sau pentru autentificare.  </w:t>
      </w:r>
    </w:p>
    <w:p w:rsidR="00134B7F" w:rsidRPr="00134B7F" w:rsidRDefault="00134B7F" w:rsidP="00134B7F">
      <w:pPr>
        <w:rPr>
          <w:rFonts w:ascii="Arial" w:hAnsi="Arial" w:cs="Arial"/>
        </w:rPr>
      </w:pPr>
      <w:r w:rsidRPr="00134B7F">
        <w:rPr>
          <w:rFonts w:ascii="Arial" w:hAnsi="Arial" w:cs="Arial"/>
        </w:rPr>
        <w:t xml:space="preserve">   Art. 338. -   Cererea de înscriere în cartea funciară electronică se întocmeşte de oficiul teritorial. În Registrul General de Intrare (RGI), se atribuie câte un număr de înregistrare fiecărei cereri având ca obiect prima înregistrare a imobilului în cadastru şi în cartea funciară.  </w:t>
      </w:r>
    </w:p>
    <w:p w:rsidR="00134B7F" w:rsidRPr="00134B7F" w:rsidRDefault="00134B7F" w:rsidP="00134B7F">
      <w:pPr>
        <w:rPr>
          <w:rFonts w:ascii="Arial" w:hAnsi="Arial" w:cs="Arial"/>
        </w:rPr>
      </w:pPr>
      <w:r w:rsidRPr="00134B7F">
        <w:rPr>
          <w:rFonts w:ascii="Arial" w:hAnsi="Arial" w:cs="Arial"/>
        </w:rPr>
        <w:t xml:space="preserve">   Art. 339. -   Înscrierea în cartea funciară se dispune în baza:  </w:t>
      </w:r>
    </w:p>
    <w:p w:rsidR="00134B7F" w:rsidRPr="00134B7F" w:rsidRDefault="00134B7F" w:rsidP="00134B7F">
      <w:pPr>
        <w:rPr>
          <w:rFonts w:ascii="Arial" w:hAnsi="Arial" w:cs="Arial"/>
        </w:rPr>
      </w:pPr>
      <w:r w:rsidRPr="00134B7F">
        <w:rPr>
          <w:rFonts w:ascii="Arial" w:hAnsi="Arial" w:cs="Arial"/>
        </w:rPr>
        <w:t xml:space="preserve">   a) registrului cadastral al imobilelor;  </w:t>
      </w:r>
    </w:p>
    <w:p w:rsidR="00134B7F" w:rsidRPr="00134B7F" w:rsidRDefault="00134B7F" w:rsidP="00134B7F">
      <w:pPr>
        <w:rPr>
          <w:rFonts w:ascii="Arial" w:hAnsi="Arial" w:cs="Arial"/>
        </w:rPr>
      </w:pPr>
      <w:r w:rsidRPr="00134B7F">
        <w:rPr>
          <w:rFonts w:ascii="Arial" w:hAnsi="Arial" w:cs="Arial"/>
        </w:rPr>
        <w:t xml:space="preserve">   b) planului cadastral recepţionat;  </w:t>
      </w:r>
    </w:p>
    <w:p w:rsidR="00134B7F" w:rsidRPr="00134B7F" w:rsidRDefault="00134B7F" w:rsidP="00134B7F">
      <w:pPr>
        <w:rPr>
          <w:rFonts w:ascii="Arial" w:hAnsi="Arial" w:cs="Arial"/>
        </w:rPr>
      </w:pPr>
      <w:r w:rsidRPr="00134B7F">
        <w:rPr>
          <w:rFonts w:ascii="Arial" w:hAnsi="Arial" w:cs="Arial"/>
        </w:rPr>
        <w:t xml:space="preserve">   c) actelor juridice colectate în cadrul lucrării de înregistrare sistematică.  </w:t>
      </w:r>
    </w:p>
    <w:p w:rsidR="00134B7F" w:rsidRPr="00134B7F" w:rsidRDefault="00134B7F" w:rsidP="00134B7F">
      <w:pPr>
        <w:rPr>
          <w:rFonts w:ascii="Arial" w:hAnsi="Arial" w:cs="Arial"/>
        </w:rPr>
      </w:pPr>
      <w:r w:rsidRPr="00134B7F">
        <w:rPr>
          <w:rFonts w:ascii="Arial" w:hAnsi="Arial" w:cs="Arial"/>
        </w:rPr>
        <w:t>   Art. 340. -</w:t>
      </w:r>
      <w:proofErr w:type="gramStart"/>
      <w:r w:rsidRPr="00134B7F">
        <w:rPr>
          <w:rFonts w:ascii="Arial" w:hAnsi="Arial" w:cs="Arial"/>
        </w:rPr>
        <w:t xml:space="preserve">   (</w:t>
      </w:r>
      <w:proofErr w:type="gramEnd"/>
      <w:r w:rsidRPr="00134B7F">
        <w:rPr>
          <w:rFonts w:ascii="Arial" w:hAnsi="Arial" w:cs="Arial"/>
        </w:rPr>
        <w:t xml:space="preserve">1) Documentele care se emit în urma deschiderii cărţilor funciare sunt:  </w:t>
      </w:r>
    </w:p>
    <w:p w:rsidR="00134B7F" w:rsidRPr="00134B7F" w:rsidRDefault="00134B7F" w:rsidP="00134B7F">
      <w:pPr>
        <w:rPr>
          <w:rFonts w:ascii="Arial" w:hAnsi="Arial" w:cs="Arial"/>
        </w:rPr>
      </w:pPr>
      <w:r w:rsidRPr="00134B7F">
        <w:rPr>
          <w:rFonts w:ascii="Arial" w:hAnsi="Arial" w:cs="Arial"/>
        </w:rPr>
        <w:t xml:space="preserve">   a) extrasul de carte funciară pentru informare;  </w:t>
      </w:r>
    </w:p>
    <w:p w:rsidR="00134B7F" w:rsidRPr="00134B7F" w:rsidRDefault="00134B7F" w:rsidP="00134B7F">
      <w:pPr>
        <w:rPr>
          <w:rFonts w:ascii="Arial" w:hAnsi="Arial" w:cs="Arial"/>
        </w:rPr>
      </w:pPr>
      <w:r w:rsidRPr="00134B7F">
        <w:rPr>
          <w:rFonts w:ascii="Arial" w:hAnsi="Arial" w:cs="Arial"/>
        </w:rPr>
        <w:t xml:space="preserve">   b) extrasul de plan cadastral.  </w:t>
      </w:r>
    </w:p>
    <w:p w:rsidR="00134B7F" w:rsidRPr="00134B7F" w:rsidRDefault="00134B7F" w:rsidP="00134B7F">
      <w:pPr>
        <w:rPr>
          <w:rFonts w:ascii="Arial" w:hAnsi="Arial" w:cs="Arial"/>
        </w:rPr>
      </w:pPr>
      <w:r w:rsidRPr="00134B7F">
        <w:rPr>
          <w:rFonts w:ascii="Arial" w:hAnsi="Arial" w:cs="Arial"/>
        </w:rPr>
        <w:lastRenderedPageBreak/>
        <w:t xml:space="preserve">   (2) Extrasele de carte funciară pentru informare sunt emise fără a fi semnate de oficiul teritorial, acestea fiind generate automat de sistemul informatic.  </w:t>
      </w:r>
    </w:p>
    <w:p w:rsidR="00134B7F" w:rsidRPr="00134B7F" w:rsidRDefault="00134B7F" w:rsidP="00134B7F">
      <w:pPr>
        <w:rPr>
          <w:rFonts w:ascii="Arial" w:hAnsi="Arial" w:cs="Arial"/>
        </w:rPr>
      </w:pPr>
      <w:r w:rsidRPr="00134B7F">
        <w:rPr>
          <w:rFonts w:ascii="Arial" w:hAnsi="Arial" w:cs="Arial"/>
        </w:rPr>
        <w:t xml:space="preserve">   (3) Extrasele de carte funciară pentru informare şi extrasele de plan cadastral în format analog se comunică persoanelor interesate prin intermediul unităţii administrativ-teritoriale. Extrasele pot fi obţinute şi prin accesarea serviciului destinat acestei operaţiuni pe pagina de internet special creată de Agenţia Naţională.  </w:t>
      </w:r>
    </w:p>
    <w:p w:rsidR="00134B7F" w:rsidRPr="00134B7F" w:rsidRDefault="00134B7F" w:rsidP="00134B7F">
      <w:pPr>
        <w:rPr>
          <w:rFonts w:ascii="Arial" w:hAnsi="Arial" w:cs="Arial"/>
        </w:rPr>
      </w:pPr>
      <w:r w:rsidRPr="00134B7F">
        <w:rPr>
          <w:rFonts w:ascii="Arial" w:hAnsi="Arial" w:cs="Arial"/>
        </w:rPr>
        <w:t>   Art. 341. -</w:t>
      </w:r>
      <w:proofErr w:type="gramStart"/>
      <w:r w:rsidRPr="00134B7F">
        <w:rPr>
          <w:rFonts w:ascii="Arial" w:hAnsi="Arial" w:cs="Arial"/>
        </w:rPr>
        <w:t xml:space="preserve">   (</w:t>
      </w:r>
      <w:proofErr w:type="gramEnd"/>
      <w:r w:rsidRPr="00134B7F">
        <w:rPr>
          <w:rFonts w:ascii="Arial" w:hAnsi="Arial" w:cs="Arial"/>
        </w:rPr>
        <w:t xml:space="preserve">1) Înscrierea în cartea funciară deschisă ca urmare a finalizării lucrărilor sistematice de cadastru reprezintă prima înregistrare a imobilului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(2) Înscrierea în cartea funciară cuprinde:  </w:t>
      </w:r>
    </w:p>
    <w:p w:rsidR="00134B7F" w:rsidRPr="00134B7F" w:rsidRDefault="00134B7F" w:rsidP="00134B7F">
      <w:pPr>
        <w:rPr>
          <w:rFonts w:ascii="Arial" w:hAnsi="Arial" w:cs="Arial"/>
        </w:rPr>
      </w:pPr>
      <w:r w:rsidRPr="00134B7F">
        <w:rPr>
          <w:rFonts w:ascii="Arial" w:hAnsi="Arial" w:cs="Arial"/>
        </w:rPr>
        <w:t xml:space="preserve">   a) ziua, luna, anul şi numărul de înregistrare sub care se face înscrierea;  </w:t>
      </w:r>
    </w:p>
    <w:p w:rsidR="00134B7F" w:rsidRPr="00134B7F" w:rsidRDefault="00134B7F" w:rsidP="00134B7F">
      <w:pPr>
        <w:rPr>
          <w:rFonts w:ascii="Arial" w:hAnsi="Arial" w:cs="Arial"/>
        </w:rPr>
      </w:pPr>
      <w:r w:rsidRPr="00134B7F">
        <w:rPr>
          <w:rFonts w:ascii="Arial" w:hAnsi="Arial" w:cs="Arial"/>
        </w:rPr>
        <w:t xml:space="preserve">   b) poziţia din registrul cadastral al imobilelor sub care este înscris imobilul;  </w:t>
      </w:r>
    </w:p>
    <w:p w:rsidR="00134B7F" w:rsidRPr="00134B7F" w:rsidRDefault="00134B7F" w:rsidP="00134B7F">
      <w:pPr>
        <w:rPr>
          <w:rFonts w:ascii="Arial" w:hAnsi="Arial" w:cs="Arial"/>
        </w:rPr>
      </w:pPr>
      <w:r w:rsidRPr="00134B7F">
        <w:rPr>
          <w:rFonts w:ascii="Arial" w:hAnsi="Arial" w:cs="Arial"/>
        </w:rPr>
        <w:t xml:space="preserve">   c) înscrisurile menţionate în registrul cadastral care fac dovada drepturilor supuse înscrierii;  </w:t>
      </w:r>
    </w:p>
    <w:p w:rsidR="00134B7F" w:rsidRPr="00134B7F" w:rsidRDefault="00134B7F" w:rsidP="00134B7F">
      <w:pPr>
        <w:rPr>
          <w:rFonts w:ascii="Arial" w:hAnsi="Arial" w:cs="Arial"/>
        </w:rPr>
      </w:pPr>
      <w:r w:rsidRPr="00134B7F">
        <w:rPr>
          <w:rFonts w:ascii="Arial" w:hAnsi="Arial" w:cs="Arial"/>
        </w:rPr>
        <w:t xml:space="preserve">   d) arătarea dreptului şi a modalităţilor lui sau a faptului juridic ce se înscrie;  </w:t>
      </w:r>
    </w:p>
    <w:p w:rsidR="00134B7F" w:rsidRPr="00134B7F" w:rsidRDefault="00134B7F" w:rsidP="00134B7F">
      <w:pPr>
        <w:rPr>
          <w:rFonts w:ascii="Arial" w:hAnsi="Arial" w:cs="Arial"/>
        </w:rPr>
      </w:pPr>
      <w:r w:rsidRPr="00134B7F">
        <w:rPr>
          <w:rFonts w:ascii="Arial" w:hAnsi="Arial" w:cs="Arial"/>
        </w:rPr>
        <w:t xml:space="preserve">   e) titularul dreptului sau al faptului juridic înscris;  </w:t>
      </w:r>
    </w:p>
    <w:p w:rsidR="00134B7F" w:rsidRPr="00134B7F" w:rsidRDefault="00134B7F" w:rsidP="00134B7F">
      <w:pPr>
        <w:rPr>
          <w:rFonts w:ascii="Arial" w:hAnsi="Arial" w:cs="Arial"/>
        </w:rPr>
      </w:pPr>
      <w:r w:rsidRPr="00134B7F">
        <w:rPr>
          <w:rFonts w:ascii="Arial" w:hAnsi="Arial" w:cs="Arial"/>
        </w:rPr>
        <w:t xml:space="preserve">   f) cota de proprietate;  </w:t>
      </w:r>
    </w:p>
    <w:p w:rsidR="00134B7F" w:rsidRPr="00134B7F" w:rsidRDefault="00134B7F" w:rsidP="00134B7F">
      <w:pPr>
        <w:rPr>
          <w:rFonts w:ascii="Arial" w:hAnsi="Arial" w:cs="Arial"/>
        </w:rPr>
      </w:pPr>
      <w:r w:rsidRPr="00134B7F">
        <w:rPr>
          <w:rFonts w:ascii="Arial" w:hAnsi="Arial" w:cs="Arial"/>
        </w:rPr>
        <w:t xml:space="preserve">   g) preţul, în situaţia în care este menţionat în act.  </w:t>
      </w:r>
    </w:p>
    <w:p w:rsidR="00134B7F" w:rsidRPr="00134B7F" w:rsidRDefault="00134B7F" w:rsidP="00134B7F">
      <w:pPr>
        <w:rPr>
          <w:rFonts w:ascii="Arial" w:hAnsi="Arial" w:cs="Arial"/>
        </w:rPr>
      </w:pPr>
      <w:r w:rsidRPr="00134B7F">
        <w:rPr>
          <w:rFonts w:ascii="Arial" w:hAnsi="Arial" w:cs="Arial"/>
        </w:rPr>
        <w:t xml:space="preserve">   Art. 342. -   </w:t>
      </w:r>
      <w:hyperlink r:id="rId361" w:history="1">
        <w:r w:rsidRPr="00134B7F">
          <w:rPr>
            <w:rFonts w:ascii="Arial" w:hAnsi="Arial" w:cs="Arial"/>
          </w:rPr>
          <w:t>«abrogat»</w:t>
        </w:r>
      </w:hyperlink>
      <w:r w:rsidRPr="00134B7F">
        <w:rPr>
          <w:rFonts w:ascii="Arial" w:hAnsi="Arial" w:cs="Arial"/>
        </w:rPr>
        <w:t xml:space="preserve"> Imobilele ai căror proprietari nu au fost identificaţi se înscriu provizoriu în favoarea unităţii administrativ-teritoriale.  </w:t>
      </w:r>
    </w:p>
    <w:p w:rsidR="00134B7F" w:rsidRPr="00134B7F" w:rsidRDefault="00134B7F" w:rsidP="00134B7F">
      <w:pPr>
        <w:rPr>
          <w:rFonts w:ascii="Arial" w:hAnsi="Arial" w:cs="Arial"/>
        </w:rPr>
      </w:pPr>
      <w:r w:rsidRPr="00134B7F">
        <w:rPr>
          <w:rFonts w:ascii="Arial" w:hAnsi="Arial" w:cs="Arial"/>
        </w:rPr>
        <w:t xml:space="preserve">   Art. 343. -   </w:t>
      </w:r>
      <w:hyperlink r:id="rId362" w:history="1">
        <w:r w:rsidRPr="00134B7F">
          <w:rPr>
            <w:rFonts w:ascii="Arial" w:hAnsi="Arial" w:cs="Arial"/>
          </w:rPr>
          <w:t>«abrogat»</w:t>
        </w:r>
      </w:hyperlink>
      <w:r w:rsidRPr="00134B7F">
        <w:rPr>
          <w:rFonts w:ascii="Arial" w:hAnsi="Arial" w:cs="Arial"/>
        </w:rPr>
        <w:t xml:space="preserve"> Biroul de cadastru şi publicitate imobiliară comunică încheierea de carte funciară, extrasul de carte funciară pentru informare şi extrasul din planul cadastral, persoanelor interesate, potrivit menţiunilor din cartea funciară.  </w:t>
      </w:r>
    </w:p>
    <w:p w:rsidR="00134B7F" w:rsidRPr="00134B7F" w:rsidRDefault="00134B7F" w:rsidP="00134B7F">
      <w:pPr>
        <w:rPr>
          <w:rFonts w:ascii="Arial" w:hAnsi="Arial" w:cs="Arial"/>
        </w:rPr>
      </w:pPr>
      <w:r w:rsidRPr="00134B7F">
        <w:rPr>
          <w:rFonts w:ascii="Arial" w:hAnsi="Arial" w:cs="Arial"/>
        </w:rPr>
        <w:t>   Art. 344. -</w:t>
      </w:r>
      <w:proofErr w:type="gramStart"/>
      <w:r w:rsidRPr="00134B7F">
        <w:rPr>
          <w:rFonts w:ascii="Arial" w:hAnsi="Arial" w:cs="Arial"/>
        </w:rPr>
        <w:t xml:space="preserve">   (</w:t>
      </w:r>
      <w:proofErr w:type="gramEnd"/>
      <w:r w:rsidRPr="00134B7F">
        <w:rPr>
          <w:rFonts w:ascii="Arial" w:hAnsi="Arial" w:cs="Arial"/>
        </w:rPr>
        <w:t xml:space="preserve">1) Înscrierile în cărţile funciare deschise ca urmare a finalizării lucrărilor de înregistrare sistematică, se pot modifica din oficiu în baza unui referat, de către oficiul de cadastru şi publicitate imobiliară, dacă nu sunt afectate drepturile părţilor.  </w:t>
      </w:r>
    </w:p>
    <w:p w:rsidR="00134B7F" w:rsidRPr="00134B7F" w:rsidRDefault="00134B7F" w:rsidP="00134B7F">
      <w:pPr>
        <w:rPr>
          <w:rFonts w:ascii="Arial" w:hAnsi="Arial" w:cs="Arial"/>
        </w:rPr>
      </w:pPr>
      <w:r w:rsidRPr="00134B7F">
        <w:rPr>
          <w:rFonts w:ascii="Arial" w:hAnsi="Arial" w:cs="Arial"/>
        </w:rPr>
        <w:t xml:space="preserve">   (2) Referatul va fi întocmit de către personalul din cadrul serviciului cadastru ori serviciului publicitate imobiliară, în funcţie de obiectul modificării şi va fi aprobat de către inginerul şef sau registratorul şef.  </w:t>
      </w:r>
    </w:p>
    <w:p w:rsidR="00134B7F" w:rsidRPr="00134B7F" w:rsidRDefault="00134B7F" w:rsidP="00134B7F">
      <w:pPr>
        <w:rPr>
          <w:rFonts w:ascii="Arial" w:hAnsi="Arial" w:cs="Arial"/>
        </w:rPr>
      </w:pPr>
      <w:r w:rsidRPr="00134B7F">
        <w:rPr>
          <w:rFonts w:ascii="Arial" w:hAnsi="Arial" w:cs="Arial"/>
        </w:rPr>
        <w:t xml:space="preserve">   (3) În cazul în care modificarea înscrierilor dintr-o carte funciară implică modificarea înscrierilor din alte cărţi funciare, încheierea de carte funciară emisă va conţine dispoziţii de modificare şi a acestor cărţi funciare şi va fi comunicată tuturor părţilor interesate.  </w:t>
      </w:r>
    </w:p>
    <w:p w:rsidR="00134B7F" w:rsidRPr="00134B7F" w:rsidRDefault="00134B7F" w:rsidP="00134B7F">
      <w:pPr>
        <w:rPr>
          <w:rFonts w:ascii="Arial" w:hAnsi="Arial" w:cs="Arial"/>
        </w:rPr>
      </w:pPr>
      <w:r w:rsidRPr="00134B7F">
        <w:rPr>
          <w:rFonts w:ascii="Arial" w:hAnsi="Arial" w:cs="Arial"/>
        </w:rPr>
        <w:t xml:space="preserve">   6.8. Închiderea vechilor evidenţe şi arhivarea documentelor  </w:t>
      </w:r>
    </w:p>
    <w:p w:rsidR="00134B7F" w:rsidRPr="00134B7F" w:rsidRDefault="00134B7F" w:rsidP="00134B7F">
      <w:pPr>
        <w:rPr>
          <w:rFonts w:ascii="Arial" w:hAnsi="Arial" w:cs="Arial"/>
        </w:rPr>
      </w:pPr>
      <w:r w:rsidRPr="00134B7F">
        <w:rPr>
          <w:rFonts w:ascii="Arial" w:hAnsi="Arial" w:cs="Arial"/>
        </w:rPr>
        <w:t>   Art. 345. -</w:t>
      </w:r>
      <w:proofErr w:type="gramStart"/>
      <w:r w:rsidRPr="00134B7F">
        <w:rPr>
          <w:rFonts w:ascii="Arial" w:hAnsi="Arial" w:cs="Arial"/>
        </w:rPr>
        <w:t xml:space="preserve">   (</w:t>
      </w:r>
      <w:proofErr w:type="gramEnd"/>
      <w:r w:rsidRPr="00134B7F">
        <w:rPr>
          <w:rFonts w:ascii="Arial" w:hAnsi="Arial" w:cs="Arial"/>
        </w:rPr>
        <w:t xml:space="preserve">1) Potrivit Legii, de la data deschiderii cărţilor funciare electronice, registrele de transcripţiuni-inscripţiuni, vechile cărţi funciare, planurile şi orice alte evidenţe de cadastru şi publicitate imobiliară, se înlocuiesc, pentru sectoarele cadastrale ce au făcut obiectul lucrărilor sistematice de cadastru, cu noile cărţi funciare şi cu noul plan cadastral. Vechile evidenţe se păstrează în arhiva oficiului teritorial şi pot fi consultate pentru istoric.  </w:t>
      </w:r>
    </w:p>
    <w:p w:rsidR="00134B7F" w:rsidRPr="00134B7F" w:rsidRDefault="00134B7F" w:rsidP="00134B7F">
      <w:pPr>
        <w:rPr>
          <w:rFonts w:ascii="Arial" w:hAnsi="Arial" w:cs="Arial"/>
        </w:rPr>
      </w:pPr>
      <w:r w:rsidRPr="00134B7F">
        <w:rPr>
          <w:rFonts w:ascii="Arial" w:hAnsi="Arial" w:cs="Arial"/>
        </w:rPr>
        <w:t xml:space="preserve">   (2) După deschiderea cărţilor funciare, oficiul teritorial va solicita Agenţiei Naţionale prin referat, închiderea evidenţelor vechi de cadastru şi carte funciară.  </w:t>
      </w:r>
    </w:p>
    <w:p w:rsidR="00134B7F" w:rsidRPr="00134B7F" w:rsidRDefault="00134B7F" w:rsidP="00134B7F">
      <w:pPr>
        <w:rPr>
          <w:rFonts w:ascii="Arial" w:hAnsi="Arial" w:cs="Arial"/>
        </w:rPr>
      </w:pPr>
      <w:r w:rsidRPr="00134B7F">
        <w:rPr>
          <w:rFonts w:ascii="Arial" w:hAnsi="Arial" w:cs="Arial"/>
        </w:rPr>
        <w:t xml:space="preserve">   (21) Referatul de închidere a evidenţelor va fi însoţit de copia procesului verbal de recepţie a documentelor tehnice ale cadastrului finale.  </w:t>
      </w:r>
    </w:p>
    <w:p w:rsidR="00134B7F" w:rsidRPr="00134B7F" w:rsidRDefault="00134B7F" w:rsidP="00134B7F">
      <w:pPr>
        <w:rPr>
          <w:rFonts w:ascii="Arial" w:hAnsi="Arial" w:cs="Arial"/>
        </w:rPr>
      </w:pPr>
      <w:r w:rsidRPr="00134B7F">
        <w:rPr>
          <w:rFonts w:ascii="Arial" w:hAnsi="Arial" w:cs="Arial"/>
        </w:rPr>
        <w:t xml:space="preserve">   (3) Închiderea evidenţelor se realizează prin ordin al directorului general al ANCPI, care se publică în Monitorul Oficial al României, Partea I.  </w:t>
      </w:r>
    </w:p>
    <w:p w:rsidR="00134B7F" w:rsidRPr="00134B7F" w:rsidRDefault="00134B7F" w:rsidP="00134B7F">
      <w:pPr>
        <w:rPr>
          <w:rFonts w:ascii="Arial" w:hAnsi="Arial" w:cs="Arial"/>
        </w:rPr>
      </w:pPr>
      <w:r w:rsidRPr="00134B7F">
        <w:rPr>
          <w:rFonts w:ascii="Arial" w:hAnsi="Arial" w:cs="Arial"/>
        </w:rPr>
        <w:lastRenderedPageBreak/>
        <w:t xml:space="preserve">   (4) Planul cadastral rezultat în urma lucrărilor de cadastru sistematic reprezintă unicul suport grafic valabil pentru efectuarea înscrierilor în cartea funciară.  </w:t>
      </w:r>
    </w:p>
    <w:p w:rsidR="00134B7F" w:rsidRPr="00134B7F" w:rsidRDefault="00134B7F" w:rsidP="00134B7F">
      <w:pPr>
        <w:rPr>
          <w:rFonts w:ascii="Arial" w:hAnsi="Arial" w:cs="Arial"/>
        </w:rPr>
      </w:pPr>
      <w:r w:rsidRPr="00134B7F">
        <w:rPr>
          <w:rFonts w:ascii="Arial" w:hAnsi="Arial" w:cs="Arial"/>
        </w:rPr>
        <w:t xml:space="preserve">   (5) Identificarea şi numerotarea imobilelor cuprinse în titlurile de proprietate emise în baza legii fondului funciar sau în alte acte de proprietate, planuri şi alte evidenţe cadastrale şi de publicitate imobiliară anterioare deschiderii noilor evidenţe de cadastru şi publicitate imobiliară, îşi pierd valabilitatea.  </w:t>
      </w:r>
    </w:p>
    <w:p w:rsidR="00134B7F" w:rsidRPr="00134B7F" w:rsidRDefault="00134B7F" w:rsidP="00134B7F">
      <w:pPr>
        <w:rPr>
          <w:rFonts w:ascii="Arial" w:hAnsi="Arial" w:cs="Arial"/>
        </w:rPr>
      </w:pPr>
      <w:r w:rsidRPr="00134B7F">
        <w:rPr>
          <w:rFonts w:ascii="Arial" w:hAnsi="Arial" w:cs="Arial"/>
        </w:rPr>
        <w:t xml:space="preserve">   (6) Sarcinile care sunt stinse prin împlinirea termenului sau din orice alt motiv nu se mai înscriu în cărţile funciare, iar dacă s-au înscris, acestea se radiază la cererea proprietarului imobilului, a oricărei persoane interesate sau din oficiu.  </w:t>
      </w:r>
    </w:p>
    <w:p w:rsidR="00134B7F" w:rsidRPr="00134B7F" w:rsidRDefault="00134B7F" w:rsidP="00134B7F">
      <w:pPr>
        <w:rPr>
          <w:rFonts w:ascii="Arial" w:hAnsi="Arial" w:cs="Arial"/>
        </w:rPr>
      </w:pPr>
      <w:r w:rsidRPr="00134B7F">
        <w:rPr>
          <w:rFonts w:ascii="Arial" w:hAnsi="Arial" w:cs="Arial"/>
        </w:rPr>
        <w:t xml:space="preserve">   Art. 346. -   Oficiul teritorial transmite unităţii administrativ-teritoriale un exemplar al documentelor tehnice ale cadastrului. </w:t>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Art. 346.1 -</w:t>
      </w:r>
      <w:proofErr w:type="gramStart"/>
      <w:r w:rsidRPr="00134B7F">
        <w:rPr>
          <w:rFonts w:ascii="Arial" w:hAnsi="Arial" w:cs="Arial"/>
        </w:rPr>
        <w:t xml:space="preserve">   (</w:t>
      </w:r>
      <w:proofErr w:type="gramEnd"/>
      <w:r w:rsidRPr="00134B7F">
        <w:rPr>
          <w:rFonts w:ascii="Arial" w:hAnsi="Arial" w:cs="Arial"/>
        </w:rPr>
        <w:t xml:space="preserve">1) Oficiile teritoriale pot deschide cărţi funciare din oficiu, la nivelul unităţii administrativ-teritoriale, convertind în format electronic informaţiile existente în arhiva acestora referitoare la drepturile reale pentru care au fost îndeplinite formalităţile legale de publicitate şi pentru care există informaţii grafice şi textuale ale imobilelor. În aceste cărţi funciare, la rubrica observaţii din partea I se va face menţiunea «Carte funciară aflată sub incidenţa art. 10 </w:t>
      </w:r>
      <w:hyperlink r:id="rId363" w:history="1">
        <w:r w:rsidRPr="00134B7F">
          <w:rPr>
            <w:rFonts w:ascii="Arial" w:hAnsi="Arial" w:cs="Arial"/>
          </w:rPr>
          <w:t>alin. (5)</w:t>
        </w:r>
      </w:hyperlink>
      <w:r w:rsidRPr="00134B7F">
        <w:rPr>
          <w:rFonts w:ascii="Arial" w:hAnsi="Arial" w:cs="Arial"/>
        </w:rPr>
        <w:t xml:space="preserve"> - </w:t>
      </w:r>
      <w:hyperlink r:id="rId364" w:history="1">
        <w:r w:rsidRPr="00134B7F">
          <w:rPr>
            <w:rFonts w:ascii="Arial" w:hAnsi="Arial" w:cs="Arial"/>
          </w:rPr>
          <w:t>(10)</w:t>
        </w:r>
      </w:hyperlink>
      <w:r w:rsidRPr="00134B7F">
        <w:rPr>
          <w:rFonts w:ascii="Arial" w:hAnsi="Arial" w:cs="Arial"/>
        </w:rPr>
        <w:t xml:space="preserve"> din Legea nr. 7/1996».  </w:t>
      </w:r>
    </w:p>
    <w:p w:rsidR="00134B7F" w:rsidRPr="00134B7F" w:rsidRDefault="00134B7F" w:rsidP="00134B7F">
      <w:pPr>
        <w:rPr>
          <w:rFonts w:ascii="Arial" w:hAnsi="Arial" w:cs="Arial"/>
        </w:rPr>
      </w:pPr>
      <w:r w:rsidRPr="00134B7F">
        <w:rPr>
          <w:rFonts w:ascii="Arial" w:hAnsi="Arial" w:cs="Arial"/>
        </w:rPr>
        <w:t xml:space="preserve">   (2) Oficiile teritoriale vor publica şi afişa opisul alfabetic al proprietarilor, precum şi registrul cadastral, rezultate ca urmare a deschiderii din oficiu a acestor cărţi funciare, prin mijloacele de informare prevăzute pentru înregistrarea sistematică a imobilelor, astfel cum sunt prevăzute la </w:t>
      </w:r>
      <w:hyperlink r:id="rId365" w:history="1">
        <w:r w:rsidRPr="00134B7F">
          <w:rPr>
            <w:rFonts w:ascii="Arial" w:hAnsi="Arial" w:cs="Arial"/>
          </w:rPr>
          <w:t>art. 324</w:t>
        </w:r>
      </w:hyperlink>
      <w:r w:rsidRPr="00134B7F">
        <w:rPr>
          <w:rFonts w:ascii="Arial" w:hAnsi="Arial" w:cs="Arial"/>
        </w:rPr>
        <w:t xml:space="preserve">.  </w:t>
      </w:r>
    </w:p>
    <w:p w:rsidR="00134B7F" w:rsidRPr="00134B7F" w:rsidRDefault="00134B7F" w:rsidP="00134B7F">
      <w:pPr>
        <w:rPr>
          <w:rFonts w:ascii="Arial" w:hAnsi="Arial" w:cs="Arial"/>
        </w:rPr>
      </w:pPr>
      <w:r w:rsidRPr="00134B7F">
        <w:rPr>
          <w:rFonts w:ascii="Arial" w:hAnsi="Arial" w:cs="Arial"/>
        </w:rPr>
        <w:t xml:space="preserve">   (3) Informaţiile din opisul alfabetic şi registrul cadastral pot fi contestate de orice persoană interesată inclusiv electronic, pe pagina de internet creată de către Agenţia Naţională de Cadastru şi Publicitate Imobiliară în acest scop. Contestaţiile se soluţionează printr-un proces-verbal care poate fi atacat cu plângere la judecătoria din raza teritorială de situare a imobilului, în termen de 15 zile de la comunicare. Plângerea împotriva procesului-verbal poate fi depusă la biroul teritorial sau direct la judecătoria în a cărei rază de competenţă teritorială se află imobilul, cu respectarea procedurii prevăzute de art. 31 </w:t>
      </w:r>
      <w:hyperlink r:id="rId366" w:history="1">
        <w:r w:rsidRPr="00134B7F">
          <w:rPr>
            <w:rFonts w:ascii="Arial" w:hAnsi="Arial" w:cs="Arial"/>
          </w:rPr>
          <w:t>alin. (3)</w:t>
        </w:r>
      </w:hyperlink>
      <w:r w:rsidRPr="00134B7F">
        <w:rPr>
          <w:rFonts w:ascii="Arial" w:hAnsi="Arial" w:cs="Arial"/>
        </w:rPr>
        <w:t xml:space="preserve"> şi </w:t>
      </w:r>
      <w:hyperlink r:id="rId367" w:history="1">
        <w:r w:rsidRPr="00134B7F">
          <w:rPr>
            <w:rFonts w:ascii="Arial" w:hAnsi="Arial" w:cs="Arial"/>
          </w:rPr>
          <w:t>(4)</w:t>
        </w:r>
      </w:hyperlink>
      <w:r w:rsidRPr="00134B7F">
        <w:rPr>
          <w:rFonts w:ascii="Arial" w:hAnsi="Arial" w:cs="Arial"/>
        </w:rPr>
        <w:t xml:space="preserve"> din Lege.  </w:t>
      </w:r>
    </w:p>
    <w:p w:rsidR="00134B7F" w:rsidRPr="00134B7F" w:rsidRDefault="00134B7F" w:rsidP="00134B7F">
      <w:pPr>
        <w:rPr>
          <w:rFonts w:ascii="Arial" w:hAnsi="Arial" w:cs="Arial"/>
        </w:rPr>
      </w:pPr>
      <w:r w:rsidRPr="00134B7F">
        <w:rPr>
          <w:rFonts w:ascii="Arial" w:hAnsi="Arial" w:cs="Arial"/>
        </w:rPr>
        <w:t>   (4) Înscrierile din cărţile funciare deschise potrivit alin. (1) pot fi actualizate gratuit de către titularii drepturilor reale asupra imobilelor înscrise în acestea, în termen de un an de la data înfiinţării, precum şi prin deschiderea din oficiu a cărţilor funciare la finalizarea înregistrării sistematice.</w:t>
      </w:r>
      <w:r w:rsidRPr="00134B7F">
        <w:rPr>
          <w:rFonts w:ascii="Arial" w:hAnsi="Arial" w:cs="Arial"/>
        </w:rPr>
        <w:br/>
        <w:t xml:space="preserve">  </w:t>
      </w:r>
    </w:p>
    <w:p w:rsidR="00134B7F" w:rsidRPr="00134B7F" w:rsidRDefault="00134B7F" w:rsidP="00134B7F">
      <w:pPr>
        <w:jc w:val="center"/>
        <w:rPr>
          <w:rFonts w:ascii="Arial" w:hAnsi="Arial" w:cs="Arial"/>
        </w:rPr>
      </w:pPr>
      <w:r w:rsidRPr="00134B7F">
        <w:rPr>
          <w:rFonts w:ascii="Arial" w:hAnsi="Arial" w:cs="Arial"/>
        </w:rPr>
        <w:t xml:space="preserve">CAPITOLUL VII </w:t>
      </w:r>
      <w:r w:rsidRPr="00134B7F">
        <w:rPr>
          <w:rFonts w:ascii="Arial" w:hAnsi="Arial" w:cs="Arial"/>
        </w:rPr>
        <w:br/>
        <w:t>DISPOZIŢII CU PRIVIRE LA REALIZAREA ŞI VERIFICAREA MĂSURĂTORILOR GNSS STATICE ŞI CINEMATICE</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7.1. Realizarea măsurătorilor GNSS statice  </w:t>
      </w:r>
    </w:p>
    <w:p w:rsidR="00134B7F" w:rsidRPr="00134B7F" w:rsidRDefault="00134B7F" w:rsidP="00134B7F">
      <w:pPr>
        <w:rPr>
          <w:rFonts w:ascii="Arial" w:hAnsi="Arial" w:cs="Arial"/>
        </w:rPr>
      </w:pPr>
      <w:r w:rsidRPr="00134B7F">
        <w:rPr>
          <w:rFonts w:ascii="Arial" w:hAnsi="Arial" w:cs="Arial"/>
        </w:rPr>
        <w:t>   Art. 347. -</w:t>
      </w:r>
      <w:proofErr w:type="gramStart"/>
      <w:r w:rsidRPr="00134B7F">
        <w:rPr>
          <w:rFonts w:ascii="Arial" w:hAnsi="Arial" w:cs="Arial"/>
        </w:rPr>
        <w:t xml:space="preserve">   (</w:t>
      </w:r>
      <w:proofErr w:type="gramEnd"/>
      <w:r w:rsidRPr="00134B7F">
        <w:rPr>
          <w:rFonts w:ascii="Arial" w:hAnsi="Arial" w:cs="Arial"/>
        </w:rPr>
        <w:t xml:space="preserve">1) În cazul realizării prin tehnologie GNSS a reţelelor geodezice de îndesire se utilizează metoda statică de măsurare.  </w:t>
      </w:r>
    </w:p>
    <w:p w:rsidR="00134B7F" w:rsidRPr="00134B7F" w:rsidRDefault="00134B7F" w:rsidP="00134B7F">
      <w:pPr>
        <w:rPr>
          <w:rFonts w:ascii="Arial" w:hAnsi="Arial" w:cs="Arial"/>
        </w:rPr>
      </w:pPr>
      <w:r w:rsidRPr="00134B7F">
        <w:rPr>
          <w:rFonts w:ascii="Arial" w:hAnsi="Arial" w:cs="Arial"/>
        </w:rPr>
        <w:t xml:space="preserve">   (2) Coordonatele punctelor reţelelor geodezice de îndesire şi de ridicare se obţin prin determinări relative la reţeaua geodezică naţională spaţială formată din staţii GNSS permanente (Clasă A) şi borne de îndesire (Clasă B sau Clasă C).  </w:t>
      </w:r>
    </w:p>
    <w:p w:rsidR="00134B7F" w:rsidRPr="00134B7F" w:rsidRDefault="00134B7F" w:rsidP="00134B7F">
      <w:pPr>
        <w:rPr>
          <w:rFonts w:ascii="Arial" w:hAnsi="Arial" w:cs="Arial"/>
        </w:rPr>
      </w:pPr>
      <w:r w:rsidRPr="00134B7F">
        <w:rPr>
          <w:rFonts w:ascii="Arial" w:hAnsi="Arial" w:cs="Arial"/>
        </w:rPr>
        <w:t xml:space="preserve">   (3) Punctele reţelelor geodezice de ridicare se determină prin metoda statică sau rapid - statică. Reţeaua geodezică de ridicare trebuie să fie sprijinită pe minim două puncte din reţeaua geodezică naţională spaţială de clasă A, B sau C, într-una dintre următoarele variante: două staţii GNSS permanente, două borne de clasă B sau C sau o bornă şi o staţie GNSS permanentă.  </w:t>
      </w:r>
    </w:p>
    <w:p w:rsidR="00134B7F" w:rsidRPr="00134B7F" w:rsidRDefault="00134B7F" w:rsidP="00134B7F">
      <w:pPr>
        <w:rPr>
          <w:rFonts w:ascii="Arial" w:hAnsi="Arial" w:cs="Arial"/>
        </w:rPr>
      </w:pPr>
      <w:r w:rsidRPr="00134B7F">
        <w:rPr>
          <w:rFonts w:ascii="Arial" w:hAnsi="Arial" w:cs="Arial"/>
        </w:rPr>
        <w:lastRenderedPageBreak/>
        <w:t xml:space="preserve">   Art. 348. -   În cazul determinărilor GNSS statice se ataşează documentaţiei următoarele elemente în format digital:  </w:t>
      </w:r>
    </w:p>
    <w:p w:rsidR="00134B7F" w:rsidRPr="00134B7F" w:rsidRDefault="00134B7F" w:rsidP="00134B7F">
      <w:pPr>
        <w:rPr>
          <w:rFonts w:ascii="Arial" w:hAnsi="Arial" w:cs="Arial"/>
        </w:rPr>
      </w:pPr>
      <w:r w:rsidRPr="00134B7F">
        <w:rPr>
          <w:rFonts w:ascii="Arial" w:hAnsi="Arial" w:cs="Arial"/>
        </w:rPr>
        <w:t xml:space="preserve">   - schiţa reţelei geodezice;  </w:t>
      </w:r>
    </w:p>
    <w:p w:rsidR="00134B7F" w:rsidRPr="00134B7F" w:rsidRDefault="00134B7F" w:rsidP="00134B7F">
      <w:pPr>
        <w:rPr>
          <w:rFonts w:ascii="Arial" w:hAnsi="Arial" w:cs="Arial"/>
        </w:rPr>
      </w:pPr>
      <w:r w:rsidRPr="00134B7F">
        <w:rPr>
          <w:rFonts w:ascii="Arial" w:hAnsi="Arial" w:cs="Arial"/>
        </w:rPr>
        <w:t xml:space="preserve">   - fişierele în format RINEX rezultate în urma măsurătorilor efectuate, incluzând: denumirea punctului, înălţimea corectă şi tipul de antenă GNSS şi intervalul de înregistrare;  </w:t>
      </w:r>
    </w:p>
    <w:p w:rsidR="00134B7F" w:rsidRPr="00134B7F" w:rsidRDefault="00134B7F" w:rsidP="00134B7F">
      <w:pPr>
        <w:rPr>
          <w:rFonts w:ascii="Arial" w:hAnsi="Arial" w:cs="Arial"/>
        </w:rPr>
      </w:pPr>
      <w:r w:rsidRPr="00134B7F">
        <w:rPr>
          <w:rFonts w:ascii="Arial" w:hAnsi="Arial" w:cs="Arial"/>
        </w:rPr>
        <w:t xml:space="preserve">   - rapoarte ale prelucrării vectorilor determinaţi, incluzând coordonatele relative şi indicatorii de precizie pe componente, în format digital;  </w:t>
      </w:r>
    </w:p>
    <w:p w:rsidR="00134B7F" w:rsidRPr="00134B7F" w:rsidRDefault="00134B7F" w:rsidP="00134B7F">
      <w:pPr>
        <w:rPr>
          <w:rFonts w:ascii="Arial" w:hAnsi="Arial" w:cs="Arial"/>
        </w:rPr>
      </w:pPr>
      <w:r w:rsidRPr="00134B7F">
        <w:rPr>
          <w:rFonts w:ascii="Arial" w:hAnsi="Arial" w:cs="Arial"/>
        </w:rPr>
        <w:t xml:space="preserve">   - coordonatele geodezice elipsoidale (B, L şi hE) ale punctelor reţelei, în sistemul ETRS89.  </w:t>
      </w:r>
    </w:p>
    <w:p w:rsidR="00134B7F" w:rsidRPr="00134B7F" w:rsidRDefault="00134B7F" w:rsidP="00134B7F">
      <w:pPr>
        <w:rPr>
          <w:rFonts w:ascii="Arial" w:hAnsi="Arial" w:cs="Arial"/>
        </w:rPr>
      </w:pPr>
      <w:r w:rsidRPr="00134B7F">
        <w:rPr>
          <w:rFonts w:ascii="Arial" w:hAnsi="Arial" w:cs="Arial"/>
        </w:rPr>
        <w:t xml:space="preserve">   7.2. Realizarea măsurătorilor GNSS cinematice  </w:t>
      </w:r>
    </w:p>
    <w:p w:rsidR="00134B7F" w:rsidRPr="00134B7F" w:rsidRDefault="00134B7F" w:rsidP="00134B7F">
      <w:pPr>
        <w:rPr>
          <w:rFonts w:ascii="Arial" w:hAnsi="Arial" w:cs="Arial"/>
        </w:rPr>
      </w:pPr>
      <w:r w:rsidRPr="00134B7F">
        <w:rPr>
          <w:rFonts w:ascii="Arial" w:hAnsi="Arial" w:cs="Arial"/>
        </w:rPr>
        <w:t>   Art. 349. -</w:t>
      </w:r>
      <w:proofErr w:type="gramStart"/>
      <w:r w:rsidRPr="00134B7F">
        <w:rPr>
          <w:rFonts w:ascii="Arial" w:hAnsi="Arial" w:cs="Arial"/>
        </w:rPr>
        <w:t xml:space="preserve">   (</w:t>
      </w:r>
      <w:proofErr w:type="gramEnd"/>
      <w:r w:rsidRPr="00134B7F">
        <w:rPr>
          <w:rFonts w:ascii="Arial" w:hAnsi="Arial" w:cs="Arial"/>
        </w:rPr>
        <w:t xml:space="preserve">1) În cazul determinării coordonatelor punctelor de detaliu cu ajutorul tehnologiei GNSS, se utilizează una dintre următoarele metode de măsurare: (rapid)statică, cinematică sau pseudocinematică.  </w:t>
      </w:r>
    </w:p>
    <w:p w:rsidR="00134B7F" w:rsidRPr="00134B7F" w:rsidRDefault="00134B7F" w:rsidP="00134B7F">
      <w:pPr>
        <w:rPr>
          <w:rFonts w:ascii="Arial" w:hAnsi="Arial" w:cs="Arial"/>
        </w:rPr>
      </w:pPr>
      <w:r w:rsidRPr="00134B7F">
        <w:rPr>
          <w:rFonts w:ascii="Arial" w:hAnsi="Arial" w:cs="Arial"/>
        </w:rPr>
        <w:t xml:space="preserve">   (2) În cazul realizării lucrărilor de specialitate pe suprafeţe care depăşesc două hectare, împreună cu punctele de detaliu se determină minimum două puncte de control. Aceste puncte sunt utilizate pentru autoverificare şi se redetermină prin metoda cinematică, la un interval de minimum 30 de minute faţă de prima măsurătoare, sau prin metoda statică, urmărindu-se ca diferenţele să se încadreze în toleranţele impuse.  </w:t>
      </w:r>
    </w:p>
    <w:p w:rsidR="00134B7F" w:rsidRPr="00134B7F" w:rsidRDefault="00134B7F" w:rsidP="00134B7F">
      <w:pPr>
        <w:rPr>
          <w:rFonts w:ascii="Arial" w:hAnsi="Arial" w:cs="Arial"/>
        </w:rPr>
      </w:pPr>
      <w:r w:rsidRPr="00134B7F">
        <w:rPr>
          <w:rFonts w:ascii="Arial" w:hAnsi="Arial" w:cs="Arial"/>
        </w:rPr>
        <w:t xml:space="preserve">   (3) Pentru determinarea coordonatelor punctelor de detaliu în lucrările de cadastru se măsoară fiecare punct în sesiuni de </w:t>
      </w:r>
      <w:proofErr w:type="gramStart"/>
      <w:r w:rsidRPr="00134B7F">
        <w:rPr>
          <w:rFonts w:ascii="Arial" w:hAnsi="Arial" w:cs="Arial"/>
        </w:rPr>
        <w:t>2 minute</w:t>
      </w:r>
      <w:proofErr w:type="gramEnd"/>
      <w:r w:rsidRPr="00134B7F">
        <w:rPr>
          <w:rFonts w:ascii="Arial" w:hAnsi="Arial" w:cs="Arial"/>
        </w:rPr>
        <w:t xml:space="preserve"> cu o rată de colectare a datelor de 1 secundă, obţinându-se o soluţie medie. Dacă vizibilitatea sateliţilor este insuficientă sau sunt condiţii de reflexie a semnalelor satelitare, timpul de observare trebuie prelungit pentru efectuarea de măsurători suplimentare în sesiuni diferite.  </w:t>
      </w:r>
    </w:p>
    <w:p w:rsidR="00134B7F" w:rsidRPr="00134B7F" w:rsidRDefault="00134B7F" w:rsidP="00134B7F">
      <w:pPr>
        <w:rPr>
          <w:rFonts w:ascii="Arial" w:hAnsi="Arial" w:cs="Arial"/>
        </w:rPr>
      </w:pPr>
      <w:r w:rsidRPr="00134B7F">
        <w:rPr>
          <w:rFonts w:ascii="Arial" w:hAnsi="Arial" w:cs="Arial"/>
        </w:rPr>
        <w:t xml:space="preserve">   Art. 350. -   În cazul ridicărilor topografice pentru suprafeţe care nu depăşesc două hectare, după finalizarea ridicării topografice, se redetermină coordonatele a două puncte caracteristice de pe conturul proprietăţii, prin reiniţializarea receptorului GNSS.  </w:t>
      </w:r>
    </w:p>
    <w:p w:rsidR="00134B7F" w:rsidRPr="00134B7F" w:rsidRDefault="00134B7F" w:rsidP="00134B7F">
      <w:pPr>
        <w:rPr>
          <w:rFonts w:ascii="Arial" w:hAnsi="Arial" w:cs="Arial"/>
        </w:rPr>
      </w:pPr>
      <w:r w:rsidRPr="00134B7F">
        <w:rPr>
          <w:rFonts w:ascii="Arial" w:hAnsi="Arial" w:cs="Arial"/>
        </w:rPr>
        <w:t xml:space="preserve">   7.3. Verificarea măsurătorilor GNSS  </w:t>
      </w:r>
    </w:p>
    <w:p w:rsidR="00134B7F" w:rsidRPr="00134B7F" w:rsidRDefault="00134B7F" w:rsidP="00134B7F">
      <w:pPr>
        <w:rPr>
          <w:rFonts w:ascii="Arial" w:hAnsi="Arial" w:cs="Arial"/>
        </w:rPr>
      </w:pPr>
      <w:r w:rsidRPr="00134B7F">
        <w:rPr>
          <w:rFonts w:ascii="Arial" w:hAnsi="Arial" w:cs="Arial"/>
        </w:rPr>
        <w:t xml:space="preserve">   Art. 351. -   Măsurătorile GNSS efectuate de persoanele fizice sau juridice autorizate se verifică la teren şi la birou de către specialiştii oficiilor teritoriale sau ai Agenţiei Naţionale.  </w:t>
      </w:r>
    </w:p>
    <w:p w:rsidR="00134B7F" w:rsidRPr="00134B7F" w:rsidRDefault="00134B7F" w:rsidP="00134B7F">
      <w:pPr>
        <w:rPr>
          <w:rFonts w:ascii="Arial" w:hAnsi="Arial" w:cs="Arial"/>
        </w:rPr>
      </w:pPr>
      <w:r w:rsidRPr="00134B7F">
        <w:rPr>
          <w:rFonts w:ascii="Arial" w:hAnsi="Arial" w:cs="Arial"/>
        </w:rPr>
        <w:t>   Art. 352. -</w:t>
      </w:r>
      <w:proofErr w:type="gramStart"/>
      <w:r w:rsidRPr="00134B7F">
        <w:rPr>
          <w:rFonts w:ascii="Arial" w:hAnsi="Arial" w:cs="Arial"/>
        </w:rPr>
        <w:t xml:space="preserve">   (</w:t>
      </w:r>
      <w:proofErr w:type="gramEnd"/>
      <w:r w:rsidRPr="00134B7F">
        <w:rPr>
          <w:rFonts w:ascii="Arial" w:hAnsi="Arial" w:cs="Arial"/>
        </w:rPr>
        <w:t xml:space="preserve">1) În cadrul verificării la teren a determinărilor GNSS statice, se analizează:  </w:t>
      </w:r>
    </w:p>
    <w:p w:rsidR="00134B7F" w:rsidRPr="00134B7F" w:rsidRDefault="00134B7F" w:rsidP="00134B7F">
      <w:pPr>
        <w:rPr>
          <w:rFonts w:ascii="Arial" w:hAnsi="Arial" w:cs="Arial"/>
        </w:rPr>
      </w:pPr>
      <w:r w:rsidRPr="00134B7F">
        <w:rPr>
          <w:rFonts w:ascii="Arial" w:hAnsi="Arial" w:cs="Arial"/>
        </w:rPr>
        <w:t xml:space="preserve">   - modul de materializare şi amplasare a punctelor reţelei geodezice de îndesire şi / sau ridicare;  </w:t>
      </w:r>
    </w:p>
    <w:p w:rsidR="00134B7F" w:rsidRPr="00134B7F" w:rsidRDefault="00134B7F" w:rsidP="00134B7F">
      <w:pPr>
        <w:rPr>
          <w:rFonts w:ascii="Arial" w:hAnsi="Arial" w:cs="Arial"/>
        </w:rPr>
      </w:pPr>
      <w:r w:rsidRPr="00134B7F">
        <w:rPr>
          <w:rFonts w:ascii="Arial" w:hAnsi="Arial" w:cs="Arial"/>
        </w:rPr>
        <w:t xml:space="preserve">   - modul de întocmire a descrierilor topografice.  </w:t>
      </w:r>
    </w:p>
    <w:p w:rsidR="00134B7F" w:rsidRPr="00134B7F" w:rsidRDefault="00134B7F" w:rsidP="00134B7F">
      <w:pPr>
        <w:rPr>
          <w:rFonts w:ascii="Arial" w:hAnsi="Arial" w:cs="Arial"/>
        </w:rPr>
      </w:pPr>
      <w:r w:rsidRPr="00134B7F">
        <w:rPr>
          <w:rFonts w:ascii="Arial" w:hAnsi="Arial" w:cs="Arial"/>
        </w:rPr>
        <w:t xml:space="preserve">   (2) Verificarea la birou a determinărilor GNSS statice presupune parcurgerea următoarelor etape:  </w:t>
      </w:r>
    </w:p>
    <w:p w:rsidR="00134B7F" w:rsidRPr="00134B7F" w:rsidRDefault="00134B7F" w:rsidP="00134B7F">
      <w:pPr>
        <w:rPr>
          <w:rFonts w:ascii="Arial" w:hAnsi="Arial" w:cs="Arial"/>
        </w:rPr>
      </w:pPr>
      <w:r w:rsidRPr="00134B7F">
        <w:rPr>
          <w:rFonts w:ascii="Arial" w:hAnsi="Arial" w:cs="Arial"/>
        </w:rPr>
        <w:t xml:space="preserve">   - se reprelucrează reţeaua, efectuând constrângerea acesteia pe minimum două staţii permanente pentru a obţine coordonatele punctelor noi în sistem ETRS89;  </w:t>
      </w:r>
    </w:p>
    <w:p w:rsidR="00134B7F" w:rsidRPr="00134B7F" w:rsidRDefault="00134B7F" w:rsidP="00134B7F">
      <w:pPr>
        <w:rPr>
          <w:rFonts w:ascii="Arial" w:hAnsi="Arial" w:cs="Arial"/>
        </w:rPr>
      </w:pPr>
      <w:r w:rsidRPr="00134B7F">
        <w:rPr>
          <w:rFonts w:ascii="Arial" w:hAnsi="Arial" w:cs="Arial"/>
        </w:rPr>
        <w:t xml:space="preserve">   - valorile preciziilor coordonatelor punctelor rezultate în urma compensării reţelei constrânse trebuie să se încadreze în limitele impuse de specificul lucrării;  </w:t>
      </w:r>
    </w:p>
    <w:p w:rsidR="00134B7F" w:rsidRPr="00134B7F" w:rsidRDefault="00134B7F" w:rsidP="00134B7F">
      <w:pPr>
        <w:rPr>
          <w:rFonts w:ascii="Arial" w:hAnsi="Arial" w:cs="Arial"/>
        </w:rPr>
      </w:pPr>
      <w:r w:rsidRPr="00134B7F">
        <w:rPr>
          <w:rFonts w:ascii="Arial" w:hAnsi="Arial" w:cs="Arial"/>
        </w:rPr>
        <w:t xml:space="preserve">   - coordonatele astfel obţinute se transformă din sistemul ETRS89 în Stereo 1970 utilizând ultima versiune a aplicaţiei TransDat, disponibilă pe site-ul Agenţiei Naţionale, www.ancpi.ro;  </w:t>
      </w:r>
    </w:p>
    <w:p w:rsidR="00134B7F" w:rsidRPr="00134B7F" w:rsidRDefault="00134B7F" w:rsidP="00134B7F">
      <w:pPr>
        <w:rPr>
          <w:rFonts w:ascii="Arial" w:hAnsi="Arial" w:cs="Arial"/>
        </w:rPr>
      </w:pPr>
      <w:r w:rsidRPr="00134B7F">
        <w:rPr>
          <w:rFonts w:ascii="Arial" w:hAnsi="Arial" w:cs="Arial"/>
        </w:rPr>
        <w:t xml:space="preserve">   - se efectuează diferenţele dintre coordonatele Stereo 70 obţinute de persoana autorizată şi cele obţinute de oficiul teritorial prin parcurgerea etapelor descrise mai sus. Aceste diferenţe trebuie să se încadreze în toleranţele impuse de specificul lucrării.  </w:t>
      </w:r>
    </w:p>
    <w:p w:rsidR="00134B7F" w:rsidRPr="00134B7F" w:rsidRDefault="00134B7F" w:rsidP="00134B7F">
      <w:pPr>
        <w:rPr>
          <w:rFonts w:ascii="Arial" w:hAnsi="Arial" w:cs="Arial"/>
        </w:rPr>
      </w:pPr>
      <w:r w:rsidRPr="00134B7F">
        <w:rPr>
          <w:rFonts w:ascii="Arial" w:hAnsi="Arial" w:cs="Arial"/>
        </w:rPr>
        <w:t>   Art. 353. -</w:t>
      </w:r>
      <w:proofErr w:type="gramStart"/>
      <w:r w:rsidRPr="00134B7F">
        <w:rPr>
          <w:rFonts w:ascii="Arial" w:hAnsi="Arial" w:cs="Arial"/>
        </w:rPr>
        <w:t xml:space="preserve">   (</w:t>
      </w:r>
      <w:proofErr w:type="gramEnd"/>
      <w:r w:rsidRPr="00134B7F">
        <w:rPr>
          <w:rFonts w:ascii="Arial" w:hAnsi="Arial" w:cs="Arial"/>
        </w:rPr>
        <w:t xml:space="preserve">1) Verificarea la birou a determinărilor GNSS cinematice presupune parcurgerea următoarelor etape:  </w:t>
      </w:r>
    </w:p>
    <w:p w:rsidR="00134B7F" w:rsidRPr="00134B7F" w:rsidRDefault="00134B7F" w:rsidP="00134B7F">
      <w:pPr>
        <w:rPr>
          <w:rFonts w:ascii="Arial" w:hAnsi="Arial" w:cs="Arial"/>
        </w:rPr>
      </w:pPr>
      <w:r w:rsidRPr="00134B7F">
        <w:rPr>
          <w:rFonts w:ascii="Arial" w:hAnsi="Arial" w:cs="Arial"/>
        </w:rPr>
        <w:lastRenderedPageBreak/>
        <w:t xml:space="preserve">   - compararea fişierului de tip .log descărcat din receptorul GNSS utilizat la efectuarea determinărilor, cu fişierul de tip .log (detailed log) corespondent, existent în baza de date a ROMPOS, la care oficiul teritorial are acces. Se urmăreşte ca soluţiile obţinute să fie fixate - de tip "fixed", iar coordonatele din documentaţie să corespundă cu cele din baza de date ROMPOS.  </w:t>
      </w:r>
    </w:p>
    <w:p w:rsidR="00134B7F" w:rsidRPr="00134B7F" w:rsidRDefault="00134B7F" w:rsidP="00134B7F">
      <w:pPr>
        <w:rPr>
          <w:rFonts w:ascii="Arial" w:hAnsi="Arial" w:cs="Arial"/>
        </w:rPr>
      </w:pPr>
      <w:r w:rsidRPr="00134B7F">
        <w:rPr>
          <w:rFonts w:ascii="Arial" w:hAnsi="Arial" w:cs="Arial"/>
        </w:rPr>
        <w:t xml:space="preserve">   - verificarea orientativă a ridicării topografice, prin suprapunerea conturului proprietăţii pe un suport cartografic existent în baza de date a oficiului teritorial.  </w:t>
      </w:r>
    </w:p>
    <w:p w:rsidR="00134B7F" w:rsidRPr="00134B7F" w:rsidRDefault="00134B7F" w:rsidP="00134B7F">
      <w:pPr>
        <w:rPr>
          <w:rFonts w:ascii="Arial" w:hAnsi="Arial" w:cs="Arial"/>
        </w:rPr>
      </w:pPr>
      <w:r w:rsidRPr="00134B7F">
        <w:rPr>
          <w:rFonts w:ascii="Arial" w:hAnsi="Arial" w:cs="Arial"/>
        </w:rPr>
        <w:t xml:space="preserve">   (2) Prin verificarea la teren a determinărilor GNSS cinematice se urmăreşte verificarea poziţiei punctelor şi a preciziei de determinare a acestora. Prin sondaj se redetermină un număr de aproximativ 5% din numărul total al punctelor din documentaţie. Ulterior se compară coordonatele obţinute de persoana autorizată cu cele obţinute de către inspector, urmărindu-se ca diferenţele să se încadreze în normativele tehnice în vigoare şi să fie în concordanţă cu specificul lucrării în cauză. </w:t>
      </w:r>
      <w:r w:rsidRPr="00134B7F">
        <w:rPr>
          <w:rFonts w:ascii="Arial" w:hAnsi="Arial" w:cs="Arial"/>
        </w:rPr>
        <w:br/>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CAPITOLUL VIII </w:t>
      </w:r>
      <w:r w:rsidRPr="00134B7F">
        <w:rPr>
          <w:rFonts w:ascii="Arial" w:hAnsi="Arial" w:cs="Arial"/>
        </w:rPr>
        <w:br/>
        <w:t>UTILIZAREA SISTEMULUI INTEGRAT DE CADASTRU ŞI PUBLICITATE IMOBILIARĂ</w:t>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   Art. 354. -   Sistemul integrat de cadastru şi carte funciară include:  </w:t>
      </w:r>
    </w:p>
    <w:p w:rsidR="00134B7F" w:rsidRPr="00134B7F" w:rsidRDefault="00134B7F" w:rsidP="00134B7F">
      <w:pPr>
        <w:rPr>
          <w:rFonts w:ascii="Arial" w:hAnsi="Arial" w:cs="Arial"/>
        </w:rPr>
      </w:pPr>
      <w:r w:rsidRPr="00134B7F">
        <w:rPr>
          <w:rFonts w:ascii="Arial" w:hAnsi="Arial" w:cs="Arial"/>
        </w:rPr>
        <w:t xml:space="preserve">   a) registrul general de intrare;  </w:t>
      </w:r>
    </w:p>
    <w:p w:rsidR="00134B7F" w:rsidRPr="00134B7F" w:rsidRDefault="00134B7F" w:rsidP="00134B7F">
      <w:pPr>
        <w:rPr>
          <w:rFonts w:ascii="Arial" w:hAnsi="Arial" w:cs="Arial"/>
        </w:rPr>
      </w:pPr>
      <w:r w:rsidRPr="00134B7F">
        <w:rPr>
          <w:rFonts w:ascii="Arial" w:hAnsi="Arial" w:cs="Arial"/>
        </w:rPr>
        <w:t xml:space="preserve">   b) planul cadastral care conţine reprezentarea grafică a limitelor imobilelor;  </w:t>
      </w:r>
    </w:p>
    <w:p w:rsidR="00134B7F" w:rsidRPr="00134B7F" w:rsidRDefault="00134B7F" w:rsidP="00134B7F">
      <w:pPr>
        <w:rPr>
          <w:rFonts w:ascii="Arial" w:hAnsi="Arial" w:cs="Arial"/>
        </w:rPr>
      </w:pPr>
      <w:r w:rsidRPr="00134B7F">
        <w:rPr>
          <w:rFonts w:ascii="Arial" w:hAnsi="Arial" w:cs="Arial"/>
        </w:rPr>
        <w:t xml:space="preserve">   c) cartea funciară electronică.  </w:t>
      </w:r>
    </w:p>
    <w:p w:rsidR="00134B7F" w:rsidRPr="00134B7F" w:rsidRDefault="00134B7F" w:rsidP="00134B7F">
      <w:pPr>
        <w:rPr>
          <w:rFonts w:ascii="Arial" w:hAnsi="Arial" w:cs="Arial"/>
        </w:rPr>
      </w:pPr>
      <w:r w:rsidRPr="00134B7F">
        <w:rPr>
          <w:rFonts w:ascii="Arial" w:hAnsi="Arial" w:cs="Arial"/>
        </w:rPr>
        <w:t xml:space="preserve">   Art. 355. -   Procesarea informaţiilor se realizează de către angajaţii oficiului teritorial cărora le-au fost repartizate cereri în vederea soluţionării, în funcţie de specificul operaţiunii pe care o efectuează şi în limita celor solicitate prin aceste cereri.  </w:t>
      </w:r>
    </w:p>
    <w:p w:rsidR="00134B7F" w:rsidRPr="00134B7F" w:rsidRDefault="00134B7F" w:rsidP="00134B7F">
      <w:pPr>
        <w:rPr>
          <w:rFonts w:ascii="Arial" w:hAnsi="Arial" w:cs="Arial"/>
        </w:rPr>
      </w:pPr>
      <w:r w:rsidRPr="00134B7F">
        <w:rPr>
          <w:rFonts w:ascii="Arial" w:hAnsi="Arial" w:cs="Arial"/>
        </w:rPr>
        <w:t xml:space="preserve">   Art. 356. -   Fiecare utilizator accesează sistemul informatic prin intermediul unui singur nume de utilizator şi al unei singure parole. Angajaţii îşi vor stabili parole individuale, fiind obligaţi să păstreze confidenţialitatea acestora.  </w:t>
      </w:r>
    </w:p>
    <w:p w:rsidR="00134B7F" w:rsidRPr="00134B7F" w:rsidRDefault="00134B7F" w:rsidP="00134B7F">
      <w:pPr>
        <w:rPr>
          <w:rFonts w:ascii="Arial" w:hAnsi="Arial" w:cs="Arial"/>
        </w:rPr>
      </w:pPr>
      <w:r w:rsidRPr="00134B7F">
        <w:rPr>
          <w:rFonts w:ascii="Arial" w:hAnsi="Arial" w:cs="Arial"/>
        </w:rPr>
        <w:t xml:space="preserve">   Art. 357. -   </w:t>
      </w:r>
      <w:hyperlink r:id="rId368" w:history="1">
        <w:r w:rsidRPr="00134B7F">
          <w:rPr>
            <w:rFonts w:ascii="Arial" w:hAnsi="Arial" w:cs="Arial"/>
          </w:rPr>
          <w:t>«abrogat»</w:t>
        </w:r>
      </w:hyperlink>
      <w:r w:rsidRPr="00134B7F">
        <w:rPr>
          <w:rFonts w:ascii="Arial" w:hAnsi="Arial" w:cs="Arial"/>
        </w:rPr>
        <w:t xml:space="preserve"> Pentru asigurarea securităţii sistemului informatic integrat de cadastru şi carte funciară, direcţia de specialitate din cadrul Agenţiei Naţionale va întreprinde măsurile necesare pentru asigurarea următoarelor condiţii:  </w:t>
      </w:r>
    </w:p>
    <w:p w:rsidR="00134B7F" w:rsidRPr="00134B7F" w:rsidRDefault="00134B7F" w:rsidP="00134B7F">
      <w:pPr>
        <w:rPr>
          <w:rFonts w:ascii="Arial" w:hAnsi="Arial" w:cs="Arial"/>
        </w:rPr>
      </w:pPr>
      <w:r w:rsidRPr="00134B7F">
        <w:rPr>
          <w:rFonts w:ascii="Arial" w:hAnsi="Arial" w:cs="Arial"/>
        </w:rPr>
        <w:t xml:space="preserve">   a) restricţionarea accesului la sistemul informatic prin mecanisme de autentificare;  </w:t>
      </w:r>
    </w:p>
    <w:p w:rsidR="00134B7F" w:rsidRPr="00134B7F" w:rsidRDefault="00134B7F" w:rsidP="00134B7F">
      <w:pPr>
        <w:rPr>
          <w:rFonts w:ascii="Arial" w:hAnsi="Arial" w:cs="Arial"/>
        </w:rPr>
      </w:pPr>
      <w:r w:rsidRPr="00134B7F">
        <w:rPr>
          <w:rFonts w:ascii="Arial" w:hAnsi="Arial" w:cs="Arial"/>
        </w:rPr>
        <w:t xml:space="preserve">   b) menţinerea unui jurnal de acces şi operare de către sistemul informatic;  </w:t>
      </w:r>
    </w:p>
    <w:p w:rsidR="00134B7F" w:rsidRPr="00134B7F" w:rsidRDefault="00134B7F" w:rsidP="00134B7F">
      <w:pPr>
        <w:rPr>
          <w:rFonts w:ascii="Arial" w:hAnsi="Arial" w:cs="Arial"/>
        </w:rPr>
      </w:pPr>
      <w:r w:rsidRPr="00134B7F">
        <w:rPr>
          <w:rFonts w:ascii="Arial" w:hAnsi="Arial" w:cs="Arial"/>
        </w:rPr>
        <w:t xml:space="preserve">   c) permiterea accesului utilizatorilor la date numai prin intermediul sistemului informatic;  </w:t>
      </w:r>
    </w:p>
    <w:p w:rsidR="00134B7F" w:rsidRPr="00134B7F" w:rsidRDefault="00134B7F" w:rsidP="00134B7F">
      <w:pPr>
        <w:rPr>
          <w:rFonts w:ascii="Arial" w:hAnsi="Arial" w:cs="Arial"/>
        </w:rPr>
      </w:pPr>
      <w:r w:rsidRPr="00134B7F">
        <w:rPr>
          <w:rFonts w:ascii="Arial" w:hAnsi="Arial" w:cs="Arial"/>
        </w:rPr>
        <w:t xml:space="preserve">   d) stocarea parolelor de acces ale utilizatorilor în formă criptată;  </w:t>
      </w:r>
    </w:p>
    <w:p w:rsidR="00134B7F" w:rsidRPr="00134B7F" w:rsidRDefault="00134B7F" w:rsidP="00134B7F">
      <w:pPr>
        <w:rPr>
          <w:rFonts w:ascii="Arial" w:hAnsi="Arial" w:cs="Arial"/>
        </w:rPr>
      </w:pPr>
      <w:r w:rsidRPr="00134B7F">
        <w:rPr>
          <w:rFonts w:ascii="Arial" w:hAnsi="Arial" w:cs="Arial"/>
        </w:rPr>
        <w:t xml:space="preserve">   e) descrierea într-un manual a modului de utilizare a aplicaţiei;  </w:t>
      </w:r>
    </w:p>
    <w:p w:rsidR="00134B7F" w:rsidRPr="00134B7F" w:rsidRDefault="00134B7F" w:rsidP="00134B7F">
      <w:pPr>
        <w:rPr>
          <w:rFonts w:ascii="Arial" w:hAnsi="Arial" w:cs="Arial"/>
        </w:rPr>
      </w:pPr>
      <w:r w:rsidRPr="00134B7F">
        <w:rPr>
          <w:rFonts w:ascii="Arial" w:hAnsi="Arial" w:cs="Arial"/>
        </w:rPr>
        <w:t xml:space="preserve">   f) aplicarea măsurilor de securizare specifice sistemului de operare;  </w:t>
      </w:r>
    </w:p>
    <w:p w:rsidR="00134B7F" w:rsidRPr="00134B7F" w:rsidRDefault="00134B7F" w:rsidP="00134B7F">
      <w:pPr>
        <w:rPr>
          <w:rFonts w:ascii="Arial" w:hAnsi="Arial" w:cs="Arial"/>
        </w:rPr>
      </w:pPr>
      <w:r w:rsidRPr="00134B7F">
        <w:rPr>
          <w:rFonts w:ascii="Arial" w:hAnsi="Arial" w:cs="Arial"/>
        </w:rPr>
        <w:t xml:space="preserve">   g) amplasarea echipamentelor pe care rulează sistemul informatic într-o incintă securizată;  </w:t>
      </w:r>
    </w:p>
    <w:p w:rsidR="00134B7F" w:rsidRPr="00134B7F" w:rsidRDefault="00134B7F" w:rsidP="00134B7F">
      <w:pPr>
        <w:rPr>
          <w:rFonts w:ascii="Arial" w:hAnsi="Arial" w:cs="Arial"/>
        </w:rPr>
      </w:pPr>
      <w:r w:rsidRPr="00134B7F">
        <w:rPr>
          <w:rFonts w:ascii="Arial" w:hAnsi="Arial" w:cs="Arial"/>
        </w:rPr>
        <w:t xml:space="preserve">   h) testare prealabilă a actualizărilor sistemului informatic sau ale sistemului de operare;  </w:t>
      </w:r>
    </w:p>
    <w:p w:rsidR="00134B7F" w:rsidRPr="00134B7F" w:rsidRDefault="00134B7F" w:rsidP="00134B7F">
      <w:pPr>
        <w:rPr>
          <w:rFonts w:ascii="Arial" w:hAnsi="Arial" w:cs="Arial"/>
        </w:rPr>
      </w:pPr>
      <w:r w:rsidRPr="00134B7F">
        <w:rPr>
          <w:rFonts w:ascii="Arial" w:hAnsi="Arial" w:cs="Arial"/>
        </w:rPr>
        <w:t xml:space="preserve">   i) documentarea testelor efectuate înainte de utilizarea sistemului informatic şi de aplicarea eventualelor actualizări;  </w:t>
      </w:r>
    </w:p>
    <w:p w:rsidR="00134B7F" w:rsidRPr="00134B7F" w:rsidRDefault="00134B7F" w:rsidP="00134B7F">
      <w:pPr>
        <w:rPr>
          <w:rFonts w:ascii="Arial" w:hAnsi="Arial" w:cs="Arial"/>
        </w:rPr>
      </w:pPr>
      <w:r w:rsidRPr="00134B7F">
        <w:rPr>
          <w:rFonts w:ascii="Arial" w:hAnsi="Arial" w:cs="Arial"/>
        </w:rPr>
        <w:t xml:space="preserve">   j) menţinerea unui jurnal de transfer de către programul de interfaţă cu sistemul informatic;  </w:t>
      </w:r>
    </w:p>
    <w:p w:rsidR="00134B7F" w:rsidRPr="00134B7F" w:rsidRDefault="00134B7F" w:rsidP="00134B7F">
      <w:pPr>
        <w:rPr>
          <w:rFonts w:ascii="Arial" w:hAnsi="Arial" w:cs="Arial"/>
        </w:rPr>
      </w:pPr>
      <w:r w:rsidRPr="00134B7F">
        <w:rPr>
          <w:rFonts w:ascii="Arial" w:hAnsi="Arial" w:cs="Arial"/>
        </w:rPr>
        <w:lastRenderedPageBreak/>
        <w:t xml:space="preserve">   k) documentarea modului de funcţionare a interfeţei cu sistemul informatic.  </w:t>
      </w:r>
    </w:p>
    <w:p w:rsidR="00134B7F" w:rsidRPr="00134B7F" w:rsidRDefault="00134B7F" w:rsidP="00134B7F">
      <w:pPr>
        <w:rPr>
          <w:rFonts w:ascii="Arial" w:hAnsi="Arial" w:cs="Arial"/>
        </w:rPr>
      </w:pPr>
      <w:r w:rsidRPr="00134B7F">
        <w:rPr>
          <w:rFonts w:ascii="Arial" w:hAnsi="Arial" w:cs="Arial"/>
        </w:rPr>
        <w:t xml:space="preserve">   Art. 358. -   Registrul general de intrare este acea componentă a sistemului informatic prin intermediul căreia se gestionează evidenţa cererilor depuse la registratura fiecărui birou teritorial.  </w:t>
      </w:r>
    </w:p>
    <w:p w:rsidR="00134B7F" w:rsidRPr="00134B7F" w:rsidRDefault="00134B7F" w:rsidP="00134B7F">
      <w:pPr>
        <w:rPr>
          <w:rFonts w:ascii="Arial" w:hAnsi="Arial" w:cs="Arial"/>
        </w:rPr>
      </w:pPr>
      <w:r w:rsidRPr="00134B7F">
        <w:rPr>
          <w:rFonts w:ascii="Arial" w:hAnsi="Arial" w:cs="Arial"/>
        </w:rPr>
        <w:t>   Art. 359. -</w:t>
      </w:r>
      <w:proofErr w:type="gramStart"/>
      <w:r w:rsidRPr="00134B7F">
        <w:rPr>
          <w:rFonts w:ascii="Arial" w:hAnsi="Arial" w:cs="Arial"/>
        </w:rPr>
        <w:t xml:space="preserve">   (</w:t>
      </w:r>
      <w:proofErr w:type="gramEnd"/>
      <w:r w:rsidRPr="00134B7F">
        <w:rPr>
          <w:rFonts w:ascii="Arial" w:hAnsi="Arial" w:cs="Arial"/>
        </w:rPr>
        <w:t xml:space="preserve">1) Registrul general de intrare are următoarele funcţionalităţi:  </w:t>
      </w:r>
    </w:p>
    <w:p w:rsidR="00134B7F" w:rsidRPr="00134B7F" w:rsidRDefault="00134B7F" w:rsidP="00134B7F">
      <w:pPr>
        <w:rPr>
          <w:rFonts w:ascii="Arial" w:hAnsi="Arial" w:cs="Arial"/>
        </w:rPr>
      </w:pPr>
      <w:r w:rsidRPr="00134B7F">
        <w:rPr>
          <w:rFonts w:ascii="Arial" w:hAnsi="Arial" w:cs="Arial"/>
        </w:rPr>
        <w:t xml:space="preserve">   a) atribuirea numerelor de înregistrare cererilor adresate unui birou teritorial;  </w:t>
      </w:r>
    </w:p>
    <w:p w:rsidR="00134B7F" w:rsidRPr="00134B7F" w:rsidRDefault="00134B7F" w:rsidP="00134B7F">
      <w:pPr>
        <w:rPr>
          <w:rFonts w:ascii="Arial" w:hAnsi="Arial" w:cs="Arial"/>
        </w:rPr>
      </w:pPr>
      <w:r w:rsidRPr="00134B7F">
        <w:rPr>
          <w:rFonts w:ascii="Arial" w:hAnsi="Arial" w:cs="Arial"/>
        </w:rPr>
        <w:t xml:space="preserve">   b) asigurarea principiului priorităţii;  </w:t>
      </w:r>
    </w:p>
    <w:p w:rsidR="00134B7F" w:rsidRPr="00134B7F" w:rsidRDefault="00134B7F" w:rsidP="00134B7F">
      <w:pPr>
        <w:rPr>
          <w:rFonts w:ascii="Arial" w:hAnsi="Arial" w:cs="Arial"/>
        </w:rPr>
      </w:pPr>
      <w:r w:rsidRPr="00134B7F">
        <w:rPr>
          <w:rFonts w:ascii="Arial" w:hAnsi="Arial" w:cs="Arial"/>
        </w:rPr>
        <w:t xml:space="preserve">   c) alocarea aleatorie şi automată a cererilor către persoanele cu atribuţii în soluţionarea acestora;  </w:t>
      </w:r>
    </w:p>
    <w:p w:rsidR="00134B7F" w:rsidRPr="00134B7F" w:rsidRDefault="00134B7F" w:rsidP="00134B7F">
      <w:pPr>
        <w:rPr>
          <w:rFonts w:ascii="Arial" w:hAnsi="Arial" w:cs="Arial"/>
        </w:rPr>
      </w:pPr>
      <w:r w:rsidRPr="00134B7F">
        <w:rPr>
          <w:rFonts w:ascii="Arial" w:hAnsi="Arial" w:cs="Arial"/>
        </w:rPr>
        <w:t xml:space="preserve">   d) căutarea cererilor înregistrate;  </w:t>
      </w:r>
    </w:p>
    <w:p w:rsidR="00134B7F" w:rsidRPr="00134B7F" w:rsidRDefault="00134B7F" w:rsidP="00134B7F">
      <w:pPr>
        <w:rPr>
          <w:rFonts w:ascii="Arial" w:hAnsi="Arial" w:cs="Arial"/>
        </w:rPr>
      </w:pPr>
      <w:r w:rsidRPr="00134B7F">
        <w:rPr>
          <w:rFonts w:ascii="Arial" w:hAnsi="Arial" w:cs="Arial"/>
        </w:rPr>
        <w:t xml:space="preserve">   e) realocarea cererilor înregistrate;  </w:t>
      </w:r>
    </w:p>
    <w:p w:rsidR="00134B7F" w:rsidRPr="00134B7F" w:rsidRDefault="00134B7F" w:rsidP="00134B7F">
      <w:pPr>
        <w:rPr>
          <w:rFonts w:ascii="Arial" w:hAnsi="Arial" w:cs="Arial"/>
        </w:rPr>
      </w:pPr>
      <w:r w:rsidRPr="00134B7F">
        <w:rPr>
          <w:rFonts w:ascii="Arial" w:hAnsi="Arial" w:cs="Arial"/>
        </w:rPr>
        <w:t xml:space="preserve">   f) evidenţierea stadiului privind soluţionarea cererii;  </w:t>
      </w:r>
    </w:p>
    <w:p w:rsidR="00134B7F" w:rsidRPr="00134B7F" w:rsidRDefault="00134B7F" w:rsidP="00134B7F">
      <w:pPr>
        <w:rPr>
          <w:rFonts w:ascii="Arial" w:hAnsi="Arial" w:cs="Arial"/>
        </w:rPr>
      </w:pPr>
      <w:r w:rsidRPr="00134B7F">
        <w:rPr>
          <w:rFonts w:ascii="Arial" w:hAnsi="Arial" w:cs="Arial"/>
        </w:rPr>
        <w:t xml:space="preserve">   g) evidenţierea modului de soluţionare a cererii;  </w:t>
      </w:r>
    </w:p>
    <w:p w:rsidR="00134B7F" w:rsidRPr="00134B7F" w:rsidRDefault="00134B7F" w:rsidP="00134B7F">
      <w:pPr>
        <w:rPr>
          <w:rFonts w:ascii="Arial" w:hAnsi="Arial" w:cs="Arial"/>
        </w:rPr>
      </w:pPr>
      <w:r w:rsidRPr="00134B7F">
        <w:rPr>
          <w:rFonts w:ascii="Arial" w:hAnsi="Arial" w:cs="Arial"/>
        </w:rPr>
        <w:t xml:space="preserve">   h) informarea cu privire la exercitarea căii de atac împotriva încheierii de carte funciară;  </w:t>
      </w:r>
    </w:p>
    <w:p w:rsidR="00134B7F" w:rsidRPr="00134B7F" w:rsidRDefault="00134B7F" w:rsidP="00134B7F">
      <w:pPr>
        <w:rPr>
          <w:rFonts w:ascii="Arial" w:hAnsi="Arial" w:cs="Arial"/>
        </w:rPr>
      </w:pPr>
      <w:r w:rsidRPr="00134B7F">
        <w:rPr>
          <w:rFonts w:ascii="Arial" w:hAnsi="Arial" w:cs="Arial"/>
        </w:rPr>
        <w:t xml:space="preserve">   i) evidenţierea termenului de soluţionare a cererii;  </w:t>
      </w:r>
    </w:p>
    <w:p w:rsidR="00134B7F" w:rsidRPr="00134B7F" w:rsidRDefault="00134B7F" w:rsidP="00134B7F">
      <w:pPr>
        <w:rPr>
          <w:rFonts w:ascii="Arial" w:hAnsi="Arial" w:cs="Arial"/>
        </w:rPr>
      </w:pPr>
      <w:r w:rsidRPr="00134B7F">
        <w:rPr>
          <w:rFonts w:ascii="Arial" w:hAnsi="Arial" w:cs="Arial"/>
        </w:rPr>
        <w:t xml:space="preserve">   j) evidenţierea datei privind transmiterea documentelor rezultate în urma soluţionării cererii, părţilor interesate;  </w:t>
      </w:r>
    </w:p>
    <w:p w:rsidR="00134B7F" w:rsidRPr="00134B7F" w:rsidRDefault="00134B7F" w:rsidP="00134B7F">
      <w:pPr>
        <w:rPr>
          <w:rFonts w:ascii="Arial" w:hAnsi="Arial" w:cs="Arial"/>
        </w:rPr>
      </w:pPr>
      <w:r w:rsidRPr="00134B7F">
        <w:rPr>
          <w:rFonts w:ascii="Arial" w:hAnsi="Arial" w:cs="Arial"/>
        </w:rPr>
        <w:t xml:space="preserve">   k) generarea de rapoarte referitoare la informaţiile existente în sistem.  </w:t>
      </w:r>
    </w:p>
    <w:p w:rsidR="00134B7F" w:rsidRPr="00134B7F" w:rsidRDefault="00134B7F" w:rsidP="00134B7F">
      <w:pPr>
        <w:rPr>
          <w:rFonts w:ascii="Arial" w:hAnsi="Arial" w:cs="Arial"/>
        </w:rPr>
      </w:pPr>
      <w:r w:rsidRPr="00134B7F">
        <w:rPr>
          <w:rFonts w:ascii="Arial" w:hAnsi="Arial" w:cs="Arial"/>
        </w:rPr>
        <w:t xml:space="preserve">   (2) Registrul general de intrare păstrează evidenţa cererilor la nivelul fiecărui birou teritorial.  </w:t>
      </w:r>
    </w:p>
    <w:p w:rsidR="00134B7F" w:rsidRPr="00134B7F" w:rsidRDefault="00134B7F" w:rsidP="00134B7F">
      <w:pPr>
        <w:rPr>
          <w:rFonts w:ascii="Arial" w:hAnsi="Arial" w:cs="Arial"/>
        </w:rPr>
      </w:pPr>
      <w:r w:rsidRPr="00134B7F">
        <w:rPr>
          <w:rFonts w:ascii="Arial" w:hAnsi="Arial" w:cs="Arial"/>
        </w:rPr>
        <w:t xml:space="preserve">   Art. 360. -   Cartea funciară în format electronic reprezintă un raport generat de sistemul informatic ca urmare a introducerii datelor prin conversia unei cărţi funciare în format de hârtie, prin înscrierea sau prin recepţia şi înscrierea unui imobil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(2) În situaţia în care cartea funciară în care este înscris imobilul care face obiectul unei cereri de recepţie, respectiv de recepţie şi înscriere în cartea funciară este în format hârtie, înainte de a procesa cererea, inspectorul solicită serviciului publicitate imobiliară conversia cărţii funciare.  </w:t>
      </w:r>
    </w:p>
    <w:p w:rsidR="00134B7F" w:rsidRPr="00134B7F" w:rsidRDefault="00134B7F" w:rsidP="00134B7F">
      <w:pPr>
        <w:rPr>
          <w:rFonts w:ascii="Arial" w:hAnsi="Arial" w:cs="Arial"/>
        </w:rPr>
      </w:pPr>
      <w:r w:rsidRPr="00134B7F">
        <w:rPr>
          <w:rFonts w:ascii="Arial" w:hAnsi="Arial" w:cs="Arial"/>
        </w:rPr>
        <w:t xml:space="preserve">   Art. 361. -   Responsabilitatea introducerii informaţiilor cuprinse în cerere şi documentele depuse în justificarea acesteia revine referentului din cadrul compartimentului registratură al biroului teritorial, care efectuează înregistrările în registrul general de intrare sau utilizatorului extern care a primit acest drept.  </w:t>
      </w:r>
    </w:p>
    <w:p w:rsidR="00134B7F" w:rsidRPr="00134B7F" w:rsidRDefault="00134B7F" w:rsidP="00134B7F">
      <w:pPr>
        <w:rPr>
          <w:rFonts w:ascii="Arial" w:hAnsi="Arial" w:cs="Arial"/>
        </w:rPr>
      </w:pPr>
      <w:r w:rsidRPr="00134B7F">
        <w:rPr>
          <w:rFonts w:ascii="Arial" w:hAnsi="Arial" w:cs="Arial"/>
        </w:rPr>
        <w:t xml:space="preserve">   Art. 362. -   Realocarea cererilor se face de către registratorul şef, registratorul coordonator sau inginerul şef, după caz, în situaţia în care angajatul căruia i s-a repartizat cererea spre soluţionare este indisponibil sau se află într-o situaţie de incompatibilitate.  </w:t>
      </w:r>
    </w:p>
    <w:p w:rsidR="00134B7F" w:rsidRPr="00134B7F" w:rsidRDefault="00134B7F" w:rsidP="00134B7F">
      <w:pPr>
        <w:rPr>
          <w:rFonts w:ascii="Arial" w:hAnsi="Arial" w:cs="Arial"/>
        </w:rPr>
      </w:pPr>
      <w:r w:rsidRPr="00134B7F">
        <w:rPr>
          <w:rFonts w:ascii="Arial" w:hAnsi="Arial" w:cs="Arial"/>
        </w:rPr>
        <w:t xml:space="preserve">   Art. 363. -   Conversia cărţii funciare reprezintă procesul de transcriere în format electronic a poziţiilor active din cartea funciară în format de hârtie.  </w:t>
      </w:r>
    </w:p>
    <w:p w:rsidR="00134B7F" w:rsidRPr="00134B7F" w:rsidRDefault="00134B7F" w:rsidP="00134B7F">
      <w:pPr>
        <w:rPr>
          <w:rFonts w:ascii="Arial" w:hAnsi="Arial" w:cs="Arial"/>
        </w:rPr>
      </w:pPr>
      <w:r w:rsidRPr="00134B7F">
        <w:rPr>
          <w:rFonts w:ascii="Arial" w:hAnsi="Arial" w:cs="Arial"/>
        </w:rPr>
        <w:t xml:space="preserve">   Art. 364. -   În cazul în care furnizarea serviciului solicitat nu este posibilă prin intermediul sistemului integrat de cadastru şi carte funciară, asistentul registrator va întocmi un referat motivat prin care va propune soluţionarea cererii în format analog, urmând ca registratorul şef sau registratorul coordonator să decidă aprobarea sau respingerea acestuia. Întoarcerea cererilor din fluxul de lucru se realizează în baza unui referat motivat aprobat de către registratorul coordonator, registratorul şef sau inginerul şef, după caz.  </w:t>
      </w:r>
    </w:p>
    <w:p w:rsidR="00134B7F" w:rsidRPr="00134B7F" w:rsidRDefault="00134B7F" w:rsidP="00134B7F">
      <w:pPr>
        <w:rPr>
          <w:rFonts w:ascii="Arial" w:hAnsi="Arial" w:cs="Arial"/>
        </w:rPr>
      </w:pPr>
      <w:r w:rsidRPr="00134B7F">
        <w:rPr>
          <w:rFonts w:ascii="Arial" w:hAnsi="Arial" w:cs="Arial"/>
        </w:rPr>
        <w:t xml:space="preserve">   (2) În cazul soluţionării cererilor în afara SICCF serviciul cadastru emite referate cu privire la efectuarea operaţiunilor cadastrale solicitate.  </w:t>
      </w:r>
    </w:p>
    <w:p w:rsidR="00134B7F" w:rsidRPr="00134B7F" w:rsidRDefault="00134B7F" w:rsidP="00134B7F">
      <w:pPr>
        <w:rPr>
          <w:rFonts w:ascii="Arial" w:hAnsi="Arial" w:cs="Arial"/>
        </w:rPr>
      </w:pPr>
      <w:r w:rsidRPr="00134B7F">
        <w:rPr>
          <w:rFonts w:ascii="Arial" w:hAnsi="Arial" w:cs="Arial"/>
        </w:rPr>
        <w:lastRenderedPageBreak/>
        <w:t>   Art. 365. -</w:t>
      </w:r>
      <w:proofErr w:type="gramStart"/>
      <w:r w:rsidRPr="00134B7F">
        <w:rPr>
          <w:rFonts w:ascii="Arial" w:hAnsi="Arial" w:cs="Arial"/>
        </w:rPr>
        <w:t xml:space="preserve">   (</w:t>
      </w:r>
      <w:proofErr w:type="gramEnd"/>
      <w:r w:rsidRPr="00134B7F">
        <w:rPr>
          <w:rFonts w:ascii="Arial" w:hAnsi="Arial" w:cs="Arial"/>
        </w:rPr>
        <w:t xml:space="preserve">1) În partea A a cărţii funciare în format de hârtie, imobilul care a făcut obiectul conversiei va fi subliniat, iar la rubrica "Observaţii" se va indica poziţia din partea B, unde se va efectua menţiunea transcrierii, cu precizarea numărului cărţii funciare electronice. În mod similar, vor fi subliniate toate poziţiile active, referitoare la imobilul care se transcrie în cartea funciară electronică, din partea B, respectiv C, a cărţii funciare în format analog.  </w:t>
      </w:r>
    </w:p>
    <w:p w:rsidR="00134B7F" w:rsidRPr="00134B7F" w:rsidRDefault="00134B7F" w:rsidP="00134B7F">
      <w:pPr>
        <w:rPr>
          <w:rFonts w:ascii="Arial" w:hAnsi="Arial" w:cs="Arial"/>
        </w:rPr>
      </w:pPr>
      <w:r w:rsidRPr="00134B7F">
        <w:rPr>
          <w:rFonts w:ascii="Arial" w:hAnsi="Arial" w:cs="Arial"/>
        </w:rPr>
        <w:t xml:space="preserve">   (2) În partea B a cărţii funciare în format de hârtie, se va efectua următoarea menţiune: "imobilul de la A+ </w:t>
      </w:r>
      <w:proofErr w:type="gramStart"/>
      <w:r w:rsidRPr="00134B7F">
        <w:rPr>
          <w:rFonts w:ascii="Arial" w:hAnsi="Arial" w:cs="Arial"/>
        </w:rPr>
        <w:t>. . . .</w:t>
      </w:r>
      <w:proofErr w:type="gramEnd"/>
      <w:r w:rsidRPr="00134B7F">
        <w:rPr>
          <w:rFonts w:ascii="Arial" w:hAnsi="Arial" w:cs="Arial"/>
        </w:rPr>
        <w:t xml:space="preserve"> a fost transcris în CF electronică nr. . . . . . . . . a UAT. . . . . . . . . . . . . . .,  </w:t>
      </w:r>
    </w:p>
    <w:p w:rsidR="00134B7F" w:rsidRPr="00134B7F" w:rsidRDefault="00134B7F" w:rsidP="00134B7F">
      <w:pPr>
        <w:rPr>
          <w:rFonts w:ascii="Arial" w:hAnsi="Arial" w:cs="Arial"/>
        </w:rPr>
      </w:pPr>
      <w:r w:rsidRPr="00134B7F">
        <w:rPr>
          <w:rFonts w:ascii="Arial" w:hAnsi="Arial" w:cs="Arial"/>
        </w:rPr>
        <w:t xml:space="preserve">   - în baza cererii nr. . . . . . . . . . . . din data . . . . . . . . . </w:t>
      </w:r>
      <w:proofErr w:type="gramStart"/>
      <w:r w:rsidRPr="00134B7F">
        <w:rPr>
          <w:rFonts w:ascii="Arial" w:hAnsi="Arial" w:cs="Arial"/>
        </w:rPr>
        <w:t>. . . .</w:t>
      </w:r>
      <w:proofErr w:type="gramEnd"/>
      <w:r w:rsidRPr="00134B7F">
        <w:rPr>
          <w:rFonts w:ascii="Arial" w:hAnsi="Arial" w:cs="Arial"/>
        </w:rPr>
        <w:t xml:space="preserve"> .  </w:t>
      </w:r>
    </w:p>
    <w:p w:rsidR="00134B7F" w:rsidRPr="00134B7F" w:rsidRDefault="00134B7F" w:rsidP="00134B7F">
      <w:pPr>
        <w:rPr>
          <w:rFonts w:ascii="Arial" w:hAnsi="Arial" w:cs="Arial"/>
        </w:rPr>
      </w:pPr>
      <w:r w:rsidRPr="00134B7F">
        <w:rPr>
          <w:rFonts w:ascii="Arial" w:hAnsi="Arial" w:cs="Arial"/>
        </w:rPr>
        <w:t xml:space="preserve">   - din oficiu".  </w:t>
      </w:r>
    </w:p>
    <w:p w:rsidR="00134B7F" w:rsidRPr="00134B7F" w:rsidRDefault="00134B7F" w:rsidP="00134B7F">
      <w:pPr>
        <w:rPr>
          <w:rFonts w:ascii="Arial" w:hAnsi="Arial" w:cs="Arial"/>
        </w:rPr>
      </w:pPr>
      <w:r w:rsidRPr="00134B7F">
        <w:rPr>
          <w:rFonts w:ascii="Arial" w:hAnsi="Arial" w:cs="Arial"/>
        </w:rPr>
        <w:t xml:space="preserve">   (3) În cazul în care în cartea funciară în format de hârtie este înscris un singur imobil sau se transcrie ultimul imobil rămas, la menţiunea de mai sus se va adăuga sintagma "carte funciară convertită". Spaţiile libere din cartea funciară în format analog se vor bara.  </w:t>
      </w:r>
    </w:p>
    <w:p w:rsidR="00134B7F" w:rsidRPr="00134B7F" w:rsidRDefault="00134B7F" w:rsidP="00134B7F">
      <w:pPr>
        <w:rPr>
          <w:rFonts w:ascii="Arial" w:hAnsi="Arial" w:cs="Arial"/>
        </w:rPr>
      </w:pPr>
      <w:r w:rsidRPr="00134B7F">
        <w:rPr>
          <w:rFonts w:ascii="Arial" w:hAnsi="Arial" w:cs="Arial"/>
        </w:rPr>
        <w:t xml:space="preserve">   Art. 366. -   În cazul cărţilor funciare deschise pe vechile localităţi de carte funciară se va indica unitatea administrativ-teritorială actuală din planul cadastral. În acest sens, în cadrul fiecărui oficiu teritorial, inginerul şef va întreprinde măsurile necesare în vederea întocmirii tabelului de corespondenţă dintre vechile localităţi de carte funciară şi actualele unităţi administrativ-teritoriale.  </w:t>
      </w:r>
    </w:p>
    <w:p w:rsidR="00134B7F" w:rsidRPr="00134B7F" w:rsidRDefault="00134B7F" w:rsidP="00134B7F">
      <w:pPr>
        <w:rPr>
          <w:rFonts w:ascii="Arial" w:hAnsi="Arial" w:cs="Arial"/>
        </w:rPr>
      </w:pPr>
      <w:r w:rsidRPr="00134B7F">
        <w:rPr>
          <w:rFonts w:ascii="Arial" w:hAnsi="Arial" w:cs="Arial"/>
        </w:rPr>
        <w:t>   Art. 367. -</w:t>
      </w:r>
      <w:proofErr w:type="gramStart"/>
      <w:r w:rsidRPr="00134B7F">
        <w:rPr>
          <w:rFonts w:ascii="Arial" w:hAnsi="Arial" w:cs="Arial"/>
        </w:rPr>
        <w:t xml:space="preserve">   (</w:t>
      </w:r>
      <w:proofErr w:type="gramEnd"/>
      <w:r w:rsidRPr="00134B7F">
        <w:rPr>
          <w:rFonts w:ascii="Arial" w:hAnsi="Arial" w:cs="Arial"/>
        </w:rPr>
        <w:t xml:space="preserve">1) Conversia cărţii funciare a unei unităţi individuale dintr-un condominiu va fi precedată obligatoriu de conversia cărţii funciare a terenului, precum şi a cărţii funciare colective deschise pentru întreaga construcţie. Operaţiunea presupune deschiderea a trei cărţi funciare electronice, după cum urmează:  </w:t>
      </w:r>
    </w:p>
    <w:p w:rsidR="00134B7F" w:rsidRPr="00134B7F" w:rsidRDefault="00134B7F" w:rsidP="00134B7F">
      <w:pPr>
        <w:rPr>
          <w:rFonts w:ascii="Arial" w:hAnsi="Arial" w:cs="Arial"/>
        </w:rPr>
      </w:pPr>
      <w:r w:rsidRPr="00134B7F">
        <w:rPr>
          <w:rFonts w:ascii="Arial" w:hAnsi="Arial" w:cs="Arial"/>
        </w:rPr>
        <w:t xml:space="preserve">   a) cartea funciară electronică a terenului;  </w:t>
      </w:r>
    </w:p>
    <w:p w:rsidR="00134B7F" w:rsidRPr="00134B7F" w:rsidRDefault="00134B7F" w:rsidP="00134B7F">
      <w:pPr>
        <w:rPr>
          <w:rFonts w:ascii="Arial" w:hAnsi="Arial" w:cs="Arial"/>
        </w:rPr>
      </w:pPr>
      <w:r w:rsidRPr="00134B7F">
        <w:rPr>
          <w:rFonts w:ascii="Arial" w:hAnsi="Arial" w:cs="Arial"/>
        </w:rPr>
        <w:t xml:space="preserve">   b) cartea funciară electronică a construcţiei (cartea funciară colectivă). Aceasta reprezintă cartea părţilor comune ale construcţiei, în cuprinsul căreia se evidenţiază cotele-părţi din coproprietatea forţată şi perpetuă ce revin fiecărei unităţi individuale, precum şi modificările intervenite asupra acestora. Cartea funciară colectivă se relaţionează cu cartea funciară electronică a terenului;  </w:t>
      </w:r>
    </w:p>
    <w:p w:rsidR="00134B7F" w:rsidRPr="00134B7F" w:rsidRDefault="00134B7F" w:rsidP="00134B7F">
      <w:pPr>
        <w:rPr>
          <w:rFonts w:ascii="Arial" w:hAnsi="Arial" w:cs="Arial"/>
        </w:rPr>
      </w:pPr>
      <w:r w:rsidRPr="00134B7F">
        <w:rPr>
          <w:rFonts w:ascii="Arial" w:hAnsi="Arial" w:cs="Arial"/>
        </w:rPr>
        <w:t xml:space="preserve">   c) cartea funciară electronică a unităţii individuale care se relaţionează cu cartea funciară electronică a construcţiei.  </w:t>
      </w:r>
    </w:p>
    <w:p w:rsidR="00134B7F" w:rsidRPr="00134B7F" w:rsidRDefault="00134B7F" w:rsidP="00134B7F">
      <w:pPr>
        <w:rPr>
          <w:rFonts w:ascii="Arial" w:hAnsi="Arial" w:cs="Arial"/>
        </w:rPr>
      </w:pPr>
      <w:r w:rsidRPr="00134B7F">
        <w:rPr>
          <w:rFonts w:ascii="Arial" w:hAnsi="Arial" w:cs="Arial"/>
        </w:rPr>
        <w:t xml:space="preserve">   (2) În cartea funciară electronică a terenului aferent unei construcţii condominiu, transcrierea drepturilor reale şi a celorlalte înscrieri referitoare la cota aferentă unităţilor individuale, se poate face parţial, pentru fiecare unitate individuală convertită, situaţia tehnico- juridică a imobilului urmând a se întregi odată cu conversia tuturor unităţilor individuale din condominiu.  </w:t>
      </w:r>
    </w:p>
    <w:p w:rsidR="00134B7F" w:rsidRPr="00134B7F" w:rsidRDefault="00134B7F" w:rsidP="00134B7F">
      <w:pPr>
        <w:rPr>
          <w:rFonts w:ascii="Arial" w:hAnsi="Arial" w:cs="Arial"/>
        </w:rPr>
      </w:pPr>
      <w:r w:rsidRPr="00134B7F">
        <w:rPr>
          <w:rFonts w:ascii="Arial" w:hAnsi="Arial" w:cs="Arial"/>
        </w:rPr>
        <w:t>   Art. 368. -</w:t>
      </w:r>
      <w:proofErr w:type="gramStart"/>
      <w:r w:rsidRPr="00134B7F">
        <w:rPr>
          <w:rFonts w:ascii="Arial" w:hAnsi="Arial" w:cs="Arial"/>
        </w:rPr>
        <w:t xml:space="preserve">   (</w:t>
      </w:r>
      <w:proofErr w:type="gramEnd"/>
      <w:r w:rsidRPr="00134B7F">
        <w:rPr>
          <w:rFonts w:ascii="Arial" w:hAnsi="Arial" w:cs="Arial"/>
        </w:rPr>
        <w:t xml:space="preserve">1) Conversia cărţii funciare nu se va realiza în următoarele situaţii:  </w:t>
      </w:r>
    </w:p>
    <w:p w:rsidR="00134B7F" w:rsidRPr="00134B7F" w:rsidRDefault="00134B7F" w:rsidP="00134B7F">
      <w:pPr>
        <w:rPr>
          <w:rFonts w:ascii="Arial" w:hAnsi="Arial" w:cs="Arial"/>
        </w:rPr>
      </w:pPr>
      <w:r w:rsidRPr="00134B7F">
        <w:rPr>
          <w:rFonts w:ascii="Arial" w:hAnsi="Arial" w:cs="Arial"/>
        </w:rPr>
        <w:t xml:space="preserve">   a) imobilul nu este identificat cu număr cadastral sau topografic;  </w:t>
      </w:r>
    </w:p>
    <w:p w:rsidR="00134B7F" w:rsidRPr="00134B7F" w:rsidRDefault="00134B7F" w:rsidP="00134B7F">
      <w:pPr>
        <w:rPr>
          <w:rFonts w:ascii="Arial" w:hAnsi="Arial" w:cs="Arial"/>
        </w:rPr>
      </w:pPr>
      <w:r w:rsidRPr="00134B7F">
        <w:rPr>
          <w:rFonts w:ascii="Arial" w:hAnsi="Arial" w:cs="Arial"/>
        </w:rPr>
        <w:t xml:space="preserve">   b) numărul şi data cererii de înscriere menţionate în cartea funciară lipsesc şi nu pot fi identificate;  </w:t>
      </w:r>
    </w:p>
    <w:p w:rsidR="00134B7F" w:rsidRPr="00134B7F" w:rsidRDefault="00134B7F" w:rsidP="00134B7F">
      <w:pPr>
        <w:rPr>
          <w:rFonts w:ascii="Arial" w:hAnsi="Arial" w:cs="Arial"/>
        </w:rPr>
      </w:pPr>
      <w:r w:rsidRPr="00134B7F">
        <w:rPr>
          <w:rFonts w:ascii="Arial" w:hAnsi="Arial" w:cs="Arial"/>
        </w:rPr>
        <w:t xml:space="preserve">   c) lipseşte înscrierea dreptului de proprietate sau a altui drept real imobiliar ori a titularului acestora din partea B a cărţii funciare în format de hârtie;  </w:t>
      </w:r>
    </w:p>
    <w:p w:rsidR="00134B7F" w:rsidRPr="00134B7F" w:rsidRDefault="00134B7F" w:rsidP="00134B7F">
      <w:pPr>
        <w:rPr>
          <w:rFonts w:ascii="Arial" w:hAnsi="Arial" w:cs="Arial"/>
        </w:rPr>
      </w:pPr>
      <w:r w:rsidRPr="00134B7F">
        <w:rPr>
          <w:rFonts w:ascii="Arial" w:hAnsi="Arial" w:cs="Arial"/>
        </w:rPr>
        <w:t xml:space="preserve">   d) înscrierile din cărţile funciare vechi, referitoare la imobile situate în extravilan, în zonele care fac obiectul legilor fondului funciar (Legea </w:t>
      </w:r>
      <w:hyperlink r:id="rId369" w:history="1">
        <w:r w:rsidRPr="00134B7F">
          <w:rPr>
            <w:rFonts w:ascii="Arial" w:hAnsi="Arial" w:cs="Arial"/>
          </w:rPr>
          <w:t>nr. 18/1991</w:t>
        </w:r>
      </w:hyperlink>
      <w:r w:rsidRPr="00134B7F">
        <w:rPr>
          <w:rFonts w:ascii="Arial" w:hAnsi="Arial" w:cs="Arial"/>
        </w:rPr>
        <w:t xml:space="preserve">, Legea </w:t>
      </w:r>
      <w:hyperlink r:id="rId370" w:history="1">
        <w:r w:rsidRPr="00134B7F">
          <w:rPr>
            <w:rFonts w:ascii="Arial" w:hAnsi="Arial" w:cs="Arial"/>
          </w:rPr>
          <w:t>nr. 169/1997</w:t>
        </w:r>
      </w:hyperlink>
      <w:r w:rsidRPr="00134B7F">
        <w:rPr>
          <w:rFonts w:ascii="Arial" w:hAnsi="Arial" w:cs="Arial"/>
        </w:rPr>
        <w:t xml:space="preserve">, Legea </w:t>
      </w:r>
      <w:hyperlink r:id="rId371" w:history="1">
        <w:r w:rsidRPr="00134B7F">
          <w:rPr>
            <w:rFonts w:ascii="Arial" w:hAnsi="Arial" w:cs="Arial"/>
          </w:rPr>
          <w:t>nr. 1/2000</w:t>
        </w:r>
      </w:hyperlink>
      <w:r w:rsidRPr="00134B7F">
        <w:rPr>
          <w:rFonts w:ascii="Arial" w:hAnsi="Arial" w:cs="Arial"/>
        </w:rPr>
        <w:t xml:space="preserve">, Legea </w:t>
      </w:r>
      <w:hyperlink r:id="rId372" w:history="1">
        <w:r w:rsidRPr="00134B7F">
          <w:rPr>
            <w:rFonts w:ascii="Arial" w:hAnsi="Arial" w:cs="Arial"/>
          </w:rPr>
          <w:t>nr. 247/2005</w:t>
        </w:r>
      </w:hyperlink>
      <w:r w:rsidRPr="00134B7F">
        <w:rPr>
          <w:rFonts w:ascii="Arial" w:hAnsi="Arial" w:cs="Arial"/>
        </w:rPr>
        <w:t xml:space="preserve">), nu au fost actualizate. Fac excepţie cazurile în care asupra acestor imobile sunt înscrise construcţii.  </w:t>
      </w:r>
    </w:p>
    <w:p w:rsidR="00134B7F" w:rsidRPr="00134B7F" w:rsidRDefault="00134B7F" w:rsidP="00134B7F">
      <w:pPr>
        <w:rPr>
          <w:rFonts w:ascii="Arial" w:hAnsi="Arial" w:cs="Arial"/>
        </w:rPr>
      </w:pPr>
      <w:r w:rsidRPr="00134B7F">
        <w:rPr>
          <w:rFonts w:ascii="Arial" w:hAnsi="Arial" w:cs="Arial"/>
        </w:rPr>
        <w:t xml:space="preserve">   e) orice altă situaţie în care conversia nu poate fi realizată fără alterarea elementelor de fond ale înscrierilor.  </w:t>
      </w:r>
    </w:p>
    <w:p w:rsidR="00134B7F" w:rsidRPr="00134B7F" w:rsidRDefault="00134B7F" w:rsidP="00134B7F">
      <w:pPr>
        <w:rPr>
          <w:rFonts w:ascii="Arial" w:hAnsi="Arial" w:cs="Arial"/>
        </w:rPr>
      </w:pPr>
      <w:r w:rsidRPr="00134B7F">
        <w:rPr>
          <w:rFonts w:ascii="Arial" w:hAnsi="Arial" w:cs="Arial"/>
        </w:rPr>
        <w:t xml:space="preserve">   (2) Cărţile funciare cu structură atipică, întocmite fără respectarea reglementărilor în vigoare la momentul efectuării operaţiunilor de înscriere în cartea funciară, vor fi convertite în măsura în care sunt compatibile cu structura prevăzută de sistemul informatic.  </w:t>
      </w:r>
    </w:p>
    <w:p w:rsidR="00134B7F" w:rsidRPr="00134B7F" w:rsidRDefault="00134B7F" w:rsidP="00134B7F">
      <w:pPr>
        <w:rPr>
          <w:rFonts w:ascii="Arial" w:hAnsi="Arial" w:cs="Arial"/>
        </w:rPr>
      </w:pPr>
      <w:r w:rsidRPr="00134B7F">
        <w:rPr>
          <w:rFonts w:ascii="Arial" w:hAnsi="Arial" w:cs="Arial"/>
        </w:rPr>
        <w:lastRenderedPageBreak/>
        <w:t>   Art. 369. -</w:t>
      </w:r>
      <w:proofErr w:type="gramStart"/>
      <w:r w:rsidRPr="00134B7F">
        <w:rPr>
          <w:rFonts w:ascii="Arial" w:hAnsi="Arial" w:cs="Arial"/>
        </w:rPr>
        <w:t xml:space="preserve">   (</w:t>
      </w:r>
      <w:proofErr w:type="gramEnd"/>
      <w:r w:rsidRPr="00134B7F">
        <w:rPr>
          <w:rFonts w:ascii="Arial" w:hAnsi="Arial" w:cs="Arial"/>
        </w:rPr>
        <w:t xml:space="preserve">1) În cazul în care, ulterior conversiei, se constată săvârşirea unei erori materiale, se va proceda la rectificarea sau, după caz, anularea conversiei, din oficiu, conform procedurilor tehnice stabilite de sistemul informatic, dacă nu a fost eliberat nici un document sau acesta nu a fost comunicat părţilor interesate.  </w:t>
      </w:r>
    </w:p>
    <w:p w:rsidR="00134B7F" w:rsidRPr="00134B7F" w:rsidRDefault="00134B7F" w:rsidP="00134B7F">
      <w:pPr>
        <w:rPr>
          <w:rFonts w:ascii="Arial" w:hAnsi="Arial" w:cs="Arial"/>
        </w:rPr>
      </w:pPr>
      <w:r w:rsidRPr="00134B7F">
        <w:rPr>
          <w:rFonts w:ascii="Arial" w:hAnsi="Arial" w:cs="Arial"/>
        </w:rPr>
        <w:t xml:space="preserve">   (2) Rectificarea conversiei reprezintă procesul de corectare a eventualelor erori materiale strecurate la conversia cărţilor funciare în format de hârtie. Rectificarea conversiei reprezintă un proces diferit de rectificarea înscrierilor din cărţile funciare.  </w:t>
      </w:r>
    </w:p>
    <w:p w:rsidR="00134B7F" w:rsidRPr="00134B7F" w:rsidRDefault="00134B7F" w:rsidP="00134B7F">
      <w:pPr>
        <w:rPr>
          <w:rFonts w:ascii="Arial" w:hAnsi="Arial" w:cs="Arial"/>
        </w:rPr>
      </w:pPr>
      <w:r w:rsidRPr="00134B7F">
        <w:rPr>
          <w:rFonts w:ascii="Arial" w:hAnsi="Arial" w:cs="Arial"/>
        </w:rPr>
        <w:t xml:space="preserve">   (3) Anularea conversiei presupune revenirea la starea anterioară transcrierii informaţiilor în format digital, prin ştergerea operaţiunilor tehnice efectuate.  </w:t>
      </w:r>
    </w:p>
    <w:p w:rsidR="00134B7F" w:rsidRPr="00134B7F" w:rsidRDefault="00134B7F" w:rsidP="00134B7F">
      <w:pPr>
        <w:rPr>
          <w:rFonts w:ascii="Arial" w:hAnsi="Arial" w:cs="Arial"/>
        </w:rPr>
      </w:pPr>
      <w:r w:rsidRPr="00134B7F">
        <w:rPr>
          <w:rFonts w:ascii="Arial" w:hAnsi="Arial" w:cs="Arial"/>
        </w:rPr>
        <w:t xml:space="preserve">   (4) Rectificarea sau anularea conversiei se face în baza referatului asistentului registrator, aprobat de registratorul şef sau registratorul coordonator, după caz.  </w:t>
      </w:r>
    </w:p>
    <w:p w:rsidR="00134B7F" w:rsidRPr="00134B7F" w:rsidRDefault="00134B7F" w:rsidP="00134B7F">
      <w:pPr>
        <w:rPr>
          <w:rFonts w:ascii="Arial" w:hAnsi="Arial" w:cs="Arial"/>
        </w:rPr>
      </w:pPr>
      <w:r w:rsidRPr="00134B7F">
        <w:rPr>
          <w:rFonts w:ascii="Arial" w:hAnsi="Arial" w:cs="Arial"/>
        </w:rPr>
        <w:t xml:space="preserve">   Art. 370. -   În situaţia în care documentele au fost comunicate părţilor interesate şi se constată că la conversie s-a strecurat o eroare materială, îndreptarea acesteia se va face prin înregistrarea din oficiu a unei cereri de îndreptare eroare materială, care se va soluţiona printr-o încheiere de carte funciară.  </w:t>
      </w:r>
    </w:p>
    <w:p w:rsidR="00134B7F" w:rsidRPr="00134B7F" w:rsidRDefault="00134B7F" w:rsidP="00134B7F">
      <w:pPr>
        <w:rPr>
          <w:rFonts w:ascii="Arial" w:hAnsi="Arial" w:cs="Arial"/>
        </w:rPr>
      </w:pPr>
      <w:r w:rsidRPr="00134B7F">
        <w:rPr>
          <w:rFonts w:ascii="Arial" w:hAnsi="Arial" w:cs="Arial"/>
        </w:rPr>
        <w:t>   Art. 371. -</w:t>
      </w:r>
      <w:proofErr w:type="gramStart"/>
      <w:r w:rsidRPr="00134B7F">
        <w:rPr>
          <w:rFonts w:ascii="Arial" w:hAnsi="Arial" w:cs="Arial"/>
        </w:rPr>
        <w:t xml:space="preserve">   (</w:t>
      </w:r>
      <w:proofErr w:type="gramEnd"/>
      <w:r w:rsidRPr="00134B7F">
        <w:rPr>
          <w:rFonts w:ascii="Arial" w:hAnsi="Arial" w:cs="Arial"/>
        </w:rPr>
        <w:t xml:space="preserve">1) În cărţile funciare în format pe hârtie care au făcut obiectul conversiei nu se mai efectuează înscrieri, acestea păstrându-se în arhiva biroului teritorial cu termen de arhivare nelimitat, fiind asimilate cărţilor funciare sistate. </w:t>
      </w:r>
      <w:r w:rsidRPr="00134B7F">
        <w:rPr>
          <w:rFonts w:ascii="Arial" w:hAnsi="Arial" w:cs="Arial"/>
        </w:rPr>
        <w:br/>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CAPITOLUL IX </w:t>
      </w:r>
      <w:r w:rsidRPr="00134B7F">
        <w:rPr>
          <w:rFonts w:ascii="Arial" w:hAnsi="Arial" w:cs="Arial"/>
        </w:rPr>
        <w:br/>
        <w:t>RAPOARTELE SISTEMULUI INFORMATIC</w:t>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   Art. 372. -   Informaţiile din baza de date ale sistemului informatic se relevă sub forma unor rapoarte.  </w:t>
      </w:r>
    </w:p>
    <w:p w:rsidR="00134B7F" w:rsidRPr="00134B7F" w:rsidRDefault="00134B7F" w:rsidP="00134B7F">
      <w:pPr>
        <w:rPr>
          <w:rFonts w:ascii="Arial" w:hAnsi="Arial" w:cs="Arial"/>
        </w:rPr>
      </w:pPr>
      <w:r w:rsidRPr="00134B7F">
        <w:rPr>
          <w:rFonts w:ascii="Arial" w:hAnsi="Arial" w:cs="Arial"/>
        </w:rPr>
        <w:t xml:space="preserve">   Art. 373. -   Rapoartele generate de sistemul informatic sunt:  </w:t>
      </w:r>
    </w:p>
    <w:p w:rsidR="00134B7F" w:rsidRPr="00134B7F" w:rsidRDefault="00134B7F" w:rsidP="00134B7F">
      <w:pPr>
        <w:rPr>
          <w:rFonts w:ascii="Arial" w:hAnsi="Arial" w:cs="Arial"/>
        </w:rPr>
      </w:pPr>
      <w:r w:rsidRPr="00134B7F">
        <w:rPr>
          <w:rFonts w:ascii="Arial" w:hAnsi="Arial" w:cs="Arial"/>
        </w:rPr>
        <w:t xml:space="preserve">   a) cartea funciară electronică;  </w:t>
      </w:r>
    </w:p>
    <w:p w:rsidR="00134B7F" w:rsidRPr="00134B7F" w:rsidRDefault="00134B7F" w:rsidP="00134B7F">
      <w:pPr>
        <w:rPr>
          <w:rFonts w:ascii="Arial" w:hAnsi="Arial" w:cs="Arial"/>
        </w:rPr>
      </w:pPr>
      <w:r w:rsidRPr="00134B7F">
        <w:rPr>
          <w:rFonts w:ascii="Arial" w:hAnsi="Arial" w:cs="Arial"/>
        </w:rPr>
        <w:t xml:space="preserve">   b) extrasul de carte funciară pentru informare;  </w:t>
      </w:r>
    </w:p>
    <w:p w:rsidR="00134B7F" w:rsidRPr="00134B7F" w:rsidRDefault="00134B7F" w:rsidP="00134B7F">
      <w:pPr>
        <w:rPr>
          <w:rFonts w:ascii="Arial" w:hAnsi="Arial" w:cs="Arial"/>
        </w:rPr>
      </w:pPr>
      <w:r w:rsidRPr="00134B7F">
        <w:rPr>
          <w:rFonts w:ascii="Arial" w:hAnsi="Arial" w:cs="Arial"/>
        </w:rPr>
        <w:t xml:space="preserve">   c) extrasul de carte funciară pentru autentificare;  </w:t>
      </w:r>
    </w:p>
    <w:p w:rsidR="00134B7F" w:rsidRPr="00134B7F" w:rsidRDefault="00134B7F" w:rsidP="00134B7F">
      <w:pPr>
        <w:rPr>
          <w:rFonts w:ascii="Arial" w:hAnsi="Arial" w:cs="Arial"/>
        </w:rPr>
      </w:pPr>
      <w:r w:rsidRPr="00134B7F">
        <w:rPr>
          <w:rFonts w:ascii="Arial" w:hAnsi="Arial" w:cs="Arial"/>
        </w:rPr>
        <w:t xml:space="preserve">   d) încheierea de carte funciară;  </w:t>
      </w:r>
    </w:p>
    <w:p w:rsidR="00134B7F" w:rsidRPr="00134B7F" w:rsidRDefault="00134B7F" w:rsidP="00134B7F">
      <w:pPr>
        <w:rPr>
          <w:rFonts w:ascii="Arial" w:hAnsi="Arial" w:cs="Arial"/>
        </w:rPr>
      </w:pPr>
      <w:r w:rsidRPr="00134B7F">
        <w:rPr>
          <w:rFonts w:ascii="Arial" w:hAnsi="Arial" w:cs="Arial"/>
        </w:rPr>
        <w:t xml:space="preserve">   e) fila de comunicare;  </w:t>
      </w:r>
    </w:p>
    <w:p w:rsidR="00134B7F" w:rsidRPr="00134B7F" w:rsidRDefault="00134B7F" w:rsidP="00134B7F">
      <w:pPr>
        <w:rPr>
          <w:rFonts w:ascii="Arial" w:hAnsi="Arial" w:cs="Arial"/>
        </w:rPr>
      </w:pPr>
      <w:r w:rsidRPr="00134B7F">
        <w:rPr>
          <w:rFonts w:ascii="Arial" w:hAnsi="Arial" w:cs="Arial"/>
        </w:rPr>
        <w:t xml:space="preserve">   f) rapoarte statistice;  </w:t>
      </w:r>
    </w:p>
    <w:p w:rsidR="00134B7F" w:rsidRPr="00134B7F" w:rsidRDefault="00134B7F" w:rsidP="00134B7F">
      <w:pPr>
        <w:rPr>
          <w:rFonts w:ascii="Arial" w:hAnsi="Arial" w:cs="Arial"/>
        </w:rPr>
      </w:pPr>
      <w:r w:rsidRPr="00134B7F">
        <w:rPr>
          <w:rFonts w:ascii="Arial" w:hAnsi="Arial" w:cs="Arial"/>
        </w:rPr>
        <w:t xml:space="preserve">   g) alte rapoarte. </w:t>
      </w:r>
      <w:r w:rsidRPr="00134B7F">
        <w:rPr>
          <w:rFonts w:ascii="Arial" w:hAnsi="Arial" w:cs="Arial"/>
        </w:rPr>
        <w:br/>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CAPITOLUL X </w:t>
      </w:r>
      <w:r w:rsidRPr="00134B7F">
        <w:rPr>
          <w:rFonts w:ascii="Arial" w:hAnsi="Arial" w:cs="Arial"/>
        </w:rPr>
        <w:br/>
        <w:t>TERMENELE DE PRESTARE A SERVICIILOR FURNIZATE DE AGENŢIA NAŢIONALĂ DE CADASTRU ŞI PUBLICITATE IMOBILIARĂ ŞI UNITĂŢILE SALE SUBORDONATE</w:t>
      </w:r>
      <w:r w:rsidRPr="00134B7F">
        <w:rPr>
          <w:rFonts w:ascii="Arial" w:hAnsi="Arial" w:cs="Arial"/>
        </w:rPr>
        <w:br/>
        <w:t xml:space="preserve">  </w:t>
      </w:r>
    </w:p>
    <w:p w:rsidR="00134B7F" w:rsidRPr="00134B7F" w:rsidRDefault="00134B7F" w:rsidP="00134B7F">
      <w:pPr>
        <w:rPr>
          <w:rFonts w:ascii="Arial" w:hAnsi="Arial" w:cs="Arial"/>
        </w:rPr>
      </w:pPr>
      <w:r w:rsidRPr="00134B7F">
        <w:rPr>
          <w:rFonts w:ascii="Arial" w:hAnsi="Arial" w:cs="Arial"/>
        </w:rPr>
        <w:t xml:space="preserve">   Art. 374. -   Termenele pentru soluţionarea cererilor care au ca obiect furnizarea serviciilor de către Agenţia Naţională de Cadastru şi Publicitate Imobiliară şi unităţile sale subordonate sunt stabilite prin Ordin cu caracter normativ al directorului general.  </w:t>
      </w:r>
    </w:p>
    <w:p w:rsidR="00134B7F" w:rsidRPr="00134B7F" w:rsidRDefault="00134B7F" w:rsidP="00134B7F">
      <w:pPr>
        <w:rPr>
          <w:rFonts w:ascii="Arial" w:hAnsi="Arial" w:cs="Arial"/>
        </w:rPr>
      </w:pPr>
      <w:r w:rsidRPr="00134B7F">
        <w:rPr>
          <w:rFonts w:ascii="Arial" w:hAnsi="Arial" w:cs="Arial"/>
        </w:rPr>
        <w:t xml:space="preserve">   Art. 375. -   </w:t>
      </w:r>
      <w:hyperlink r:id="rId373" w:history="1">
        <w:r w:rsidRPr="00134B7F">
          <w:rPr>
            <w:rFonts w:ascii="Arial" w:hAnsi="Arial" w:cs="Arial"/>
          </w:rPr>
          <w:t>«abrogat»</w:t>
        </w:r>
      </w:hyperlink>
      <w:r w:rsidRPr="00134B7F">
        <w:rPr>
          <w:rFonts w:ascii="Arial" w:hAnsi="Arial" w:cs="Arial"/>
        </w:rPr>
        <w:t xml:space="preserve"> Termenele se calculează pe zile lucrătoare. Ziua înregistrării cererii în registrul general de intrare nu intră în calculul termenului.  </w:t>
      </w:r>
    </w:p>
    <w:p w:rsidR="00134B7F" w:rsidRPr="00134B7F" w:rsidRDefault="00134B7F" w:rsidP="00134B7F">
      <w:pPr>
        <w:rPr>
          <w:rFonts w:ascii="Arial" w:hAnsi="Arial" w:cs="Arial"/>
        </w:rPr>
      </w:pPr>
      <w:r w:rsidRPr="00134B7F">
        <w:rPr>
          <w:rFonts w:ascii="Arial" w:hAnsi="Arial" w:cs="Arial"/>
        </w:rPr>
        <w:lastRenderedPageBreak/>
        <w:t xml:space="preserve">   Art. 376. -   </w:t>
      </w:r>
      <w:hyperlink r:id="rId374" w:history="1">
        <w:r w:rsidRPr="00134B7F">
          <w:rPr>
            <w:rFonts w:ascii="Arial" w:hAnsi="Arial" w:cs="Arial"/>
          </w:rPr>
          <w:t>«abrogat»</w:t>
        </w:r>
      </w:hyperlink>
      <w:r w:rsidRPr="00134B7F">
        <w:rPr>
          <w:rFonts w:ascii="Arial" w:hAnsi="Arial" w:cs="Arial"/>
        </w:rPr>
        <w:t xml:space="preserve"> (1) Solicitarea soluţionării unei cereri în regim de urgenţă se poate face atât în momentul înregistrării acesteia în registrul general de intrare, cât şi ulterior.  </w:t>
      </w:r>
    </w:p>
    <w:p w:rsidR="00134B7F" w:rsidRPr="00134B7F" w:rsidRDefault="00134B7F" w:rsidP="00134B7F">
      <w:pPr>
        <w:rPr>
          <w:rFonts w:ascii="Arial" w:hAnsi="Arial" w:cs="Arial"/>
        </w:rPr>
      </w:pPr>
      <w:r w:rsidRPr="00134B7F">
        <w:rPr>
          <w:rFonts w:ascii="Arial" w:hAnsi="Arial" w:cs="Arial"/>
        </w:rPr>
        <w:t xml:space="preserve">   (2) Termenul pentru soluţionarea în regim de urgenţă se calculează de la data depunerii cererii şi a dovezii achitării tarifului de urgenţă. Dovada achitării tarifului pentru soluţionarea unei cereri în regim de urgenţă se ataşează la dosar.  </w:t>
      </w:r>
    </w:p>
    <w:p w:rsidR="00134B7F" w:rsidRPr="00134B7F" w:rsidRDefault="00134B7F" w:rsidP="00134B7F">
      <w:pPr>
        <w:rPr>
          <w:rFonts w:ascii="Arial" w:hAnsi="Arial" w:cs="Arial"/>
        </w:rPr>
      </w:pPr>
      <w:r w:rsidRPr="00134B7F">
        <w:rPr>
          <w:rFonts w:ascii="Arial" w:hAnsi="Arial" w:cs="Arial"/>
        </w:rPr>
        <w:t xml:space="preserve">   (3) Cererea pentru furnizarea serviciului în regim de urgenţă, depusă ulterior înregistrării cererii iniţiale, se va înregistra în registrul de corespondenţă, urmând a fi ataşată la cererea iniţială, împreună cu dovada achitării tarifului de urgenţă.  </w:t>
      </w:r>
    </w:p>
    <w:p w:rsidR="00134B7F" w:rsidRPr="00134B7F" w:rsidRDefault="00134B7F" w:rsidP="00134B7F">
      <w:pPr>
        <w:rPr>
          <w:rFonts w:ascii="Arial" w:hAnsi="Arial" w:cs="Arial"/>
        </w:rPr>
      </w:pPr>
      <w:r w:rsidRPr="00134B7F">
        <w:rPr>
          <w:rFonts w:ascii="Arial" w:hAnsi="Arial" w:cs="Arial"/>
        </w:rPr>
        <w:t xml:space="preserve">   (4) În situaţia în care serviciul solicitat nu poate fi furnizat în termen din cauza lipsei unor documente necesare soluţionării cererii, termenul de soluţionare se va calcula de la data completării cu datele sau actele solicitate prin nota de completare a dosarului.  </w:t>
      </w:r>
    </w:p>
    <w:p w:rsidR="00134B7F" w:rsidRPr="00134B7F" w:rsidRDefault="00134B7F" w:rsidP="00134B7F">
      <w:pPr>
        <w:rPr>
          <w:rFonts w:ascii="Arial" w:hAnsi="Arial" w:cs="Arial"/>
        </w:rPr>
      </w:pPr>
      <w:r w:rsidRPr="00134B7F">
        <w:rPr>
          <w:rFonts w:ascii="Arial" w:hAnsi="Arial" w:cs="Arial"/>
        </w:rPr>
        <w:t xml:space="preserve">   Art. 377. -   </w:t>
      </w:r>
      <w:hyperlink r:id="rId375" w:history="1">
        <w:r w:rsidRPr="00134B7F">
          <w:rPr>
            <w:rFonts w:ascii="Arial" w:hAnsi="Arial" w:cs="Arial"/>
          </w:rPr>
          <w:t>«abrogat»</w:t>
        </w:r>
      </w:hyperlink>
      <w:r w:rsidRPr="00134B7F">
        <w:rPr>
          <w:rFonts w:ascii="Arial" w:hAnsi="Arial" w:cs="Arial"/>
        </w:rPr>
        <w:t xml:space="preserve"> Termenul pentru furnizarea serviciilor în regim de urgenţă este un termen maximal. Cererile însoţite de dovada achitării tarifului de urgenţă pot fi eliberate până la data împlinirii termenului în regim de urgenţă.  </w:t>
      </w:r>
    </w:p>
    <w:p w:rsidR="00134B7F" w:rsidRPr="00134B7F" w:rsidRDefault="00134B7F" w:rsidP="00134B7F">
      <w:pPr>
        <w:rPr>
          <w:rFonts w:ascii="Arial" w:hAnsi="Arial" w:cs="Arial"/>
        </w:rPr>
      </w:pPr>
      <w:r w:rsidRPr="00134B7F">
        <w:rPr>
          <w:rFonts w:ascii="Arial" w:hAnsi="Arial" w:cs="Arial"/>
        </w:rPr>
        <w:t xml:space="preserve">   Art. 378. -   </w:t>
      </w:r>
      <w:hyperlink r:id="rId376" w:history="1">
        <w:r w:rsidRPr="00134B7F">
          <w:rPr>
            <w:rFonts w:ascii="Arial" w:hAnsi="Arial" w:cs="Arial"/>
          </w:rPr>
          <w:t>«abrogat»</w:t>
        </w:r>
      </w:hyperlink>
      <w:r w:rsidRPr="00134B7F">
        <w:rPr>
          <w:rFonts w:ascii="Arial" w:hAnsi="Arial" w:cs="Arial"/>
        </w:rPr>
        <w:t xml:space="preserve"> Termenul pentru furnizarea serviciilor în regim normal este un termen fix. Cererile care nu sunt însoţite de dovada achitării tarifului d</w:t>
      </w:r>
      <w:bookmarkStart w:id="0" w:name="_GoBack"/>
      <w:bookmarkEnd w:id="0"/>
      <w:r w:rsidRPr="00134B7F">
        <w:rPr>
          <w:rFonts w:ascii="Arial" w:hAnsi="Arial" w:cs="Arial"/>
        </w:rPr>
        <w:t xml:space="preserve">e urgenţă vor fi eliberate doar la împlinirea termenului în regim normal.  </w:t>
      </w:r>
    </w:p>
    <w:p w:rsidR="00134B7F" w:rsidRPr="00134B7F" w:rsidRDefault="00134B7F" w:rsidP="00134B7F">
      <w:pPr>
        <w:rPr>
          <w:rFonts w:ascii="Arial" w:hAnsi="Arial" w:cs="Arial"/>
        </w:rPr>
      </w:pPr>
      <w:r w:rsidRPr="00134B7F">
        <w:rPr>
          <w:rFonts w:ascii="Arial" w:hAnsi="Arial" w:cs="Arial"/>
        </w:rPr>
        <w:t xml:space="preserve">Art. 379. -   </w:t>
      </w:r>
      <w:hyperlink r:id="rId377" w:history="1">
        <w:r w:rsidRPr="00134B7F">
          <w:rPr>
            <w:rFonts w:ascii="Arial" w:hAnsi="Arial" w:cs="Arial"/>
          </w:rPr>
          <w:t>«abrogat»</w:t>
        </w:r>
      </w:hyperlink>
      <w:r w:rsidRPr="00134B7F">
        <w:rPr>
          <w:rFonts w:ascii="Arial" w:hAnsi="Arial" w:cs="Arial"/>
        </w:rPr>
        <w:t xml:space="preserve"> În situaţia în care se constată producerea unui prejudiciu patrimoniului Agenţiei Naţionale de Cadastru şi Publicitate Imobiliară prin furnizarea unui serviciu fără încasarea tarifului corespunzător, sumele de bani neîncasate cu titlu de tarif vor fi recuperate de la persoana responsabilă de producerea prejudiciului, în conformitate cu dispoziţiile legale în vigoare. </w:t>
      </w:r>
      <w:r w:rsidRPr="00134B7F">
        <w:rPr>
          <w:rFonts w:ascii="Arial" w:hAnsi="Arial" w:cs="Arial"/>
        </w:rPr>
        <w:br/>
      </w:r>
      <w:r w:rsidRPr="00134B7F">
        <w:rPr>
          <w:rFonts w:ascii="Arial" w:hAnsi="Arial" w:cs="Arial"/>
        </w:rPr>
        <w:br/>
      </w:r>
    </w:p>
    <w:p w:rsidR="00134B7F" w:rsidRPr="00134B7F" w:rsidRDefault="00134B7F" w:rsidP="00134B7F">
      <w:pPr>
        <w:jc w:val="center"/>
        <w:rPr>
          <w:rFonts w:ascii="Arial" w:hAnsi="Arial" w:cs="Arial"/>
        </w:rPr>
      </w:pPr>
      <w:r w:rsidRPr="00134B7F">
        <w:rPr>
          <w:rFonts w:ascii="Arial" w:hAnsi="Arial" w:cs="Arial"/>
        </w:rPr>
        <w:t xml:space="preserve">CAPITOLUL XI </w:t>
      </w:r>
      <w:r w:rsidRPr="00134B7F">
        <w:rPr>
          <w:rFonts w:ascii="Arial" w:hAnsi="Arial" w:cs="Arial"/>
        </w:rPr>
        <w:br/>
        <w:t>GLOSAR DE TERMENI TEHNICI. ABREVIERI</w:t>
      </w:r>
      <w:r w:rsidRPr="00134B7F">
        <w:rPr>
          <w:rFonts w:ascii="Arial" w:hAnsi="Arial" w:cs="Arial"/>
        </w:rPr>
        <w:br/>
      </w:r>
    </w:p>
    <w:p w:rsidR="00134B7F" w:rsidRPr="00134B7F" w:rsidRDefault="00134B7F" w:rsidP="00134B7F">
      <w:pPr>
        <w:rPr>
          <w:rFonts w:ascii="Arial" w:hAnsi="Arial" w:cs="Arial"/>
        </w:rPr>
      </w:pPr>
      <w:r w:rsidRPr="00134B7F">
        <w:rPr>
          <w:rFonts w:ascii="Arial" w:hAnsi="Arial" w:cs="Arial"/>
        </w:rPr>
        <w:t xml:space="preserve">   Art. 380. -   Glosar de termeni tehnici:  </w:t>
      </w:r>
    </w:p>
    <w:p w:rsidR="00134B7F" w:rsidRPr="00134B7F" w:rsidRDefault="00134B7F" w:rsidP="00134B7F">
      <w:pPr>
        <w:rPr>
          <w:rFonts w:ascii="Arial" w:hAnsi="Arial" w:cs="Arial"/>
        </w:rPr>
      </w:pPr>
      <w:r w:rsidRPr="00134B7F">
        <w:rPr>
          <w:rFonts w:ascii="Arial" w:hAnsi="Arial" w:cs="Arial"/>
        </w:rPr>
        <w:t xml:space="preserve">   - categorie de folosinţă a terenului - caracterizare codificată din punct de vedere al scopului pentru care este utilizat;  </w:t>
      </w:r>
    </w:p>
    <w:p w:rsidR="00134B7F" w:rsidRPr="00134B7F" w:rsidRDefault="00134B7F" w:rsidP="00134B7F">
      <w:pPr>
        <w:rPr>
          <w:rFonts w:ascii="Arial" w:hAnsi="Arial" w:cs="Arial"/>
        </w:rPr>
      </w:pPr>
      <w:r w:rsidRPr="00134B7F">
        <w:rPr>
          <w:rFonts w:ascii="Arial" w:hAnsi="Arial" w:cs="Arial"/>
        </w:rPr>
        <w:t xml:space="preserve">   - condominiu - imobil format din teren cu una sau mai multe construcţii, dintre care unele proprietăţi sunt comune, iar restul sunt proprietăţi individuale, pentru care se întocmesc o carte funciară colectivă şi câte o carte funciară individuală pentru fiecare unitate individuală aflată în proprietate exclusivă, care poate fi reprezentată de locuinţe şi spaţii cu altă destinaţie, după caz;  </w:t>
      </w:r>
    </w:p>
    <w:p w:rsidR="00134B7F" w:rsidRPr="00134B7F" w:rsidRDefault="00134B7F" w:rsidP="00134B7F">
      <w:pPr>
        <w:rPr>
          <w:rFonts w:ascii="Arial" w:hAnsi="Arial" w:cs="Arial"/>
        </w:rPr>
      </w:pPr>
      <w:r w:rsidRPr="00134B7F">
        <w:rPr>
          <w:rFonts w:ascii="Arial" w:hAnsi="Arial" w:cs="Arial"/>
        </w:rPr>
        <w:t xml:space="preserve">   - documentaţia cadastrală este ansamblul pieselor tehnice, juridice şi administrative necesare înregistrării imobilului la cerere în sistemul integrat de cadastru şi publicitate imobiliară, prin care se constată situaţia reală din teren. Documentaţia se întocmeşte în format digital şi analogic;  </w:t>
      </w:r>
    </w:p>
    <w:p w:rsidR="00134B7F" w:rsidRPr="00134B7F" w:rsidRDefault="00134B7F" w:rsidP="00134B7F">
      <w:pPr>
        <w:rPr>
          <w:rFonts w:ascii="Arial" w:hAnsi="Arial" w:cs="Arial"/>
        </w:rPr>
      </w:pPr>
      <w:r w:rsidRPr="00134B7F">
        <w:rPr>
          <w:rFonts w:ascii="Arial" w:hAnsi="Arial" w:cs="Arial"/>
        </w:rPr>
        <w:t xml:space="preserve">   - construcţii cu caracter provizoriu - construcţiile autorizate ca atare, indiferent de natura materialelor utilizate, care, prin specificul funcţiunii adăpostite ori datorită cerinţelor urbanistice impuse de autoritatea publică, au o durată de existenţă limitată, precizată şi prin autorizaţia de construire. De regulă, construcţiile cu caracter provizoriu se realizează din materiale şi alcătuiri care permit demontarea rapidă în vederea aducerii terenului la starea iniţială (confecţii metalice, piese de cherestea, materiale plastice ori altele asemenea) şi sunt de dimensiuni reduse. Din categoria construcţiilor cu caracter provizoriu fac parte: chioşcuri, tonete, cabine, locuri de expunere situate pe căile şi în spaţiile publice, corpuri şi panouri de afişaj, firme şi reclame, copertine, pergole ori altele asemenea. Realizarea construcţiilor provizorii se autorizează în aceleaşi condiţii în </w:t>
      </w:r>
      <w:r w:rsidRPr="00134B7F">
        <w:rPr>
          <w:rFonts w:ascii="Arial" w:hAnsi="Arial" w:cs="Arial"/>
        </w:rPr>
        <w:lastRenderedPageBreak/>
        <w:t xml:space="preserve">care se autorizează construcţiile definitive. Definirea termenului este preluată din Anexa </w:t>
      </w:r>
      <w:hyperlink r:id="rId378" w:history="1">
        <w:r w:rsidRPr="00134B7F">
          <w:rPr>
            <w:rFonts w:ascii="Arial" w:hAnsi="Arial" w:cs="Arial"/>
          </w:rPr>
          <w:t>nr. 2</w:t>
        </w:r>
      </w:hyperlink>
      <w:r w:rsidRPr="00134B7F">
        <w:rPr>
          <w:rFonts w:ascii="Arial" w:hAnsi="Arial" w:cs="Arial"/>
        </w:rPr>
        <w:t xml:space="preserve"> din Legea nr. 50/1991 privind autorizarea executării lucrărilor de construcţii.  </w:t>
      </w:r>
    </w:p>
    <w:p w:rsidR="00134B7F" w:rsidRPr="00134B7F" w:rsidRDefault="00134B7F" w:rsidP="00134B7F">
      <w:pPr>
        <w:rPr>
          <w:rFonts w:ascii="Arial" w:hAnsi="Arial" w:cs="Arial"/>
        </w:rPr>
      </w:pPr>
      <w:r w:rsidRPr="00134B7F">
        <w:rPr>
          <w:rFonts w:ascii="Arial" w:hAnsi="Arial" w:cs="Arial"/>
        </w:rPr>
        <w:t xml:space="preserve">   - extrasul de plan cadastral reprezintă secţiunea din planul cadastral, cu reprezentarea imobilului şi a celor învecinate, a dimensiunilor laturilor acestuia, la data ultimei actualizări a bazei de date grafice. Extrasul de plan cadastral se va elibera în format analogic sau digital, având ca suport ortofotoplanul, pe care se vor reprezenta imobilul în cauză şi cele vecine, dacă acestea există în baza de date grafică. Pentru imobilele gestionate în sistemul integrat de cadastru şi carte funciară, extrasul de plan cadastral se eliberează din oficiu, ca anexă la extrasul de carte funciară, pentru cererile soluţionate pe flux integrat, precum şi ca anexă la referatul de admitere, pentru cererile soluţionate pe flux întrerupt;  </w:t>
      </w:r>
    </w:p>
    <w:p w:rsidR="00134B7F" w:rsidRPr="00134B7F" w:rsidRDefault="00134B7F" w:rsidP="00134B7F">
      <w:pPr>
        <w:rPr>
          <w:rFonts w:ascii="Arial" w:hAnsi="Arial" w:cs="Arial"/>
        </w:rPr>
      </w:pPr>
      <w:r w:rsidRPr="00134B7F">
        <w:rPr>
          <w:rFonts w:ascii="Arial" w:hAnsi="Arial" w:cs="Arial"/>
        </w:rPr>
        <w:t xml:space="preserve">   - fişier cpxml/cgxml - structură XML definită de Agenţia Naţională pentru reprezentarea datelor tehnice şi juridice (textuale şi grafice) aferente imobilelor; fişierul cpxml este aferent lucrărilor de cadastru sporadic; fişier cgxml este aferent lucrărilor de cadastru sistematic;  </w:t>
      </w:r>
    </w:p>
    <w:p w:rsidR="00134B7F" w:rsidRPr="00134B7F" w:rsidRDefault="00134B7F" w:rsidP="00134B7F">
      <w:pPr>
        <w:rPr>
          <w:rFonts w:ascii="Arial" w:hAnsi="Arial" w:cs="Arial"/>
        </w:rPr>
      </w:pPr>
      <w:r w:rsidRPr="00134B7F">
        <w:rPr>
          <w:rFonts w:ascii="Arial" w:hAnsi="Arial" w:cs="Arial"/>
        </w:rPr>
        <w:t xml:space="preserve">   - flux integrat - procesare cererii atat de către serviciul cadastru, cât şi de serviciul publicitate imobiliară;  </w:t>
      </w:r>
    </w:p>
    <w:p w:rsidR="00134B7F" w:rsidRPr="00134B7F" w:rsidRDefault="00134B7F" w:rsidP="00134B7F">
      <w:pPr>
        <w:rPr>
          <w:rFonts w:ascii="Arial" w:hAnsi="Arial" w:cs="Arial"/>
        </w:rPr>
      </w:pPr>
      <w:r w:rsidRPr="00134B7F">
        <w:rPr>
          <w:rFonts w:ascii="Arial" w:hAnsi="Arial" w:cs="Arial"/>
        </w:rPr>
        <w:t xml:space="preserve">   - flux întrerupt - procesarea cererii doar de către serviciul cadastru, sau doar de serviciul de publicitate imobiliară;  </w:t>
      </w:r>
    </w:p>
    <w:p w:rsidR="00134B7F" w:rsidRPr="00134B7F" w:rsidRDefault="00134B7F" w:rsidP="00134B7F">
      <w:pPr>
        <w:rPr>
          <w:rFonts w:ascii="Arial" w:hAnsi="Arial" w:cs="Arial"/>
        </w:rPr>
      </w:pPr>
      <w:r w:rsidRPr="00134B7F">
        <w:rPr>
          <w:rFonts w:ascii="Arial" w:hAnsi="Arial" w:cs="Arial"/>
        </w:rPr>
        <w:t xml:space="preserve">   - extravilanul unităţii administrativ-teritoriale - partea din unitatea administrativ-teritorială, cuprinsă în afara intravilanului, delimitată cadastral potrivit legii;  </w:t>
      </w:r>
    </w:p>
    <w:p w:rsidR="00134B7F" w:rsidRPr="00134B7F" w:rsidRDefault="00134B7F" w:rsidP="00134B7F">
      <w:pPr>
        <w:rPr>
          <w:rFonts w:ascii="Arial" w:hAnsi="Arial" w:cs="Arial"/>
        </w:rPr>
      </w:pPr>
      <w:r w:rsidRPr="00134B7F">
        <w:rPr>
          <w:rFonts w:ascii="Arial" w:hAnsi="Arial" w:cs="Arial"/>
        </w:rPr>
        <w:t xml:space="preserve">   - hartă este reprezentarea grafică convenţională a întregii suprafeţe terestre sau a unei porţiuni mari din aceasta, redusă la o anumită scară, ţinându-se seama de curbura pământului;  </w:t>
      </w:r>
    </w:p>
    <w:p w:rsidR="00134B7F" w:rsidRPr="00134B7F" w:rsidRDefault="00134B7F" w:rsidP="00134B7F">
      <w:pPr>
        <w:rPr>
          <w:rFonts w:ascii="Arial" w:hAnsi="Arial" w:cs="Arial"/>
        </w:rPr>
      </w:pPr>
      <w:r w:rsidRPr="00134B7F">
        <w:rPr>
          <w:rFonts w:ascii="Arial" w:hAnsi="Arial" w:cs="Arial"/>
        </w:rPr>
        <w:t xml:space="preserve">   - imobilul este terenul, cu sau fără construcţii, de pe teritoriul unei unităţi administrativ- teritoriale, aparţinând unuia sau mai multor proprietari, care se identifică printr-un număr cadastral unic;  </w:t>
      </w:r>
    </w:p>
    <w:p w:rsidR="00134B7F" w:rsidRPr="00134B7F" w:rsidRDefault="00134B7F" w:rsidP="00134B7F">
      <w:pPr>
        <w:rPr>
          <w:rFonts w:ascii="Arial" w:hAnsi="Arial" w:cs="Arial"/>
        </w:rPr>
      </w:pPr>
      <w:r w:rsidRPr="00134B7F">
        <w:rPr>
          <w:rFonts w:ascii="Arial" w:hAnsi="Arial" w:cs="Arial"/>
        </w:rPr>
        <w:t xml:space="preserve">   - imobil împrejmuit este imobilul care are limitele materializate în teren prin elemente stabile în timp;  </w:t>
      </w:r>
    </w:p>
    <w:p w:rsidR="00134B7F" w:rsidRPr="00134B7F" w:rsidRDefault="00134B7F" w:rsidP="00134B7F">
      <w:pPr>
        <w:rPr>
          <w:rFonts w:ascii="Arial" w:hAnsi="Arial" w:cs="Arial"/>
        </w:rPr>
      </w:pPr>
      <w:r w:rsidRPr="00134B7F">
        <w:rPr>
          <w:rFonts w:ascii="Arial" w:hAnsi="Arial" w:cs="Arial"/>
        </w:rPr>
        <w:t xml:space="preserve">   - intravilanul unităţii administrativ-teritoriale - partea din unitatea administrativ-teritorială, legal delimitată, destinată construirii şi habitaţiei;  </w:t>
      </w:r>
    </w:p>
    <w:p w:rsidR="00134B7F" w:rsidRPr="00134B7F" w:rsidRDefault="00134B7F" w:rsidP="00134B7F">
      <w:pPr>
        <w:rPr>
          <w:rFonts w:ascii="Arial" w:hAnsi="Arial" w:cs="Arial"/>
        </w:rPr>
      </w:pPr>
      <w:r w:rsidRPr="00134B7F">
        <w:rPr>
          <w:rFonts w:ascii="Arial" w:hAnsi="Arial" w:cs="Arial"/>
        </w:rPr>
        <w:t xml:space="preserve">   - încăperea - spaţiul din interiorul unei clădiri;  </w:t>
      </w:r>
    </w:p>
    <w:p w:rsidR="00134B7F" w:rsidRPr="00134B7F" w:rsidRDefault="00134B7F" w:rsidP="00134B7F">
      <w:pPr>
        <w:rPr>
          <w:rFonts w:ascii="Arial" w:hAnsi="Arial" w:cs="Arial"/>
        </w:rPr>
      </w:pPr>
      <w:r w:rsidRPr="00134B7F">
        <w:rPr>
          <w:rFonts w:ascii="Arial" w:hAnsi="Arial" w:cs="Arial"/>
        </w:rPr>
        <w:t xml:space="preserve">   - lucrări de specialitate - lucrările din domeniul cadastrului, geodeziei, topografiei, fotogrammetriei, cartografiei;  </w:t>
      </w:r>
    </w:p>
    <w:p w:rsidR="00134B7F" w:rsidRPr="00134B7F" w:rsidRDefault="00134B7F" w:rsidP="00134B7F">
      <w:pPr>
        <w:rPr>
          <w:rFonts w:ascii="Arial" w:hAnsi="Arial" w:cs="Arial"/>
        </w:rPr>
      </w:pPr>
      <w:r w:rsidRPr="00134B7F">
        <w:rPr>
          <w:rFonts w:ascii="Arial" w:hAnsi="Arial" w:cs="Arial"/>
        </w:rPr>
        <w:t xml:space="preserve">   - lucrările tehnice de cadastru determină poziţia, configuraţia şi suprafaţa imobilelor şi a construcţiilor;  </w:t>
      </w:r>
    </w:p>
    <w:p w:rsidR="00134B7F" w:rsidRPr="00134B7F" w:rsidRDefault="00134B7F" w:rsidP="00134B7F">
      <w:pPr>
        <w:rPr>
          <w:rFonts w:ascii="Arial" w:hAnsi="Arial" w:cs="Arial"/>
        </w:rPr>
      </w:pPr>
      <w:r w:rsidRPr="00134B7F">
        <w:rPr>
          <w:rFonts w:ascii="Arial" w:hAnsi="Arial" w:cs="Arial"/>
        </w:rPr>
        <w:t xml:space="preserve">   - lucrări de cartografie - lucrările necesare redactării planurilor şi hărţilor analogice sau digitale la diferite scări, a modelului digital al terenului şi al ortofotoplanurilor, în sistemul naţional de referinţă;  </w:t>
      </w:r>
    </w:p>
    <w:p w:rsidR="00134B7F" w:rsidRPr="00134B7F" w:rsidRDefault="00134B7F" w:rsidP="00134B7F">
      <w:pPr>
        <w:rPr>
          <w:rFonts w:ascii="Arial" w:hAnsi="Arial" w:cs="Arial"/>
        </w:rPr>
      </w:pPr>
      <w:r w:rsidRPr="00134B7F">
        <w:rPr>
          <w:rFonts w:ascii="Arial" w:hAnsi="Arial" w:cs="Arial"/>
        </w:rPr>
        <w:t xml:space="preserve">   - lucrări de măsurători terestre - lucrările de teren şi de birou aferente execuţiei, modernizării şi completării reţelelor de sprijin, de îndesire şi de ridicare, precum şi cele necesare realizării planurilor şi hărţilor analogice sau digitale, ale modelului digital al terenului şi ale ortofotoplanurilor; rezultate în urma unor operaţiuni topografice;  </w:t>
      </w:r>
    </w:p>
    <w:p w:rsidR="00134B7F" w:rsidRPr="00134B7F" w:rsidRDefault="00134B7F" w:rsidP="00134B7F">
      <w:pPr>
        <w:rPr>
          <w:rFonts w:ascii="Arial" w:hAnsi="Arial" w:cs="Arial"/>
        </w:rPr>
      </w:pPr>
      <w:r w:rsidRPr="00134B7F">
        <w:rPr>
          <w:rFonts w:ascii="Arial" w:hAnsi="Arial" w:cs="Arial"/>
        </w:rPr>
        <w:t xml:space="preserve">   - lucrări de geodezie - ansamblul de lucrări aferente inventarierii, execuţiei, modernizării şi completării Reţelei Geodezice Naţionale, a reţelelor de sprijin, de îndesire şi de ridicare, care se desfăşoară pe suprafeţe mai mari de 100 km2, precum şi realizarea de modele de geoid / cvasigeoid;  </w:t>
      </w:r>
    </w:p>
    <w:p w:rsidR="00134B7F" w:rsidRPr="00134B7F" w:rsidRDefault="00134B7F" w:rsidP="00134B7F">
      <w:pPr>
        <w:rPr>
          <w:rFonts w:ascii="Arial" w:hAnsi="Arial" w:cs="Arial"/>
        </w:rPr>
      </w:pPr>
      <w:r w:rsidRPr="00134B7F">
        <w:rPr>
          <w:rFonts w:ascii="Arial" w:hAnsi="Arial" w:cs="Arial"/>
        </w:rPr>
        <w:t xml:space="preserve">   - lucrări de fotogrammetrie - ansamblul lucrărilor aferente obţinerii de imagini bidimensionale sau tridimensionale ale suprafeţei terestre sau ale altor obiecte cu scopul determinării formei, dimensiunilor şi a diverselor proprietăţi, atribute, ale acestora, indiferent de senzorii folosiţi în acest scop. De asemenea, obţinerea de produse cartografice, hărţi şi planuri, prin tehnici fotogrammetrice se încadrează în categoria lucrărilor de fotogrammetrie;  </w:t>
      </w:r>
    </w:p>
    <w:p w:rsidR="00134B7F" w:rsidRPr="00134B7F" w:rsidRDefault="00134B7F" w:rsidP="00134B7F">
      <w:pPr>
        <w:rPr>
          <w:rFonts w:ascii="Arial" w:hAnsi="Arial" w:cs="Arial"/>
        </w:rPr>
      </w:pPr>
      <w:r w:rsidRPr="00134B7F">
        <w:rPr>
          <w:rFonts w:ascii="Arial" w:hAnsi="Arial" w:cs="Arial"/>
        </w:rPr>
        <w:lastRenderedPageBreak/>
        <w:t xml:space="preserve">   - lucrările de cadastru sporadic sunt executate la nivel de imobil, la cerere, în vederea înscrierii imobilului în evidenţele de cadastru şi publicitate imobiliară;  </w:t>
      </w:r>
    </w:p>
    <w:p w:rsidR="00134B7F" w:rsidRPr="00134B7F" w:rsidRDefault="00134B7F" w:rsidP="00134B7F">
      <w:pPr>
        <w:rPr>
          <w:rFonts w:ascii="Arial" w:hAnsi="Arial" w:cs="Arial"/>
        </w:rPr>
      </w:pPr>
      <w:r w:rsidRPr="00134B7F">
        <w:rPr>
          <w:rFonts w:ascii="Arial" w:hAnsi="Arial" w:cs="Arial"/>
        </w:rPr>
        <w:t xml:space="preserve">   - lucrările de cadastru sistematic se realizează la nivelul unităţilor administrativ-teritoriale, pe sectoare cadastrale;  </w:t>
      </w:r>
    </w:p>
    <w:p w:rsidR="00134B7F" w:rsidRPr="00134B7F" w:rsidRDefault="00134B7F" w:rsidP="00134B7F">
      <w:pPr>
        <w:rPr>
          <w:rFonts w:ascii="Arial" w:hAnsi="Arial" w:cs="Arial"/>
        </w:rPr>
      </w:pPr>
      <w:r w:rsidRPr="00134B7F">
        <w:rPr>
          <w:rFonts w:ascii="Arial" w:hAnsi="Arial" w:cs="Arial"/>
        </w:rPr>
        <w:t xml:space="preserve">   - legile proprietăţii - Legea </w:t>
      </w:r>
      <w:hyperlink r:id="rId379" w:history="1">
        <w:r w:rsidRPr="00134B7F">
          <w:rPr>
            <w:rFonts w:ascii="Arial" w:hAnsi="Arial" w:cs="Arial"/>
          </w:rPr>
          <w:t>nr. 18/1991</w:t>
        </w:r>
      </w:hyperlink>
      <w:r w:rsidRPr="00134B7F">
        <w:rPr>
          <w:rFonts w:ascii="Arial" w:hAnsi="Arial" w:cs="Arial"/>
        </w:rPr>
        <w:t xml:space="preserve"> a fondului funciar, republicată, cu modificările şi completările ulterioare, Legea </w:t>
      </w:r>
      <w:hyperlink r:id="rId380" w:history="1">
        <w:r w:rsidRPr="00134B7F">
          <w:rPr>
            <w:rFonts w:ascii="Arial" w:hAnsi="Arial" w:cs="Arial"/>
          </w:rPr>
          <w:t>nr. 169/1997</w:t>
        </w:r>
      </w:hyperlink>
      <w:r w:rsidRPr="00134B7F">
        <w:rPr>
          <w:rFonts w:ascii="Arial" w:hAnsi="Arial" w:cs="Arial"/>
        </w:rPr>
        <w:t xml:space="preserve"> pentru modificarea şi completarea Legii fondului funciar </w:t>
      </w:r>
      <w:hyperlink r:id="rId381" w:history="1">
        <w:r w:rsidRPr="00134B7F">
          <w:rPr>
            <w:rFonts w:ascii="Arial" w:hAnsi="Arial" w:cs="Arial"/>
          </w:rPr>
          <w:t>nr. 18/1991</w:t>
        </w:r>
      </w:hyperlink>
      <w:r w:rsidRPr="00134B7F">
        <w:rPr>
          <w:rFonts w:ascii="Arial" w:hAnsi="Arial" w:cs="Arial"/>
        </w:rPr>
        <w:t xml:space="preserve">, cu modificările şi completările ulterioare, Legea </w:t>
      </w:r>
      <w:hyperlink r:id="rId382" w:history="1">
        <w:r w:rsidRPr="00134B7F">
          <w:rPr>
            <w:rFonts w:ascii="Arial" w:hAnsi="Arial" w:cs="Arial"/>
          </w:rPr>
          <w:t>1/2000</w:t>
        </w:r>
      </w:hyperlink>
      <w:r w:rsidRPr="00134B7F">
        <w:rPr>
          <w:rFonts w:ascii="Arial" w:hAnsi="Arial" w:cs="Arial"/>
        </w:rPr>
        <w:t xml:space="preserve"> pentru reconstituirea dreptului de proprietate asupra terenurilor agricole şi a celor forestiere solicitate potrivit prevederilor Legii fondului funciar </w:t>
      </w:r>
      <w:hyperlink r:id="rId383" w:history="1">
        <w:r w:rsidRPr="00134B7F">
          <w:rPr>
            <w:rFonts w:ascii="Arial" w:hAnsi="Arial" w:cs="Arial"/>
          </w:rPr>
          <w:t>nr. 18/1991</w:t>
        </w:r>
      </w:hyperlink>
      <w:r w:rsidRPr="00134B7F">
        <w:rPr>
          <w:rFonts w:ascii="Arial" w:hAnsi="Arial" w:cs="Arial"/>
        </w:rPr>
        <w:t xml:space="preserve"> şi ale Legii </w:t>
      </w:r>
      <w:hyperlink r:id="rId384" w:history="1">
        <w:r w:rsidRPr="00134B7F">
          <w:rPr>
            <w:rFonts w:ascii="Arial" w:hAnsi="Arial" w:cs="Arial"/>
          </w:rPr>
          <w:t>nr. 169/1997</w:t>
        </w:r>
      </w:hyperlink>
      <w:r w:rsidRPr="00134B7F">
        <w:rPr>
          <w:rFonts w:ascii="Arial" w:hAnsi="Arial" w:cs="Arial"/>
        </w:rPr>
        <w:t xml:space="preserve">, cu modificările şi completările ulterioare, Legea </w:t>
      </w:r>
      <w:hyperlink r:id="rId385" w:history="1">
        <w:r w:rsidRPr="00134B7F">
          <w:rPr>
            <w:rFonts w:ascii="Arial" w:hAnsi="Arial" w:cs="Arial"/>
          </w:rPr>
          <w:t>10/2001</w:t>
        </w:r>
      </w:hyperlink>
      <w:r w:rsidRPr="00134B7F">
        <w:rPr>
          <w:rFonts w:ascii="Arial" w:hAnsi="Arial" w:cs="Arial"/>
        </w:rPr>
        <w:t xml:space="preserve"> privind regimul juridic al unor imobile preluate abuziv în perioada 6 martie 1945 - 22 decembrie 1989, republicată 2, cu modificările şi completările ulterioare, Legea </w:t>
      </w:r>
      <w:hyperlink r:id="rId386" w:history="1">
        <w:r w:rsidRPr="00134B7F">
          <w:rPr>
            <w:rFonts w:ascii="Arial" w:hAnsi="Arial" w:cs="Arial"/>
          </w:rPr>
          <w:t>nr. 247/2005</w:t>
        </w:r>
      </w:hyperlink>
      <w:r w:rsidRPr="00134B7F">
        <w:rPr>
          <w:rFonts w:ascii="Arial" w:hAnsi="Arial" w:cs="Arial"/>
        </w:rPr>
        <w:t xml:space="preserve"> privind reforma în domeniile proprietăţii şi justiţiei, precum şi unele măsuri adiacente, cu modificările şi completările ulterioare, Legea </w:t>
      </w:r>
      <w:hyperlink r:id="rId387" w:history="1">
        <w:r w:rsidRPr="00134B7F">
          <w:rPr>
            <w:rFonts w:ascii="Arial" w:hAnsi="Arial" w:cs="Arial"/>
          </w:rPr>
          <w:t>nr. 165/2013</w:t>
        </w:r>
      </w:hyperlink>
      <w:r w:rsidRPr="00134B7F">
        <w:rPr>
          <w:rFonts w:ascii="Arial" w:hAnsi="Arial" w:cs="Arial"/>
        </w:rPr>
        <w:t xml:space="preserve"> privind măsurile pentru finalizarea procesului de restituire în natură sau prin echivalent, a imobilelor preluate în mod abuziv în perioada regimului comunist din România;  </w:t>
      </w:r>
    </w:p>
    <w:p w:rsidR="00134B7F" w:rsidRPr="00134B7F" w:rsidRDefault="00134B7F" w:rsidP="00134B7F">
      <w:pPr>
        <w:rPr>
          <w:rFonts w:ascii="Arial" w:hAnsi="Arial" w:cs="Arial"/>
        </w:rPr>
      </w:pPr>
      <w:r w:rsidRPr="00134B7F">
        <w:rPr>
          <w:rFonts w:ascii="Arial" w:hAnsi="Arial" w:cs="Arial"/>
        </w:rPr>
        <w:t xml:space="preserve">   - parcela este suprafaţa de teren cu o singură categorie de folosinţă;  </w:t>
      </w:r>
    </w:p>
    <w:p w:rsidR="00134B7F" w:rsidRPr="00134B7F" w:rsidRDefault="00134B7F" w:rsidP="00134B7F">
      <w:pPr>
        <w:rPr>
          <w:rFonts w:ascii="Arial" w:hAnsi="Arial" w:cs="Arial"/>
        </w:rPr>
      </w:pPr>
      <w:r w:rsidRPr="00134B7F">
        <w:rPr>
          <w:rFonts w:ascii="Arial" w:hAnsi="Arial" w:cs="Arial"/>
        </w:rPr>
        <w:t xml:space="preserve">   - planul cadastral constituie reprezentarea grafică a limitelor imobilelor dintr-o unitate administrativ-teritorială, înscrise în cartea funciară. Planul cadastral este un document tehnic, întocmit în sistemul naţional de referinţă şi este actualizat la cerere sau din oficiu de către oficiile teritoriale, în cadrul lucrărilor de cadastru sporadic sau de cadastru sistematic. Planul cadastral conţine limitele imobilelor, ale construcţiilor permanente şi numerele cadastrale;  </w:t>
      </w:r>
    </w:p>
    <w:p w:rsidR="00134B7F" w:rsidRPr="00134B7F" w:rsidRDefault="00134B7F" w:rsidP="00134B7F">
      <w:pPr>
        <w:rPr>
          <w:rFonts w:ascii="Arial" w:hAnsi="Arial" w:cs="Arial"/>
        </w:rPr>
      </w:pPr>
      <w:r w:rsidRPr="00134B7F">
        <w:rPr>
          <w:rFonts w:ascii="Arial" w:hAnsi="Arial" w:cs="Arial"/>
        </w:rPr>
        <w:t xml:space="preserve">   - planul cadastral de ansamblu se întocmeşte la nivelul unităţii administrativ-teritoriale şi conţine reprezentarea hotarului, a limitelor intravilanelor şi denumirile acestora, principalele detalii liniare, elemente de toponimie, denumirile unităţilor administrativ-teritoriale vecine;  </w:t>
      </w:r>
    </w:p>
    <w:p w:rsidR="00134B7F" w:rsidRPr="00134B7F" w:rsidRDefault="00134B7F" w:rsidP="00134B7F">
      <w:pPr>
        <w:rPr>
          <w:rFonts w:ascii="Arial" w:hAnsi="Arial" w:cs="Arial"/>
        </w:rPr>
      </w:pPr>
      <w:r w:rsidRPr="00134B7F">
        <w:rPr>
          <w:rFonts w:ascii="Arial" w:hAnsi="Arial" w:cs="Arial"/>
        </w:rPr>
        <w:t xml:space="preserve">   - planul topografic este reprezentarea convenţională, în plan, analogică sau digitală, a unei suprafeţe de teren, într-o proiecţie cartografică şi în sistem naţional de referinţă;  </w:t>
      </w:r>
    </w:p>
    <w:p w:rsidR="00134B7F" w:rsidRPr="00134B7F" w:rsidRDefault="00134B7F" w:rsidP="00134B7F">
      <w:pPr>
        <w:rPr>
          <w:rFonts w:ascii="Arial" w:hAnsi="Arial" w:cs="Arial"/>
        </w:rPr>
      </w:pPr>
      <w:r w:rsidRPr="00134B7F">
        <w:rPr>
          <w:rFonts w:ascii="Arial" w:hAnsi="Arial" w:cs="Arial"/>
        </w:rPr>
        <w:t xml:space="preserve">   - procesul-verbal de vecinătate încheiat între proprietarul imobilului şi deţinătorii imobilelor învecinate este actul de constatare a situaţiei din teren, prin care se exprimă acordul cu privire la identificarea corectă a limitelor comune recunoscute de către aceştia, întocmit de persoana autorizată cu prilejul identificării şi măsurării imobilului care face obiectul documentaţiei cadastrale;  </w:t>
      </w:r>
    </w:p>
    <w:p w:rsidR="00134B7F" w:rsidRPr="00134B7F" w:rsidRDefault="00134B7F" w:rsidP="00134B7F">
      <w:pPr>
        <w:rPr>
          <w:rFonts w:ascii="Arial" w:hAnsi="Arial" w:cs="Arial"/>
        </w:rPr>
      </w:pPr>
      <w:r w:rsidRPr="00134B7F">
        <w:rPr>
          <w:rFonts w:ascii="Arial" w:hAnsi="Arial" w:cs="Arial"/>
        </w:rPr>
        <w:t xml:space="preserve">   - persoana autorizată să execute lucrări de cadastru este persoana care realizează o activitate de interes public, împuternicită să constate situaţia existentă la teren, cu ocazia măsurării imobilului;  </w:t>
      </w:r>
    </w:p>
    <w:p w:rsidR="00134B7F" w:rsidRPr="00134B7F" w:rsidRDefault="00134B7F" w:rsidP="00134B7F">
      <w:pPr>
        <w:rPr>
          <w:rFonts w:ascii="Arial" w:hAnsi="Arial" w:cs="Arial"/>
        </w:rPr>
      </w:pPr>
      <w:r w:rsidRPr="00134B7F">
        <w:rPr>
          <w:rFonts w:ascii="Arial" w:hAnsi="Arial" w:cs="Arial"/>
        </w:rPr>
        <w:t xml:space="preserve">   - planul de amplasament şi delimitare este întocmit de persoana autorizată şi reprezintă documentul tehnic de constatare a situaţiei reale din teren prin care sunt determinate limitele şi suprafeţele terenurilor şi/sau construcţiilor, rezultate din măsurători. Coordonatele punctelor se determină în sistem naţional de referinţă;  </w:t>
      </w:r>
    </w:p>
    <w:p w:rsidR="00134B7F" w:rsidRPr="00134B7F" w:rsidRDefault="00134B7F" w:rsidP="00134B7F">
      <w:pPr>
        <w:rPr>
          <w:rFonts w:ascii="Arial" w:hAnsi="Arial" w:cs="Arial"/>
        </w:rPr>
      </w:pPr>
      <w:r w:rsidRPr="00134B7F">
        <w:rPr>
          <w:rFonts w:ascii="Arial" w:hAnsi="Arial" w:cs="Arial"/>
        </w:rPr>
        <w:t xml:space="preserve">   - planul parcelar este reprezentarea grafică a unei tarlale care conţine limitele tuturor imobilelor din tarla şi detaliile stabile din teren ce o definesc. Planul parcelar se întocmeşte în format analogic şi digital şi se integrează în planul cadastral după recepţia acestuia de către oficiul teritorial prin atribuirea numerelor cadastrale tuturor imobilelor componente şi înscrierea în cartea funciară;  </w:t>
      </w:r>
    </w:p>
    <w:p w:rsidR="00134B7F" w:rsidRPr="00134B7F" w:rsidRDefault="00134B7F" w:rsidP="00134B7F">
      <w:pPr>
        <w:rPr>
          <w:rFonts w:ascii="Arial" w:hAnsi="Arial" w:cs="Arial"/>
        </w:rPr>
      </w:pPr>
      <w:r w:rsidRPr="00134B7F">
        <w:rPr>
          <w:rFonts w:ascii="Arial" w:hAnsi="Arial" w:cs="Arial"/>
        </w:rPr>
        <w:t xml:space="preserve">   - planul de încadrare în tarla se întocmeşte în lipsa planului parcelar şi conţine reprezentarea limitelor tarlalei, limitele imobilelor care au numere cadastrale anterior atribuite, limitele imobilului în cauză şi orice alte detalii fixe din teren. Imobilul înregistrat în baza planului de încadrare în tarla poartă menţiunea: "Imobil înregistrat în planul cadastral fără localizare certă datorită lipsei planului parcelar";  </w:t>
      </w:r>
    </w:p>
    <w:p w:rsidR="00134B7F" w:rsidRPr="00134B7F" w:rsidRDefault="00134B7F" w:rsidP="00134B7F">
      <w:pPr>
        <w:rPr>
          <w:rFonts w:ascii="Arial" w:hAnsi="Arial" w:cs="Arial"/>
        </w:rPr>
      </w:pPr>
      <w:r w:rsidRPr="00134B7F">
        <w:rPr>
          <w:rFonts w:ascii="Arial" w:hAnsi="Arial" w:cs="Arial"/>
        </w:rPr>
        <w:t xml:space="preserve">   - punct geodezic - elementul din reţeaua geodezică materializat în teren, poziţionat prin coordonate în sistemele de referinţă oficiale, inventariat după număr/denumire şi cu fişă de descriere;  </w:t>
      </w:r>
    </w:p>
    <w:p w:rsidR="00134B7F" w:rsidRPr="00134B7F" w:rsidRDefault="00134B7F" w:rsidP="00134B7F">
      <w:pPr>
        <w:rPr>
          <w:rFonts w:ascii="Arial" w:hAnsi="Arial" w:cs="Arial"/>
        </w:rPr>
      </w:pPr>
      <w:r w:rsidRPr="00134B7F">
        <w:rPr>
          <w:rFonts w:ascii="Arial" w:hAnsi="Arial" w:cs="Arial"/>
        </w:rPr>
        <w:lastRenderedPageBreak/>
        <w:t xml:space="preserve">   - repoziţionarea este operaţiunea de rectificare a coordonatelor imobilului poziţionat greşit în planul cadastral, prin rotaţie, translaţie, modificarea geometriei anterior recepţionate. Modificarea geometriei poate duce la modificarea suprafeţei imobilului care nu poate să depăşească +/- 2 % faţă de suprafaţa măsurată înscrisă în cartea funciară sau în actul de proprietate. Modificarea geometriei şi a suprafeţei în cadrul repoziţionării nu implică modificarea limitelor fizice, ci actualizarea bazei de date a cadastrului în urma remăsurării aceloraşi limite ce defineau imobilul la momentul întocmirii documentaţiei anterioare;  </w:t>
      </w:r>
    </w:p>
    <w:p w:rsidR="00134B7F" w:rsidRPr="00134B7F" w:rsidRDefault="00134B7F" w:rsidP="00134B7F">
      <w:pPr>
        <w:rPr>
          <w:rFonts w:ascii="Arial" w:hAnsi="Arial" w:cs="Arial"/>
        </w:rPr>
      </w:pPr>
      <w:r w:rsidRPr="00134B7F">
        <w:rPr>
          <w:rFonts w:ascii="Arial" w:hAnsi="Arial" w:cs="Arial"/>
        </w:rPr>
        <w:t xml:space="preserve">   - reţea geodezică - totalitatea punctelor determinate într-un sistem unitar de referinţă, cuprinzând reţeaua de triangulaţie-trilateraţie pentru poziţionarea în plan şi reţeaua de nivelment şi gravimetrie pentru poziţionarea altimetrică. Reţeaua de triangulaţie-trilateraţie este formată din puncte situate pe o anumită suprafaţă, încadrate în reţele geometrice compacte în care s-au efectuat determinări astronomice şi/sau direcţii azimutale, distanţe zenitale şi lungimi de laturi, pe baza cărora s-au calculat coordonatele punctelor în sistem unitar de referinţă;  </w:t>
      </w:r>
    </w:p>
    <w:p w:rsidR="00134B7F" w:rsidRPr="00134B7F" w:rsidRDefault="00134B7F" w:rsidP="00134B7F">
      <w:pPr>
        <w:rPr>
          <w:rFonts w:ascii="Arial" w:hAnsi="Arial" w:cs="Arial"/>
        </w:rPr>
      </w:pPr>
      <w:r w:rsidRPr="00134B7F">
        <w:rPr>
          <w:rFonts w:ascii="Arial" w:hAnsi="Arial" w:cs="Arial"/>
        </w:rPr>
        <w:t xml:space="preserve">   - reţeaua geodezică de sprijin pentru executarea lucrărilor de cadastru este formată din totalitatea punctelor determinate în sisteme unitare de referinţă;  </w:t>
      </w:r>
    </w:p>
    <w:p w:rsidR="00134B7F" w:rsidRPr="00134B7F" w:rsidRDefault="00134B7F" w:rsidP="00134B7F">
      <w:pPr>
        <w:rPr>
          <w:rFonts w:ascii="Arial" w:hAnsi="Arial" w:cs="Arial"/>
        </w:rPr>
      </w:pPr>
      <w:r w:rsidRPr="00134B7F">
        <w:rPr>
          <w:rFonts w:ascii="Arial" w:hAnsi="Arial" w:cs="Arial"/>
        </w:rPr>
        <w:t xml:space="preserve">   - reţeaua geodezică de îndesire se realizează astfel încât să asigure densitatea de puncte necesare în zona de lucru şi în zona limitrofă pentru executarea lucrărilor de cadastru sistematic;  </w:t>
      </w:r>
    </w:p>
    <w:p w:rsidR="00134B7F" w:rsidRPr="00134B7F" w:rsidRDefault="00134B7F" w:rsidP="00134B7F">
      <w:pPr>
        <w:rPr>
          <w:rFonts w:ascii="Arial" w:hAnsi="Arial" w:cs="Arial"/>
        </w:rPr>
      </w:pPr>
      <w:r w:rsidRPr="00134B7F">
        <w:rPr>
          <w:rFonts w:ascii="Arial" w:hAnsi="Arial" w:cs="Arial"/>
        </w:rPr>
        <w:t xml:space="preserve">   - sector cadastral - unitatea de suprafaţă delimitată de elemente liniare stabile în timp - căi de comunicaţie, ape, diguri, etc. Determinarea sectoarelor cadastrale se realizează cu scopul de a facilita gestionarea cât mai eficientă a informaţiile grafice în cadrul lucrărilor de cadastru sistematic;  </w:t>
      </w:r>
    </w:p>
    <w:p w:rsidR="00134B7F" w:rsidRPr="00134B7F" w:rsidRDefault="00134B7F" w:rsidP="00134B7F">
      <w:pPr>
        <w:rPr>
          <w:rFonts w:ascii="Arial" w:hAnsi="Arial" w:cs="Arial"/>
        </w:rPr>
      </w:pPr>
      <w:r w:rsidRPr="00134B7F">
        <w:rPr>
          <w:rFonts w:ascii="Arial" w:hAnsi="Arial" w:cs="Arial"/>
        </w:rPr>
        <w:t xml:space="preserve">   - sistemul integrat de cadastru şi carte funciară este sistemul gestionat de Agenţia Naţională şi oficiile teritoriale în care sunt gestionate imobilele înregistrate în evidenţele de cadastru şi carte funciară, prin informaţii grafice şi textuale. În sistemul integrat de cadastru şi carte funciară numărul cadastral este identic cu numărul de carte funciară. Informaţiile grafice şi textuale aferente imobilului sunt generate cu ajutorul documentaţiei în format digital sau ale </w:t>
      </w:r>
      <w:proofErr w:type="gramStart"/>
      <w:r w:rsidRPr="00134B7F">
        <w:rPr>
          <w:rFonts w:ascii="Arial" w:hAnsi="Arial" w:cs="Arial"/>
        </w:rPr>
        <w:t>fişierului .cgxml</w:t>
      </w:r>
      <w:proofErr w:type="gramEnd"/>
      <w:r w:rsidRPr="00134B7F">
        <w:rPr>
          <w:rFonts w:ascii="Arial" w:hAnsi="Arial" w:cs="Arial"/>
        </w:rPr>
        <w:t xml:space="preserve">, după caz;  </w:t>
      </w:r>
    </w:p>
    <w:p w:rsidR="00134B7F" w:rsidRPr="00134B7F" w:rsidRDefault="00134B7F" w:rsidP="00134B7F">
      <w:pPr>
        <w:rPr>
          <w:rFonts w:ascii="Arial" w:hAnsi="Arial" w:cs="Arial"/>
        </w:rPr>
      </w:pPr>
      <w:r w:rsidRPr="00134B7F">
        <w:rPr>
          <w:rFonts w:ascii="Arial" w:hAnsi="Arial" w:cs="Arial"/>
        </w:rPr>
        <w:t xml:space="preserve">   - sistemul informaţional specific domeniului de activitate este un sistem de evidenţă şi inventariere specifice unor domenii de activitate, având la bază elemente preluate din lucrările de cadastru sistematic şi sporadic;  </w:t>
      </w:r>
    </w:p>
    <w:p w:rsidR="00134B7F" w:rsidRPr="00134B7F" w:rsidRDefault="00134B7F" w:rsidP="00134B7F">
      <w:pPr>
        <w:rPr>
          <w:rFonts w:ascii="Arial" w:hAnsi="Arial" w:cs="Arial"/>
        </w:rPr>
      </w:pPr>
      <w:r w:rsidRPr="00134B7F">
        <w:rPr>
          <w:rFonts w:ascii="Arial" w:hAnsi="Arial" w:cs="Arial"/>
        </w:rPr>
        <w:t xml:space="preserve">   - tarlaua este diviziunea cadastrală tehnică a unităţii administrativ-teritoriale delimitată prin detalii fixe, identificabile în teren, care nu suferă modificări în timp, cum ar fi căi de comunicaţie, ape, diguri, etc.;  </w:t>
      </w:r>
    </w:p>
    <w:p w:rsidR="00134B7F" w:rsidRPr="00134B7F" w:rsidRDefault="00134B7F" w:rsidP="00134B7F">
      <w:pPr>
        <w:rPr>
          <w:rFonts w:ascii="Arial" w:hAnsi="Arial" w:cs="Arial"/>
        </w:rPr>
      </w:pPr>
      <w:r w:rsidRPr="00134B7F">
        <w:rPr>
          <w:rFonts w:ascii="Arial" w:hAnsi="Arial" w:cs="Arial"/>
        </w:rPr>
        <w:t xml:space="preserve">   - unităţile administrativ-teritoriale sunt: judeţul, oraşul, comuna;  </w:t>
      </w:r>
    </w:p>
    <w:p w:rsidR="00134B7F" w:rsidRPr="00134B7F" w:rsidRDefault="00134B7F" w:rsidP="00134B7F">
      <w:pPr>
        <w:rPr>
          <w:rFonts w:ascii="Arial" w:hAnsi="Arial" w:cs="Arial"/>
        </w:rPr>
      </w:pPr>
      <w:r w:rsidRPr="00134B7F">
        <w:rPr>
          <w:rFonts w:ascii="Arial" w:hAnsi="Arial" w:cs="Arial"/>
        </w:rPr>
        <w:t xml:space="preserve">   - unitate individuală - Unitate funcţională, componentă a unui condominiu, formată din una sau mai multe camere de locuit şi/sau spaţii cu altă destinaţie situate la acelaşi nivel al clădirii sau la niveluri diferite, cu dependinţele, dotările şi utilităţile necesare, având acces direct şi intrare separată, şi care a fost construită sau transformată în scopul de a fi folosită, de regulă, de o singură gospodărie. În cazul în care accesul la unitatea funcţională sau la condominiu nu se face direct dintr-un drum public, acesta trebuie să fie asigurat printr-o cale de acces sau servitute de trecere, menţionate obligatoriu în actele juridice şi înscrise în cartea funciară;  </w:t>
      </w:r>
    </w:p>
    <w:p w:rsidR="00134B7F" w:rsidRPr="00134B7F" w:rsidRDefault="00134B7F" w:rsidP="00134B7F">
      <w:pPr>
        <w:rPr>
          <w:rFonts w:ascii="Arial" w:hAnsi="Arial" w:cs="Arial"/>
        </w:rPr>
      </w:pPr>
      <w:r w:rsidRPr="00134B7F">
        <w:rPr>
          <w:rFonts w:ascii="Arial" w:hAnsi="Arial" w:cs="Arial"/>
        </w:rPr>
        <w:t xml:space="preserve">   - acte originale - se asimilează acestei noţiuni duplicatul actului notarial emis în conformitate cu prevederile </w:t>
      </w:r>
      <w:hyperlink r:id="rId388" w:history="1">
        <w:r w:rsidRPr="00134B7F">
          <w:rPr>
            <w:rFonts w:ascii="Arial" w:hAnsi="Arial" w:cs="Arial"/>
          </w:rPr>
          <w:t>art. 98</w:t>
        </w:r>
      </w:hyperlink>
      <w:r w:rsidRPr="00134B7F">
        <w:rPr>
          <w:rFonts w:ascii="Arial" w:hAnsi="Arial" w:cs="Arial"/>
        </w:rPr>
        <w:t xml:space="preserve"> din Legea notarilor publici şi a activităţii notariale nr. 36/1995, republicată, cu modificările şi completările ulterioare.  </w:t>
      </w:r>
    </w:p>
    <w:p w:rsidR="00134B7F" w:rsidRPr="00134B7F" w:rsidRDefault="00134B7F" w:rsidP="00134B7F">
      <w:pPr>
        <w:rPr>
          <w:rFonts w:ascii="Arial" w:hAnsi="Arial" w:cs="Arial"/>
        </w:rPr>
      </w:pPr>
      <w:r w:rsidRPr="00134B7F">
        <w:rPr>
          <w:rFonts w:ascii="Arial" w:hAnsi="Arial" w:cs="Arial"/>
        </w:rPr>
        <w:t xml:space="preserve">   - Documentaţia în format digital este ansamblul datelor textuale şi spaţiale în format electronic, introduse de persoana autorizată în sistemul integrat de cadastru şi carte funciară.  </w:t>
      </w:r>
    </w:p>
    <w:p w:rsidR="00134B7F" w:rsidRPr="00134B7F" w:rsidRDefault="00134B7F" w:rsidP="00134B7F">
      <w:pPr>
        <w:rPr>
          <w:rFonts w:ascii="Arial" w:hAnsi="Arial" w:cs="Arial"/>
        </w:rPr>
      </w:pPr>
      <w:r w:rsidRPr="00134B7F">
        <w:rPr>
          <w:rFonts w:ascii="Arial" w:hAnsi="Arial" w:cs="Arial"/>
        </w:rPr>
        <w:t xml:space="preserve">   Art. 381. -   Termeni utilizaţi în cadrul lucrărilor sistematice de cadastru:  </w:t>
      </w:r>
    </w:p>
    <w:p w:rsidR="00134B7F" w:rsidRPr="00134B7F" w:rsidRDefault="00134B7F" w:rsidP="00134B7F">
      <w:pPr>
        <w:rPr>
          <w:rFonts w:ascii="Arial" w:hAnsi="Arial" w:cs="Arial"/>
        </w:rPr>
      </w:pPr>
      <w:r w:rsidRPr="00134B7F">
        <w:rPr>
          <w:rFonts w:ascii="Arial" w:hAnsi="Arial" w:cs="Arial"/>
        </w:rPr>
        <w:t xml:space="preserve">   - prin deţinător de imobil se înţelege titularul dreptului de proprietate, al altor drepturi asupra acestuia sau cel care, potrivit legii civile, are calitatea de posesor ori deţinător precar;  </w:t>
      </w:r>
    </w:p>
    <w:p w:rsidR="00134B7F" w:rsidRPr="00134B7F" w:rsidRDefault="00134B7F" w:rsidP="00134B7F">
      <w:pPr>
        <w:rPr>
          <w:rFonts w:ascii="Arial" w:hAnsi="Arial" w:cs="Arial"/>
        </w:rPr>
      </w:pPr>
      <w:r w:rsidRPr="00134B7F">
        <w:rPr>
          <w:rFonts w:ascii="Arial" w:hAnsi="Arial" w:cs="Arial"/>
        </w:rPr>
        <w:lastRenderedPageBreak/>
        <w:t xml:space="preserve">   - fişa de date este un document de lucru, ce conţine informaţii despre imobil preluate de la oficiul teritorial ori din alte surse şi care se completează cu informaţiile obţinute în urma lucrărilor tehnice la teren;  </w:t>
      </w:r>
    </w:p>
    <w:p w:rsidR="00134B7F" w:rsidRPr="00134B7F" w:rsidRDefault="00134B7F" w:rsidP="00134B7F">
      <w:pPr>
        <w:rPr>
          <w:rFonts w:ascii="Arial" w:hAnsi="Arial" w:cs="Arial"/>
        </w:rPr>
      </w:pPr>
      <w:r w:rsidRPr="00134B7F">
        <w:rPr>
          <w:rFonts w:ascii="Arial" w:hAnsi="Arial" w:cs="Arial"/>
        </w:rPr>
        <w:t xml:space="preserve">   - documentele tehnice ale cadastrului sistematic denumite şi documente tehnice cadastrale, sunt documentele întocmite de către executant la finalizarea lucrărilor sistematice de cadastru şi conţin informaţiile tehnice, juridice şi administrative despre imobile şi deţinători;  </w:t>
      </w:r>
    </w:p>
    <w:p w:rsidR="00134B7F" w:rsidRPr="00134B7F" w:rsidRDefault="00134B7F" w:rsidP="00134B7F">
      <w:pPr>
        <w:rPr>
          <w:rFonts w:ascii="Arial" w:hAnsi="Arial" w:cs="Arial"/>
        </w:rPr>
      </w:pPr>
      <w:r w:rsidRPr="00134B7F">
        <w:rPr>
          <w:rFonts w:ascii="Arial" w:hAnsi="Arial" w:cs="Arial"/>
        </w:rPr>
        <w:t xml:space="preserve">   - registrul cadastral al imobilelor este documentul tehnic care conţine informaţiile textuale de natură tehnică şi juridică ale imobilelor identificate în urma lucrărilor sistematice de cadastru;  </w:t>
      </w:r>
    </w:p>
    <w:p w:rsidR="00134B7F" w:rsidRPr="00134B7F" w:rsidRDefault="00134B7F" w:rsidP="00134B7F">
      <w:pPr>
        <w:rPr>
          <w:rFonts w:ascii="Arial" w:hAnsi="Arial" w:cs="Arial"/>
        </w:rPr>
      </w:pPr>
      <w:r w:rsidRPr="00134B7F">
        <w:rPr>
          <w:rFonts w:ascii="Arial" w:hAnsi="Arial" w:cs="Arial"/>
        </w:rPr>
        <w:t xml:space="preserve">   - opisul alfabetic al titularilor drepturilor reale de proprietate, al posesorilor şi al altor deţinători este documentul tehnic care cuprinde lista ordonată alfabetic a deţinătorilor imobilelor şi elementele de identificare a imobilelor în planul cadastral;  </w:t>
      </w:r>
    </w:p>
    <w:p w:rsidR="00134B7F" w:rsidRPr="00134B7F" w:rsidRDefault="00134B7F" w:rsidP="00134B7F">
      <w:pPr>
        <w:rPr>
          <w:rFonts w:ascii="Arial" w:hAnsi="Arial" w:cs="Arial"/>
        </w:rPr>
      </w:pPr>
      <w:r w:rsidRPr="00134B7F">
        <w:rPr>
          <w:rFonts w:ascii="Arial" w:hAnsi="Arial" w:cs="Arial"/>
        </w:rPr>
        <w:t xml:space="preserve">   - planul cadastral întocmit în cadrul lucrărilor de cadastru sistematic conţine reprezentarea grafică a limitelor imobilelor componente ale unui sector cadastral sau unitate administrativ- teritorială, realizată în sistemul naţional de referinţă, precum şi identificatorii unici ai imobilelor;  </w:t>
      </w:r>
    </w:p>
    <w:p w:rsidR="00134B7F" w:rsidRPr="00134B7F" w:rsidRDefault="00134B7F" w:rsidP="00134B7F">
      <w:pPr>
        <w:rPr>
          <w:rFonts w:ascii="Arial" w:hAnsi="Arial" w:cs="Arial"/>
        </w:rPr>
      </w:pPr>
      <w:r w:rsidRPr="00134B7F">
        <w:rPr>
          <w:rFonts w:ascii="Arial" w:hAnsi="Arial" w:cs="Arial"/>
        </w:rPr>
        <w:t xml:space="preserve">   - identificatorul atribuit imobilului de către executant în cadrul lucrărilor sistematice de cadastru este denumit ID. ID-ul este unic la nivel de UAT şi reprezintă identificatorul sub care se va regăsi imobilul pe tot parcursul realizării lucrării sistematice de cadastru.  </w:t>
      </w:r>
    </w:p>
    <w:p w:rsidR="00134B7F" w:rsidRPr="00134B7F" w:rsidRDefault="00134B7F" w:rsidP="00134B7F">
      <w:pPr>
        <w:rPr>
          <w:rFonts w:ascii="Arial" w:hAnsi="Arial" w:cs="Arial"/>
        </w:rPr>
      </w:pPr>
      <w:r w:rsidRPr="00134B7F">
        <w:rPr>
          <w:rFonts w:ascii="Arial" w:hAnsi="Arial" w:cs="Arial"/>
        </w:rPr>
        <w:t>   Art. 382. -</w:t>
      </w:r>
      <w:proofErr w:type="gramStart"/>
      <w:r w:rsidRPr="00134B7F">
        <w:rPr>
          <w:rFonts w:ascii="Arial" w:hAnsi="Arial" w:cs="Arial"/>
        </w:rPr>
        <w:t xml:space="preserve">   (</w:t>
      </w:r>
      <w:proofErr w:type="gramEnd"/>
      <w:r w:rsidRPr="00134B7F">
        <w:rPr>
          <w:rFonts w:ascii="Arial" w:hAnsi="Arial" w:cs="Arial"/>
        </w:rPr>
        <w:t xml:space="preserve">1) Destinaţiile terenurilor şi codurile acestora sunt următoarele:  </w:t>
      </w:r>
    </w:p>
    <w:p w:rsidR="00134B7F" w:rsidRPr="00134B7F" w:rsidRDefault="00134B7F" w:rsidP="00134B7F">
      <w:pPr>
        <w:rPr>
          <w:rFonts w:ascii="Arial" w:hAnsi="Arial" w:cs="Arial"/>
        </w:rPr>
      </w:pPr>
      <w:r w:rsidRPr="00134B7F">
        <w:rPr>
          <w:rFonts w:ascii="Arial" w:hAnsi="Arial" w:cs="Arial"/>
        </w:rPr>
        <w:t xml:space="preserve">   a) terenuri cu destinaţie agricolă TDA;  </w:t>
      </w:r>
    </w:p>
    <w:p w:rsidR="00134B7F" w:rsidRPr="00134B7F" w:rsidRDefault="00134B7F" w:rsidP="00134B7F">
      <w:pPr>
        <w:rPr>
          <w:rFonts w:ascii="Arial" w:hAnsi="Arial" w:cs="Arial"/>
        </w:rPr>
      </w:pPr>
      <w:r w:rsidRPr="00134B7F">
        <w:rPr>
          <w:rFonts w:ascii="Arial" w:hAnsi="Arial" w:cs="Arial"/>
        </w:rPr>
        <w:t xml:space="preserve">   b) terenuri cu destinaţie forestieră TDF;  </w:t>
      </w:r>
    </w:p>
    <w:p w:rsidR="00134B7F" w:rsidRPr="00134B7F" w:rsidRDefault="00134B7F" w:rsidP="00134B7F">
      <w:pPr>
        <w:rPr>
          <w:rFonts w:ascii="Arial" w:hAnsi="Arial" w:cs="Arial"/>
        </w:rPr>
      </w:pPr>
      <w:r w:rsidRPr="00134B7F">
        <w:rPr>
          <w:rFonts w:ascii="Arial" w:hAnsi="Arial" w:cs="Arial"/>
        </w:rPr>
        <w:t xml:space="preserve">   c) terenuri aflate permanent sub ape TDH;  </w:t>
      </w:r>
    </w:p>
    <w:p w:rsidR="00134B7F" w:rsidRPr="00134B7F" w:rsidRDefault="00134B7F" w:rsidP="00134B7F">
      <w:pPr>
        <w:rPr>
          <w:rFonts w:ascii="Arial" w:hAnsi="Arial" w:cs="Arial"/>
        </w:rPr>
      </w:pPr>
      <w:r w:rsidRPr="00134B7F">
        <w:rPr>
          <w:rFonts w:ascii="Arial" w:hAnsi="Arial" w:cs="Arial"/>
        </w:rPr>
        <w:t xml:space="preserve">   d) terenuri aflate în intravilan TDI;  </w:t>
      </w:r>
    </w:p>
    <w:p w:rsidR="00134B7F" w:rsidRPr="00134B7F" w:rsidRDefault="00134B7F" w:rsidP="00134B7F">
      <w:pPr>
        <w:rPr>
          <w:rFonts w:ascii="Arial" w:hAnsi="Arial" w:cs="Arial"/>
        </w:rPr>
      </w:pPr>
      <w:r w:rsidRPr="00134B7F">
        <w:rPr>
          <w:rFonts w:ascii="Arial" w:hAnsi="Arial" w:cs="Arial"/>
        </w:rPr>
        <w:t xml:space="preserve">   e) terenuri cu destinaţie specială TDS.  </w:t>
      </w:r>
    </w:p>
    <w:p w:rsidR="00134B7F" w:rsidRPr="00134B7F" w:rsidRDefault="00134B7F" w:rsidP="00134B7F">
      <w:pPr>
        <w:rPr>
          <w:rFonts w:ascii="Arial" w:hAnsi="Arial" w:cs="Arial"/>
        </w:rPr>
      </w:pPr>
      <w:r w:rsidRPr="00134B7F">
        <w:rPr>
          <w:rFonts w:ascii="Arial" w:hAnsi="Arial" w:cs="Arial"/>
        </w:rPr>
        <w:t xml:space="preserve">   (2) Categoriile de folosinţă a terenurilor şi codurile corespunzătoare sunt următoarele:  </w:t>
      </w:r>
    </w:p>
    <w:p w:rsidR="00134B7F" w:rsidRPr="00134B7F" w:rsidRDefault="00134B7F" w:rsidP="00134B7F">
      <w:pPr>
        <w:rPr>
          <w:rFonts w:ascii="Arial" w:hAnsi="Arial" w:cs="Arial"/>
        </w:rPr>
      </w:pPr>
      <w:r w:rsidRPr="00134B7F">
        <w:rPr>
          <w:rFonts w:ascii="Arial" w:hAnsi="Arial" w:cs="Arial"/>
        </w:rPr>
        <w:t xml:space="preserve">   a) arabil - A;  </w:t>
      </w:r>
    </w:p>
    <w:p w:rsidR="00134B7F" w:rsidRPr="00134B7F" w:rsidRDefault="00134B7F" w:rsidP="00134B7F">
      <w:pPr>
        <w:rPr>
          <w:rFonts w:ascii="Arial" w:hAnsi="Arial" w:cs="Arial"/>
        </w:rPr>
      </w:pPr>
      <w:r w:rsidRPr="00134B7F">
        <w:rPr>
          <w:rFonts w:ascii="Arial" w:hAnsi="Arial" w:cs="Arial"/>
        </w:rPr>
        <w:t xml:space="preserve">   b) vii - V;  </w:t>
      </w:r>
    </w:p>
    <w:p w:rsidR="00134B7F" w:rsidRPr="00134B7F" w:rsidRDefault="00134B7F" w:rsidP="00134B7F">
      <w:pPr>
        <w:rPr>
          <w:rFonts w:ascii="Arial" w:hAnsi="Arial" w:cs="Arial"/>
        </w:rPr>
      </w:pPr>
      <w:r w:rsidRPr="00134B7F">
        <w:rPr>
          <w:rFonts w:ascii="Arial" w:hAnsi="Arial" w:cs="Arial"/>
        </w:rPr>
        <w:t xml:space="preserve">   c) livezi - L;  </w:t>
      </w:r>
    </w:p>
    <w:p w:rsidR="00134B7F" w:rsidRPr="00134B7F" w:rsidRDefault="00134B7F" w:rsidP="00134B7F">
      <w:pPr>
        <w:rPr>
          <w:rFonts w:ascii="Arial" w:hAnsi="Arial" w:cs="Arial"/>
        </w:rPr>
      </w:pPr>
      <w:r w:rsidRPr="00134B7F">
        <w:rPr>
          <w:rFonts w:ascii="Arial" w:hAnsi="Arial" w:cs="Arial"/>
        </w:rPr>
        <w:t xml:space="preserve">   d) păşuni - P;  </w:t>
      </w:r>
    </w:p>
    <w:p w:rsidR="00134B7F" w:rsidRPr="00134B7F" w:rsidRDefault="00134B7F" w:rsidP="00134B7F">
      <w:pPr>
        <w:rPr>
          <w:rFonts w:ascii="Arial" w:hAnsi="Arial" w:cs="Arial"/>
        </w:rPr>
      </w:pPr>
      <w:r w:rsidRPr="00134B7F">
        <w:rPr>
          <w:rFonts w:ascii="Arial" w:hAnsi="Arial" w:cs="Arial"/>
        </w:rPr>
        <w:t xml:space="preserve">   e) fâneţe - F;  </w:t>
      </w:r>
    </w:p>
    <w:p w:rsidR="00134B7F" w:rsidRPr="00134B7F" w:rsidRDefault="00134B7F" w:rsidP="00134B7F">
      <w:pPr>
        <w:rPr>
          <w:rFonts w:ascii="Arial" w:hAnsi="Arial" w:cs="Arial"/>
        </w:rPr>
      </w:pPr>
      <w:r w:rsidRPr="00134B7F">
        <w:rPr>
          <w:rFonts w:ascii="Arial" w:hAnsi="Arial" w:cs="Arial"/>
        </w:rPr>
        <w:t xml:space="preserve">   f) păduri şi alte terenuri cu vegetaţie forestieră - PD;  </w:t>
      </w:r>
    </w:p>
    <w:p w:rsidR="00134B7F" w:rsidRPr="00134B7F" w:rsidRDefault="00134B7F" w:rsidP="00134B7F">
      <w:pPr>
        <w:rPr>
          <w:rFonts w:ascii="Arial" w:hAnsi="Arial" w:cs="Arial"/>
        </w:rPr>
      </w:pPr>
      <w:r w:rsidRPr="00134B7F">
        <w:rPr>
          <w:rFonts w:ascii="Arial" w:hAnsi="Arial" w:cs="Arial"/>
        </w:rPr>
        <w:t xml:space="preserve">   g) ape curgătoare - HR;  </w:t>
      </w:r>
    </w:p>
    <w:p w:rsidR="00134B7F" w:rsidRPr="00134B7F" w:rsidRDefault="00134B7F" w:rsidP="00134B7F">
      <w:pPr>
        <w:rPr>
          <w:rFonts w:ascii="Arial" w:hAnsi="Arial" w:cs="Arial"/>
        </w:rPr>
      </w:pPr>
      <w:r w:rsidRPr="00134B7F">
        <w:rPr>
          <w:rFonts w:ascii="Arial" w:hAnsi="Arial" w:cs="Arial"/>
        </w:rPr>
        <w:t xml:space="preserve">   h) ape stătătoare - HB;  </w:t>
      </w:r>
    </w:p>
    <w:p w:rsidR="00134B7F" w:rsidRPr="00134B7F" w:rsidRDefault="00134B7F" w:rsidP="00134B7F">
      <w:pPr>
        <w:rPr>
          <w:rFonts w:ascii="Arial" w:hAnsi="Arial" w:cs="Arial"/>
        </w:rPr>
      </w:pPr>
      <w:r w:rsidRPr="00134B7F">
        <w:rPr>
          <w:rFonts w:ascii="Arial" w:hAnsi="Arial" w:cs="Arial"/>
        </w:rPr>
        <w:t xml:space="preserve">   i) căi de comunicaţii rutiere - DR;  </w:t>
      </w:r>
    </w:p>
    <w:p w:rsidR="00134B7F" w:rsidRPr="00134B7F" w:rsidRDefault="00134B7F" w:rsidP="00134B7F">
      <w:pPr>
        <w:rPr>
          <w:rFonts w:ascii="Arial" w:hAnsi="Arial" w:cs="Arial"/>
        </w:rPr>
      </w:pPr>
      <w:r w:rsidRPr="00134B7F">
        <w:rPr>
          <w:rFonts w:ascii="Arial" w:hAnsi="Arial" w:cs="Arial"/>
        </w:rPr>
        <w:t xml:space="preserve">   j) căi ferate - CF;  </w:t>
      </w:r>
    </w:p>
    <w:p w:rsidR="00134B7F" w:rsidRPr="00134B7F" w:rsidRDefault="00134B7F" w:rsidP="00134B7F">
      <w:pPr>
        <w:rPr>
          <w:rFonts w:ascii="Arial" w:hAnsi="Arial" w:cs="Arial"/>
        </w:rPr>
      </w:pPr>
      <w:r w:rsidRPr="00134B7F">
        <w:rPr>
          <w:rFonts w:ascii="Arial" w:hAnsi="Arial" w:cs="Arial"/>
        </w:rPr>
        <w:t xml:space="preserve">   k) curţi şi curţi cu construcţii - CC;  </w:t>
      </w:r>
    </w:p>
    <w:p w:rsidR="00134B7F" w:rsidRPr="00134B7F" w:rsidRDefault="00134B7F" w:rsidP="00134B7F">
      <w:pPr>
        <w:rPr>
          <w:rFonts w:ascii="Arial" w:hAnsi="Arial" w:cs="Arial"/>
        </w:rPr>
      </w:pPr>
      <w:r w:rsidRPr="00134B7F">
        <w:rPr>
          <w:rFonts w:ascii="Arial" w:hAnsi="Arial" w:cs="Arial"/>
        </w:rPr>
        <w:t xml:space="preserve">   l) construcţii - C;  </w:t>
      </w:r>
    </w:p>
    <w:p w:rsidR="00134B7F" w:rsidRPr="00134B7F" w:rsidRDefault="00134B7F" w:rsidP="00134B7F">
      <w:pPr>
        <w:rPr>
          <w:rFonts w:ascii="Arial" w:hAnsi="Arial" w:cs="Arial"/>
        </w:rPr>
      </w:pPr>
      <w:r w:rsidRPr="00134B7F">
        <w:rPr>
          <w:rFonts w:ascii="Arial" w:hAnsi="Arial" w:cs="Arial"/>
        </w:rPr>
        <w:t xml:space="preserve">   m) terenuri neproductive şi degradate - N.  </w:t>
      </w:r>
    </w:p>
    <w:p w:rsidR="00134B7F" w:rsidRPr="00134B7F" w:rsidRDefault="00134B7F" w:rsidP="00134B7F">
      <w:pPr>
        <w:rPr>
          <w:rFonts w:ascii="Arial" w:hAnsi="Arial" w:cs="Arial"/>
        </w:rPr>
      </w:pPr>
      <w:r w:rsidRPr="00134B7F">
        <w:rPr>
          <w:rFonts w:ascii="Arial" w:hAnsi="Arial" w:cs="Arial"/>
        </w:rPr>
        <w:lastRenderedPageBreak/>
        <w:t xml:space="preserve">   (3) Destinaţiile construcţiilor şi codurile acestora sunt următoarele:  </w:t>
      </w:r>
    </w:p>
    <w:p w:rsidR="00134B7F" w:rsidRPr="00134B7F" w:rsidRDefault="00134B7F" w:rsidP="00134B7F">
      <w:pPr>
        <w:rPr>
          <w:rFonts w:ascii="Arial" w:hAnsi="Arial" w:cs="Arial"/>
        </w:rPr>
      </w:pPr>
      <w:r w:rsidRPr="00134B7F">
        <w:rPr>
          <w:rFonts w:ascii="Arial" w:hAnsi="Arial" w:cs="Arial"/>
        </w:rPr>
        <w:t xml:space="preserve">   a) locuinţe - CL;  </w:t>
      </w:r>
    </w:p>
    <w:p w:rsidR="00134B7F" w:rsidRPr="00134B7F" w:rsidRDefault="00134B7F" w:rsidP="00134B7F">
      <w:pPr>
        <w:rPr>
          <w:rFonts w:ascii="Arial" w:hAnsi="Arial" w:cs="Arial"/>
        </w:rPr>
      </w:pPr>
      <w:r w:rsidRPr="00134B7F">
        <w:rPr>
          <w:rFonts w:ascii="Arial" w:hAnsi="Arial" w:cs="Arial"/>
        </w:rPr>
        <w:t xml:space="preserve">   b) construcţii administrative şi social-culturale - CAS;  </w:t>
      </w:r>
    </w:p>
    <w:p w:rsidR="00134B7F" w:rsidRPr="00134B7F" w:rsidRDefault="00134B7F" w:rsidP="00134B7F">
      <w:pPr>
        <w:rPr>
          <w:rFonts w:ascii="Arial" w:hAnsi="Arial" w:cs="Arial"/>
        </w:rPr>
      </w:pPr>
      <w:r w:rsidRPr="00134B7F">
        <w:rPr>
          <w:rFonts w:ascii="Arial" w:hAnsi="Arial" w:cs="Arial"/>
        </w:rPr>
        <w:t xml:space="preserve">   c) construcţii industriale şi edilitare - CIE;  </w:t>
      </w:r>
    </w:p>
    <w:p w:rsidR="00134B7F" w:rsidRPr="00134B7F" w:rsidRDefault="00134B7F" w:rsidP="00134B7F">
      <w:pPr>
        <w:rPr>
          <w:rFonts w:ascii="Arial" w:hAnsi="Arial" w:cs="Arial"/>
        </w:rPr>
      </w:pPr>
      <w:r w:rsidRPr="00134B7F">
        <w:rPr>
          <w:rFonts w:ascii="Arial" w:hAnsi="Arial" w:cs="Arial"/>
        </w:rPr>
        <w:t xml:space="preserve">   d) construcţii-anexă - CA.  </w:t>
      </w:r>
    </w:p>
    <w:p w:rsidR="00134B7F" w:rsidRPr="00134B7F" w:rsidRDefault="00134B7F" w:rsidP="00134B7F">
      <w:pPr>
        <w:rPr>
          <w:rFonts w:ascii="Arial" w:hAnsi="Arial" w:cs="Arial"/>
        </w:rPr>
      </w:pPr>
      <w:r w:rsidRPr="00134B7F">
        <w:rPr>
          <w:rFonts w:ascii="Arial" w:hAnsi="Arial" w:cs="Arial"/>
        </w:rPr>
        <w:t xml:space="preserve">   Art. 383. -   Termeni utilizaţi în cadrul măsurătorilor GNSS:  </w:t>
      </w:r>
    </w:p>
    <w:p w:rsidR="00134B7F" w:rsidRPr="00134B7F" w:rsidRDefault="00134B7F" w:rsidP="00134B7F">
      <w:pPr>
        <w:rPr>
          <w:rFonts w:ascii="Arial" w:hAnsi="Arial" w:cs="Arial"/>
        </w:rPr>
      </w:pPr>
      <w:r w:rsidRPr="00134B7F">
        <w:rPr>
          <w:rFonts w:ascii="Arial" w:hAnsi="Arial" w:cs="Arial"/>
        </w:rPr>
        <w:t xml:space="preserve">   - Global Navigation Satellite System - Sistem de Navigaţie Globală, care utilizează sateliţi artificiali ai Pământului - GNSS;  </w:t>
      </w:r>
    </w:p>
    <w:p w:rsidR="00134B7F" w:rsidRPr="00134B7F" w:rsidRDefault="00134B7F" w:rsidP="00134B7F">
      <w:pPr>
        <w:rPr>
          <w:rFonts w:ascii="Arial" w:hAnsi="Arial" w:cs="Arial"/>
        </w:rPr>
      </w:pPr>
      <w:r w:rsidRPr="00134B7F">
        <w:rPr>
          <w:rFonts w:ascii="Arial" w:hAnsi="Arial" w:cs="Arial"/>
        </w:rPr>
        <w:t xml:space="preserve">   - Reţeaua Geodezică Naţională determinată prin tehnologie GNSS - RGN - GNSS;  </w:t>
      </w:r>
    </w:p>
    <w:p w:rsidR="00134B7F" w:rsidRPr="00134B7F" w:rsidRDefault="00134B7F" w:rsidP="00134B7F">
      <w:pPr>
        <w:rPr>
          <w:rFonts w:ascii="Arial" w:hAnsi="Arial" w:cs="Arial"/>
        </w:rPr>
      </w:pPr>
      <w:r w:rsidRPr="00134B7F">
        <w:rPr>
          <w:rFonts w:ascii="Arial" w:hAnsi="Arial" w:cs="Arial"/>
        </w:rPr>
        <w:t xml:space="preserve">   - Receiver Independent Exchange Format - Formatul universal standardizat pentru schimbul de date GNSS, independent de receptor - RINEX;  </w:t>
      </w:r>
    </w:p>
    <w:p w:rsidR="00134B7F" w:rsidRPr="00134B7F" w:rsidRDefault="00134B7F" w:rsidP="00134B7F">
      <w:pPr>
        <w:rPr>
          <w:rFonts w:ascii="Arial" w:hAnsi="Arial" w:cs="Arial"/>
        </w:rPr>
      </w:pPr>
      <w:r w:rsidRPr="00134B7F">
        <w:rPr>
          <w:rFonts w:ascii="Arial" w:hAnsi="Arial" w:cs="Arial"/>
        </w:rPr>
        <w:t xml:space="preserve">   - Real Time Kinematic - Determinări Cinematice în Timp Real - RTK;  </w:t>
      </w:r>
    </w:p>
    <w:p w:rsidR="00134B7F" w:rsidRPr="00134B7F" w:rsidRDefault="00134B7F" w:rsidP="00134B7F">
      <w:pPr>
        <w:rPr>
          <w:rFonts w:ascii="Arial" w:hAnsi="Arial" w:cs="Arial"/>
        </w:rPr>
      </w:pPr>
      <w:r w:rsidRPr="00134B7F">
        <w:rPr>
          <w:rFonts w:ascii="Arial" w:hAnsi="Arial" w:cs="Arial"/>
        </w:rPr>
        <w:t xml:space="preserve">   - European Terrestrial Reference System 1989 - Sistemul de Referinţă Terestru European 1989 - ETRS89;  </w:t>
      </w:r>
    </w:p>
    <w:p w:rsidR="00134B7F" w:rsidRPr="00134B7F" w:rsidRDefault="00134B7F" w:rsidP="00134B7F">
      <w:pPr>
        <w:rPr>
          <w:rFonts w:ascii="Arial" w:hAnsi="Arial" w:cs="Arial"/>
        </w:rPr>
      </w:pPr>
      <w:r w:rsidRPr="00134B7F">
        <w:rPr>
          <w:rFonts w:ascii="Arial" w:hAnsi="Arial" w:cs="Arial"/>
        </w:rPr>
        <w:t xml:space="preserve">   - Reiniţializarea unui receptor GNSS-RTK - Metodă prin care se întrerupe contactul receptorului cu sateliţii aflaţi deasupra orizontului, contactul cu aceştia fiind apoi reluat. Reiniţializarea poate fi, de exemplu, realizată prin oprirea şi repornirea receptorului GNSS;  </w:t>
      </w:r>
    </w:p>
    <w:p w:rsidR="00134B7F" w:rsidRPr="00134B7F" w:rsidRDefault="00134B7F" w:rsidP="00134B7F">
      <w:pPr>
        <w:rPr>
          <w:rFonts w:ascii="Arial" w:hAnsi="Arial" w:cs="Arial"/>
        </w:rPr>
      </w:pPr>
      <w:r w:rsidRPr="00134B7F">
        <w:rPr>
          <w:rFonts w:ascii="Arial" w:hAnsi="Arial" w:cs="Arial"/>
        </w:rPr>
        <w:t xml:space="preserve">   - Programul pentru transformarea coordonatelor din ETRS89 în Stereo70 pus gratuit la dispoziţia utilizatorilor pe site-ul www.ancpi.ro.  </w:t>
      </w:r>
    </w:p>
    <w:p w:rsidR="00134B7F" w:rsidRPr="00134B7F" w:rsidRDefault="00134B7F" w:rsidP="00134B7F">
      <w:pPr>
        <w:rPr>
          <w:rFonts w:ascii="Arial" w:hAnsi="Arial" w:cs="Arial"/>
        </w:rPr>
      </w:pPr>
      <w:r w:rsidRPr="00134B7F">
        <w:rPr>
          <w:rFonts w:ascii="Arial" w:hAnsi="Arial" w:cs="Arial"/>
        </w:rPr>
        <w:t xml:space="preserve">   Art. 384. -   Abrevieri:  </w:t>
      </w:r>
    </w:p>
    <w:p w:rsidR="00134B7F" w:rsidRPr="00134B7F" w:rsidRDefault="00134B7F" w:rsidP="00134B7F">
      <w:pPr>
        <w:rPr>
          <w:rFonts w:ascii="Arial" w:hAnsi="Arial" w:cs="Arial"/>
        </w:rPr>
      </w:pPr>
      <w:r w:rsidRPr="00134B7F">
        <w:rPr>
          <w:rFonts w:ascii="Arial" w:hAnsi="Arial" w:cs="Arial"/>
        </w:rPr>
        <w:t xml:space="preserve">   - Agenţia Naţională de Cadastru şi Publicitate Imobiliară - Agenţia Naţională  </w:t>
      </w:r>
    </w:p>
    <w:p w:rsidR="00134B7F" w:rsidRPr="00134B7F" w:rsidRDefault="00134B7F" w:rsidP="00134B7F">
      <w:pPr>
        <w:rPr>
          <w:rFonts w:ascii="Arial" w:hAnsi="Arial" w:cs="Arial"/>
        </w:rPr>
      </w:pPr>
      <w:r w:rsidRPr="00134B7F">
        <w:rPr>
          <w:rFonts w:ascii="Arial" w:hAnsi="Arial" w:cs="Arial"/>
        </w:rPr>
        <w:t xml:space="preserve">   - Aplicaţia de management pentru titlurile de proprietate care conţine informaţii textuale preluate din titlurile de proprietate emise în baza legilor proprietăţii - DDAPT  </w:t>
      </w:r>
    </w:p>
    <w:p w:rsidR="00134B7F" w:rsidRPr="00134B7F" w:rsidRDefault="00134B7F" w:rsidP="00134B7F">
      <w:pPr>
        <w:rPr>
          <w:rFonts w:ascii="Arial" w:hAnsi="Arial" w:cs="Arial"/>
        </w:rPr>
      </w:pPr>
      <w:r w:rsidRPr="00134B7F">
        <w:rPr>
          <w:rFonts w:ascii="Arial" w:hAnsi="Arial" w:cs="Arial"/>
        </w:rPr>
        <w:t xml:space="preserve">   - Aplicaţia pentru gestionarea bazei de date a Registrelor de Transcripţiuni şi Inscripţiuni - RTI  </w:t>
      </w:r>
    </w:p>
    <w:p w:rsidR="00134B7F" w:rsidRPr="00134B7F" w:rsidRDefault="00134B7F" w:rsidP="00134B7F">
      <w:pPr>
        <w:rPr>
          <w:rFonts w:ascii="Arial" w:hAnsi="Arial" w:cs="Arial"/>
        </w:rPr>
      </w:pPr>
      <w:r w:rsidRPr="00134B7F">
        <w:rPr>
          <w:rFonts w:ascii="Arial" w:hAnsi="Arial" w:cs="Arial"/>
        </w:rPr>
        <w:t xml:space="preserve">   - Baza de date este denumită - BD  </w:t>
      </w:r>
    </w:p>
    <w:p w:rsidR="00134B7F" w:rsidRPr="00134B7F" w:rsidRDefault="00134B7F" w:rsidP="00134B7F">
      <w:pPr>
        <w:rPr>
          <w:rFonts w:ascii="Arial" w:hAnsi="Arial" w:cs="Arial"/>
        </w:rPr>
      </w:pPr>
      <w:r w:rsidRPr="00134B7F">
        <w:rPr>
          <w:rFonts w:ascii="Arial" w:hAnsi="Arial" w:cs="Arial"/>
        </w:rPr>
        <w:t xml:space="preserve">   - birourile de cadastru şi carte funciară - birouri teritoriale  </w:t>
      </w:r>
    </w:p>
    <w:p w:rsidR="00134B7F" w:rsidRPr="00134B7F" w:rsidRDefault="00134B7F" w:rsidP="00134B7F">
      <w:pPr>
        <w:rPr>
          <w:rFonts w:ascii="Arial" w:hAnsi="Arial" w:cs="Arial"/>
        </w:rPr>
      </w:pPr>
      <w:r w:rsidRPr="00134B7F">
        <w:rPr>
          <w:rFonts w:ascii="Arial" w:hAnsi="Arial" w:cs="Arial"/>
        </w:rPr>
        <w:t xml:space="preserve">   - Buletin de identitate - BI  </w:t>
      </w:r>
    </w:p>
    <w:p w:rsidR="00134B7F" w:rsidRPr="00134B7F" w:rsidRDefault="00134B7F" w:rsidP="00134B7F">
      <w:pPr>
        <w:rPr>
          <w:rFonts w:ascii="Arial" w:hAnsi="Arial" w:cs="Arial"/>
        </w:rPr>
      </w:pPr>
      <w:r w:rsidRPr="00134B7F">
        <w:rPr>
          <w:rFonts w:ascii="Arial" w:hAnsi="Arial" w:cs="Arial"/>
        </w:rPr>
        <w:t xml:space="preserve">   - Cartea funciară - CF  </w:t>
      </w:r>
    </w:p>
    <w:p w:rsidR="00134B7F" w:rsidRPr="00134B7F" w:rsidRDefault="00134B7F" w:rsidP="00134B7F">
      <w:pPr>
        <w:rPr>
          <w:rFonts w:ascii="Arial" w:hAnsi="Arial" w:cs="Arial"/>
        </w:rPr>
      </w:pPr>
      <w:r w:rsidRPr="00134B7F">
        <w:rPr>
          <w:rFonts w:ascii="Arial" w:hAnsi="Arial" w:cs="Arial"/>
        </w:rPr>
        <w:t xml:space="preserve">   - Cartea de identitate - CI  </w:t>
      </w:r>
    </w:p>
    <w:p w:rsidR="00134B7F" w:rsidRPr="00134B7F" w:rsidRDefault="00134B7F" w:rsidP="00134B7F">
      <w:pPr>
        <w:rPr>
          <w:rFonts w:ascii="Arial" w:hAnsi="Arial" w:cs="Arial"/>
        </w:rPr>
      </w:pPr>
      <w:r w:rsidRPr="00134B7F">
        <w:rPr>
          <w:rFonts w:ascii="Arial" w:hAnsi="Arial" w:cs="Arial"/>
        </w:rPr>
        <w:t xml:space="preserve">   - Codul numeric personal - CNP  </w:t>
      </w:r>
    </w:p>
    <w:p w:rsidR="00134B7F" w:rsidRPr="00134B7F" w:rsidRDefault="00134B7F" w:rsidP="00134B7F">
      <w:pPr>
        <w:rPr>
          <w:rFonts w:ascii="Arial" w:hAnsi="Arial" w:cs="Arial"/>
        </w:rPr>
      </w:pPr>
      <w:r w:rsidRPr="00134B7F">
        <w:rPr>
          <w:rFonts w:ascii="Arial" w:hAnsi="Arial" w:cs="Arial"/>
        </w:rPr>
        <w:t xml:space="preserve">   - Cod unic de înregistrare pentru persoanele juridice - CUI  </w:t>
      </w:r>
    </w:p>
    <w:p w:rsidR="00134B7F" w:rsidRPr="00134B7F" w:rsidRDefault="00134B7F" w:rsidP="00134B7F">
      <w:pPr>
        <w:rPr>
          <w:rFonts w:ascii="Arial" w:hAnsi="Arial" w:cs="Arial"/>
        </w:rPr>
      </w:pPr>
      <w:r w:rsidRPr="00134B7F">
        <w:rPr>
          <w:rFonts w:ascii="Arial" w:hAnsi="Arial" w:cs="Arial"/>
        </w:rPr>
        <w:t xml:space="preserve">   - Centrul Naţional de Cartografie - CNC  </w:t>
      </w:r>
    </w:p>
    <w:p w:rsidR="00134B7F" w:rsidRPr="00134B7F" w:rsidRDefault="00134B7F" w:rsidP="00134B7F">
      <w:pPr>
        <w:rPr>
          <w:rFonts w:ascii="Arial" w:hAnsi="Arial" w:cs="Arial"/>
        </w:rPr>
      </w:pPr>
      <w:r w:rsidRPr="00134B7F">
        <w:rPr>
          <w:rFonts w:ascii="Arial" w:hAnsi="Arial" w:cs="Arial"/>
        </w:rPr>
        <w:t xml:space="preserve">   - consilier de cadastru, tehnician cadastru sau referent care recepţionează documentaţiile cadastrale din punct de vedere tehnic - inspector  </w:t>
      </w:r>
    </w:p>
    <w:p w:rsidR="00134B7F" w:rsidRPr="00134B7F" w:rsidRDefault="00134B7F" w:rsidP="00134B7F">
      <w:pPr>
        <w:rPr>
          <w:rFonts w:ascii="Arial" w:hAnsi="Arial" w:cs="Arial"/>
        </w:rPr>
      </w:pPr>
      <w:r w:rsidRPr="00134B7F">
        <w:rPr>
          <w:rFonts w:ascii="Arial" w:hAnsi="Arial" w:cs="Arial"/>
        </w:rPr>
        <w:t xml:space="preserve">   - Domeniul public al statului - DS  </w:t>
      </w:r>
    </w:p>
    <w:p w:rsidR="00134B7F" w:rsidRPr="00134B7F" w:rsidRDefault="00134B7F" w:rsidP="00134B7F">
      <w:pPr>
        <w:rPr>
          <w:rFonts w:ascii="Arial" w:hAnsi="Arial" w:cs="Arial"/>
        </w:rPr>
      </w:pPr>
      <w:r w:rsidRPr="00134B7F">
        <w:rPr>
          <w:rFonts w:ascii="Arial" w:hAnsi="Arial" w:cs="Arial"/>
        </w:rPr>
        <w:t xml:space="preserve">   - Domeniul public al unităţilor administrativ-teritoriale - DAT  </w:t>
      </w:r>
    </w:p>
    <w:p w:rsidR="00134B7F" w:rsidRPr="00134B7F" w:rsidRDefault="00134B7F" w:rsidP="00134B7F">
      <w:pPr>
        <w:rPr>
          <w:rFonts w:ascii="Arial" w:hAnsi="Arial" w:cs="Arial"/>
        </w:rPr>
      </w:pPr>
      <w:r w:rsidRPr="00134B7F">
        <w:rPr>
          <w:rFonts w:ascii="Arial" w:hAnsi="Arial" w:cs="Arial"/>
        </w:rPr>
        <w:lastRenderedPageBreak/>
        <w:t xml:space="preserve">   - Domeniul privat al statului - DPS  </w:t>
      </w:r>
    </w:p>
    <w:p w:rsidR="00134B7F" w:rsidRPr="00134B7F" w:rsidRDefault="00134B7F" w:rsidP="00134B7F">
      <w:pPr>
        <w:rPr>
          <w:rFonts w:ascii="Arial" w:hAnsi="Arial" w:cs="Arial"/>
        </w:rPr>
      </w:pPr>
      <w:r w:rsidRPr="00134B7F">
        <w:rPr>
          <w:rFonts w:ascii="Arial" w:hAnsi="Arial" w:cs="Arial"/>
        </w:rPr>
        <w:t xml:space="preserve">   - Domeniul privat al unităţilor administrativ-teritoriale - DPT  </w:t>
      </w:r>
    </w:p>
    <w:p w:rsidR="00134B7F" w:rsidRPr="00134B7F" w:rsidRDefault="00134B7F" w:rsidP="00134B7F">
      <w:pPr>
        <w:rPr>
          <w:rFonts w:ascii="Arial" w:hAnsi="Arial" w:cs="Arial"/>
        </w:rPr>
      </w:pPr>
      <w:r w:rsidRPr="00134B7F">
        <w:rPr>
          <w:rFonts w:ascii="Arial" w:hAnsi="Arial" w:cs="Arial"/>
        </w:rPr>
        <w:t xml:space="preserve">   - Hotărârea Guvernului - HG  </w:t>
      </w:r>
    </w:p>
    <w:p w:rsidR="00134B7F" w:rsidRPr="00134B7F" w:rsidRDefault="00134B7F" w:rsidP="00134B7F">
      <w:pPr>
        <w:rPr>
          <w:rFonts w:ascii="Arial" w:hAnsi="Arial" w:cs="Arial"/>
        </w:rPr>
      </w:pPr>
      <w:r w:rsidRPr="00134B7F">
        <w:rPr>
          <w:rFonts w:ascii="Arial" w:hAnsi="Arial" w:cs="Arial"/>
        </w:rPr>
        <w:t xml:space="preserve">   - Numărul topografic - Nr. top  </w:t>
      </w:r>
    </w:p>
    <w:p w:rsidR="00134B7F" w:rsidRPr="00134B7F" w:rsidRDefault="00134B7F" w:rsidP="00134B7F">
      <w:pPr>
        <w:rPr>
          <w:rFonts w:ascii="Arial" w:hAnsi="Arial" w:cs="Arial"/>
        </w:rPr>
      </w:pPr>
      <w:r w:rsidRPr="00134B7F">
        <w:rPr>
          <w:rFonts w:ascii="Arial" w:hAnsi="Arial" w:cs="Arial"/>
        </w:rPr>
        <w:t xml:space="preserve">   - Număr cadastral - Nr. cad  </w:t>
      </w:r>
    </w:p>
    <w:p w:rsidR="00134B7F" w:rsidRPr="00134B7F" w:rsidRDefault="00134B7F" w:rsidP="00134B7F">
      <w:pPr>
        <w:rPr>
          <w:rFonts w:ascii="Arial" w:hAnsi="Arial" w:cs="Arial"/>
        </w:rPr>
      </w:pPr>
      <w:r w:rsidRPr="00134B7F">
        <w:rPr>
          <w:rFonts w:ascii="Arial" w:hAnsi="Arial" w:cs="Arial"/>
        </w:rPr>
        <w:t xml:space="preserve">   - Oficiile de cadastru şi publicitate imobiliară - oficii teritoriale  </w:t>
      </w:r>
    </w:p>
    <w:p w:rsidR="00134B7F" w:rsidRPr="00134B7F" w:rsidRDefault="00134B7F" w:rsidP="00134B7F">
      <w:pPr>
        <w:rPr>
          <w:rFonts w:ascii="Arial" w:hAnsi="Arial" w:cs="Arial"/>
        </w:rPr>
      </w:pPr>
      <w:r w:rsidRPr="00134B7F">
        <w:rPr>
          <w:rFonts w:ascii="Arial" w:hAnsi="Arial" w:cs="Arial"/>
        </w:rPr>
        <w:t xml:space="preserve">   - Persoane fizice şi juridice autorizate să realizeze şi să verifice lucrările de specialitate în domeniul cadastrului, geodeziei, cartografiei pe teritoriul României - persoane autorizate  </w:t>
      </w:r>
    </w:p>
    <w:p w:rsidR="00134B7F" w:rsidRPr="00134B7F" w:rsidRDefault="00134B7F" w:rsidP="00134B7F">
      <w:pPr>
        <w:rPr>
          <w:rFonts w:ascii="Arial" w:hAnsi="Arial" w:cs="Arial"/>
        </w:rPr>
      </w:pPr>
      <w:r w:rsidRPr="00134B7F">
        <w:rPr>
          <w:rFonts w:ascii="Arial" w:hAnsi="Arial" w:cs="Arial"/>
        </w:rPr>
        <w:t xml:space="preserve">   - Plan Urbanistic General - PUG  </w:t>
      </w:r>
    </w:p>
    <w:p w:rsidR="00134B7F" w:rsidRPr="00134B7F" w:rsidRDefault="00134B7F" w:rsidP="00134B7F">
      <w:pPr>
        <w:rPr>
          <w:rFonts w:ascii="Arial" w:hAnsi="Arial" w:cs="Arial"/>
        </w:rPr>
      </w:pPr>
      <w:r w:rsidRPr="00134B7F">
        <w:rPr>
          <w:rFonts w:ascii="Arial" w:hAnsi="Arial" w:cs="Arial"/>
        </w:rPr>
        <w:t xml:space="preserve">   - Plan Urbanistic Zonal - PUZ  </w:t>
      </w:r>
    </w:p>
    <w:p w:rsidR="00134B7F" w:rsidRPr="00134B7F" w:rsidRDefault="00134B7F" w:rsidP="00134B7F">
      <w:pPr>
        <w:rPr>
          <w:rFonts w:ascii="Arial" w:hAnsi="Arial" w:cs="Arial"/>
        </w:rPr>
      </w:pPr>
      <w:r w:rsidRPr="00134B7F">
        <w:rPr>
          <w:rFonts w:ascii="Arial" w:hAnsi="Arial" w:cs="Arial"/>
        </w:rPr>
        <w:t xml:space="preserve">   - Plan Urbanistic de Detaliu - PUD  </w:t>
      </w:r>
    </w:p>
    <w:p w:rsidR="00134B7F" w:rsidRPr="00134B7F" w:rsidRDefault="00134B7F" w:rsidP="00134B7F">
      <w:pPr>
        <w:rPr>
          <w:rFonts w:ascii="Arial" w:hAnsi="Arial" w:cs="Arial"/>
        </w:rPr>
      </w:pPr>
      <w:r w:rsidRPr="00134B7F">
        <w:rPr>
          <w:rFonts w:ascii="Arial" w:hAnsi="Arial" w:cs="Arial"/>
        </w:rPr>
        <w:t xml:space="preserve">   - Plan de amplasament şi delimitare a imobilului - PAD  </w:t>
      </w:r>
    </w:p>
    <w:p w:rsidR="00134B7F" w:rsidRPr="00134B7F" w:rsidRDefault="00134B7F" w:rsidP="00134B7F">
      <w:pPr>
        <w:rPr>
          <w:rFonts w:ascii="Arial" w:hAnsi="Arial" w:cs="Arial"/>
        </w:rPr>
      </w:pPr>
      <w:r w:rsidRPr="00134B7F">
        <w:rPr>
          <w:rFonts w:ascii="Arial" w:hAnsi="Arial" w:cs="Arial"/>
        </w:rPr>
        <w:t xml:space="preserve">   - Proprietatea privată a persoanelor fizice - PF  </w:t>
      </w:r>
    </w:p>
    <w:p w:rsidR="00134B7F" w:rsidRPr="00134B7F" w:rsidRDefault="00134B7F" w:rsidP="00134B7F">
      <w:pPr>
        <w:rPr>
          <w:rFonts w:ascii="Arial" w:hAnsi="Arial" w:cs="Arial"/>
        </w:rPr>
      </w:pPr>
      <w:r w:rsidRPr="00134B7F">
        <w:rPr>
          <w:rFonts w:ascii="Arial" w:hAnsi="Arial" w:cs="Arial"/>
        </w:rPr>
        <w:t xml:space="preserve">   - Proprietatea privată a persoanelor juridice - PJ  </w:t>
      </w:r>
    </w:p>
    <w:p w:rsidR="00134B7F" w:rsidRPr="00134B7F" w:rsidRDefault="00134B7F" w:rsidP="00134B7F">
      <w:pPr>
        <w:rPr>
          <w:rFonts w:ascii="Arial" w:hAnsi="Arial" w:cs="Arial"/>
        </w:rPr>
      </w:pPr>
      <w:r w:rsidRPr="00134B7F">
        <w:rPr>
          <w:rFonts w:ascii="Arial" w:hAnsi="Arial" w:cs="Arial"/>
        </w:rPr>
        <w:t xml:space="preserve">   - Punct geodezic - PG  </w:t>
      </w:r>
    </w:p>
    <w:p w:rsidR="00134B7F" w:rsidRPr="00134B7F" w:rsidRDefault="00134B7F" w:rsidP="00134B7F">
      <w:pPr>
        <w:rPr>
          <w:rFonts w:ascii="Arial" w:hAnsi="Arial" w:cs="Arial"/>
        </w:rPr>
      </w:pPr>
      <w:r w:rsidRPr="00134B7F">
        <w:rPr>
          <w:rFonts w:ascii="Arial" w:hAnsi="Arial" w:cs="Arial"/>
        </w:rPr>
        <w:t xml:space="preserve">   - Registrul General de Intrare - RGI  </w:t>
      </w:r>
    </w:p>
    <w:p w:rsidR="00134B7F" w:rsidRPr="00134B7F" w:rsidRDefault="00134B7F" w:rsidP="00134B7F">
      <w:pPr>
        <w:rPr>
          <w:rFonts w:ascii="Arial" w:hAnsi="Arial" w:cs="Arial"/>
        </w:rPr>
      </w:pPr>
      <w:r w:rsidRPr="00134B7F">
        <w:rPr>
          <w:rFonts w:ascii="Arial" w:hAnsi="Arial" w:cs="Arial"/>
        </w:rPr>
        <w:t xml:space="preserve">   - Registrul de Transcripţiuni Inscripţiuni (formatul analogic al registrului) - RTI  </w:t>
      </w:r>
    </w:p>
    <w:p w:rsidR="00134B7F" w:rsidRPr="00134B7F" w:rsidRDefault="00134B7F" w:rsidP="00134B7F">
      <w:pPr>
        <w:rPr>
          <w:rFonts w:ascii="Arial" w:hAnsi="Arial" w:cs="Arial"/>
        </w:rPr>
      </w:pPr>
      <w:r w:rsidRPr="00134B7F">
        <w:rPr>
          <w:rFonts w:ascii="Arial" w:hAnsi="Arial" w:cs="Arial"/>
        </w:rPr>
        <w:t xml:space="preserve">   - Reţea geodezică - RG  </w:t>
      </w:r>
    </w:p>
    <w:p w:rsidR="00134B7F" w:rsidRPr="00134B7F" w:rsidRDefault="00134B7F" w:rsidP="00134B7F">
      <w:pPr>
        <w:rPr>
          <w:rFonts w:ascii="Arial" w:hAnsi="Arial" w:cs="Arial"/>
        </w:rPr>
      </w:pPr>
      <w:r w:rsidRPr="00134B7F">
        <w:rPr>
          <w:rFonts w:ascii="Arial" w:hAnsi="Arial" w:cs="Arial"/>
        </w:rPr>
        <w:t xml:space="preserve">   - Reţeaua de triangulaţie-trilateraţie - RTT  </w:t>
      </w:r>
    </w:p>
    <w:p w:rsidR="00134B7F" w:rsidRPr="00134B7F" w:rsidRDefault="00134B7F" w:rsidP="00134B7F">
      <w:pPr>
        <w:rPr>
          <w:rFonts w:ascii="Arial" w:hAnsi="Arial" w:cs="Arial"/>
        </w:rPr>
      </w:pPr>
      <w:r w:rsidRPr="00134B7F">
        <w:rPr>
          <w:rFonts w:ascii="Arial" w:hAnsi="Arial" w:cs="Arial"/>
        </w:rPr>
        <w:t xml:space="preserve">   - Reţeaua de nivelment şi gravimetrie - RNG  </w:t>
      </w:r>
    </w:p>
    <w:p w:rsidR="00134B7F" w:rsidRPr="00134B7F" w:rsidRDefault="00134B7F" w:rsidP="00134B7F">
      <w:pPr>
        <w:rPr>
          <w:rFonts w:ascii="Arial" w:hAnsi="Arial" w:cs="Arial"/>
        </w:rPr>
      </w:pPr>
      <w:r w:rsidRPr="00134B7F">
        <w:rPr>
          <w:rFonts w:ascii="Arial" w:hAnsi="Arial" w:cs="Arial"/>
        </w:rPr>
        <w:t xml:space="preserve">   - Sistem integrat de cadastru şi carte funciară - eTerra  </w:t>
      </w:r>
    </w:p>
    <w:p w:rsidR="00134B7F" w:rsidRPr="00134B7F" w:rsidRDefault="00134B7F" w:rsidP="00134B7F">
      <w:pPr>
        <w:rPr>
          <w:rFonts w:ascii="Arial" w:hAnsi="Arial" w:cs="Arial"/>
        </w:rPr>
      </w:pPr>
      <w:r w:rsidRPr="00134B7F">
        <w:rPr>
          <w:rFonts w:ascii="Arial" w:hAnsi="Arial" w:cs="Arial"/>
        </w:rPr>
        <w:t xml:space="preserve">   - Sistemul Naţional de Referinţă (elipsoidul Krassovski 1940, planul de proiecţie stereografic 1970 şi sistemul de referinţă altimetric Marea Neagră 1975)  </w:t>
      </w:r>
    </w:p>
    <w:p w:rsidR="00134B7F" w:rsidRPr="00134B7F" w:rsidRDefault="00134B7F" w:rsidP="00134B7F">
      <w:pPr>
        <w:rPr>
          <w:rFonts w:ascii="Arial" w:hAnsi="Arial" w:cs="Arial"/>
        </w:rPr>
      </w:pPr>
      <w:r w:rsidRPr="00134B7F">
        <w:rPr>
          <w:rFonts w:ascii="Arial" w:hAnsi="Arial" w:cs="Arial"/>
        </w:rPr>
        <w:t xml:space="preserve">   - Titlul de proprietate emis în baza legilor proprietăţii - TP  </w:t>
      </w:r>
    </w:p>
    <w:p w:rsidR="00134B7F" w:rsidRPr="00134B7F" w:rsidRDefault="00134B7F" w:rsidP="00134B7F">
      <w:pPr>
        <w:rPr>
          <w:rFonts w:ascii="Arial" w:hAnsi="Arial" w:cs="Arial"/>
        </w:rPr>
      </w:pPr>
      <w:r w:rsidRPr="00134B7F">
        <w:rPr>
          <w:rFonts w:ascii="Arial" w:hAnsi="Arial" w:cs="Arial"/>
        </w:rPr>
        <w:t xml:space="preserve">   - Unitatea administrativ-teritorială - UAT  </w:t>
      </w:r>
    </w:p>
    <w:p w:rsidR="00134B7F" w:rsidRPr="00134B7F" w:rsidRDefault="00134B7F" w:rsidP="00134B7F">
      <w:pPr>
        <w:rPr>
          <w:rFonts w:ascii="Arial" w:hAnsi="Arial" w:cs="Arial"/>
        </w:rPr>
      </w:pPr>
      <w:r w:rsidRPr="00134B7F">
        <w:rPr>
          <w:rFonts w:ascii="Arial" w:hAnsi="Arial" w:cs="Arial"/>
        </w:rPr>
        <w:t xml:space="preserve">   - Unitatea individuală din construcţiile condominiu - UI  </w:t>
      </w:r>
    </w:p>
    <w:p w:rsidR="00134B7F" w:rsidRPr="00134B7F" w:rsidRDefault="00134B7F" w:rsidP="00134B7F">
      <w:pPr>
        <w:rPr>
          <w:rFonts w:ascii="Arial" w:hAnsi="Arial" w:cs="Arial"/>
        </w:rPr>
      </w:pPr>
      <w:r w:rsidRPr="00134B7F">
        <w:rPr>
          <w:rFonts w:ascii="Arial" w:hAnsi="Arial" w:cs="Arial"/>
        </w:rPr>
        <w:t xml:space="preserve">   Art. 385. -   Anexele </w:t>
      </w:r>
      <w:hyperlink r:id="rId389" w:history="1">
        <w:r w:rsidRPr="00134B7F">
          <w:rPr>
            <w:rFonts w:ascii="Arial" w:hAnsi="Arial" w:cs="Arial"/>
          </w:rPr>
          <w:t>nr. 1.1</w:t>
        </w:r>
      </w:hyperlink>
      <w:r w:rsidRPr="00134B7F">
        <w:rPr>
          <w:rFonts w:ascii="Arial" w:hAnsi="Arial" w:cs="Arial"/>
        </w:rPr>
        <w:t xml:space="preserve"> -</w:t>
      </w:r>
      <w:hyperlink r:id="rId390" w:history="1">
        <w:r w:rsidRPr="00134B7F">
          <w:rPr>
            <w:rFonts w:ascii="Arial" w:hAnsi="Arial" w:cs="Arial"/>
          </w:rPr>
          <w:t>1.53</w:t>
        </w:r>
      </w:hyperlink>
      <w:r w:rsidRPr="00134B7F">
        <w:rPr>
          <w:rFonts w:ascii="Arial" w:hAnsi="Arial" w:cs="Arial"/>
        </w:rPr>
        <w:t xml:space="preserve"> constituie parte integrantă din prezentul regulament</w:t>
      </w:r>
      <w:r w:rsidRPr="00134B7F">
        <w:rPr>
          <w:rFonts w:ascii="Arial" w:hAnsi="Arial" w:cs="Arial"/>
        </w:rPr>
        <w:br/>
      </w:r>
    </w:p>
    <w:p w:rsidR="00C00511" w:rsidRPr="00134B7F" w:rsidRDefault="00C00511">
      <w:pPr>
        <w:rPr>
          <w:rFonts w:ascii="Arial" w:hAnsi="Arial" w:cs="Arial"/>
        </w:rPr>
      </w:pPr>
    </w:p>
    <w:sectPr w:rsidR="00C00511" w:rsidRPr="00134B7F" w:rsidSect="00134B7F">
      <w:footerReference w:type="default" r:id="rId391"/>
      <w:pgSz w:w="12240" w:h="15840"/>
      <w:pgMar w:top="426" w:right="61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2C" w:rsidRDefault="000C1C2C" w:rsidP="00134B7F">
      <w:pPr>
        <w:spacing w:after="0" w:line="240" w:lineRule="auto"/>
      </w:pPr>
      <w:r>
        <w:separator/>
      </w:r>
    </w:p>
  </w:endnote>
  <w:endnote w:type="continuationSeparator" w:id="0">
    <w:p w:rsidR="000C1C2C" w:rsidRDefault="000C1C2C" w:rsidP="0013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874507"/>
      <w:docPartObj>
        <w:docPartGallery w:val="Page Numbers (Bottom of Page)"/>
        <w:docPartUnique/>
      </w:docPartObj>
    </w:sdtPr>
    <w:sdtEndPr>
      <w:rPr>
        <w:noProof/>
      </w:rPr>
    </w:sdtEndPr>
    <w:sdtContent>
      <w:p w:rsidR="00134B7F" w:rsidRDefault="00134B7F">
        <w:pPr>
          <w:pStyle w:val="Footer"/>
          <w:jc w:val="center"/>
        </w:pPr>
        <w:r>
          <w:fldChar w:fldCharType="begin"/>
        </w:r>
        <w:r>
          <w:instrText xml:space="preserve"> PAGE   \* MERGEFORMAT </w:instrText>
        </w:r>
        <w:r>
          <w:fldChar w:fldCharType="separate"/>
        </w:r>
        <w:r>
          <w:rPr>
            <w:noProof/>
          </w:rPr>
          <w:t>116</w:t>
        </w:r>
        <w:r>
          <w:rPr>
            <w:noProof/>
          </w:rPr>
          <w:fldChar w:fldCharType="end"/>
        </w:r>
      </w:p>
    </w:sdtContent>
  </w:sdt>
  <w:p w:rsidR="00134B7F" w:rsidRDefault="00134B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2C" w:rsidRDefault="000C1C2C" w:rsidP="00134B7F">
      <w:pPr>
        <w:spacing w:after="0" w:line="240" w:lineRule="auto"/>
      </w:pPr>
      <w:r>
        <w:separator/>
      </w:r>
    </w:p>
  </w:footnote>
  <w:footnote w:type="continuationSeparator" w:id="0">
    <w:p w:rsidR="000C1C2C" w:rsidRDefault="000C1C2C" w:rsidP="00134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11"/>
    <w:rsid w:val="000C1C2C"/>
    <w:rsid w:val="00126E33"/>
    <w:rsid w:val="00134B7F"/>
    <w:rsid w:val="00741B43"/>
    <w:rsid w:val="00955F69"/>
    <w:rsid w:val="00C00511"/>
    <w:rsid w:val="00C6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3238"/>
  <w15:chartTrackingRefBased/>
  <w15:docId w15:val="{67689AAE-544E-4733-AE45-5A06392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511"/>
    <w:rPr>
      <w:color w:val="0000FF"/>
      <w:u w:val="single"/>
    </w:rPr>
  </w:style>
  <w:style w:type="character" w:customStyle="1" w:styleId="l5tlu1">
    <w:name w:val="l5tlu1"/>
    <w:basedOn w:val="DefaultParagraphFont"/>
    <w:rsid w:val="00C00511"/>
    <w:rPr>
      <w:b/>
      <w:bCs/>
      <w:color w:val="000000"/>
      <w:sz w:val="32"/>
      <w:szCs w:val="32"/>
    </w:rPr>
  </w:style>
  <w:style w:type="character" w:customStyle="1" w:styleId="l5expl1">
    <w:name w:val="l5expl1"/>
    <w:basedOn w:val="DefaultParagraphFont"/>
    <w:rsid w:val="00C00511"/>
    <w:rPr>
      <w:rFonts w:ascii="Arial" w:hAnsi="Arial" w:cs="Arial" w:hint="default"/>
      <w:i/>
      <w:iCs/>
      <w:color w:val="732C7B"/>
      <w:sz w:val="26"/>
      <w:szCs w:val="26"/>
    </w:rPr>
  </w:style>
  <w:style w:type="character" w:customStyle="1" w:styleId="l5expl2">
    <w:name w:val="l5expl2"/>
    <w:basedOn w:val="DefaultParagraphFont"/>
    <w:rsid w:val="00C00511"/>
    <w:rPr>
      <w:rFonts w:ascii="Arial" w:hAnsi="Arial" w:cs="Arial" w:hint="default"/>
      <w:i/>
      <w:iCs/>
      <w:color w:val="732C7B"/>
      <w:sz w:val="26"/>
      <w:szCs w:val="26"/>
    </w:rPr>
  </w:style>
  <w:style w:type="character" w:customStyle="1" w:styleId="l5expl3">
    <w:name w:val="l5expl3"/>
    <w:basedOn w:val="DefaultParagraphFont"/>
    <w:rsid w:val="00C00511"/>
    <w:rPr>
      <w:rFonts w:ascii="Arial" w:hAnsi="Arial" w:cs="Arial" w:hint="default"/>
      <w:i/>
      <w:iCs/>
      <w:color w:val="732C7B"/>
      <w:sz w:val="26"/>
      <w:szCs w:val="26"/>
    </w:rPr>
  </w:style>
  <w:style w:type="character" w:customStyle="1" w:styleId="l5expl4">
    <w:name w:val="l5expl4"/>
    <w:basedOn w:val="DefaultParagraphFont"/>
    <w:rsid w:val="00C00511"/>
    <w:rPr>
      <w:rFonts w:ascii="Arial" w:hAnsi="Arial" w:cs="Arial" w:hint="default"/>
      <w:i/>
      <w:iCs/>
      <w:color w:val="732C7B"/>
      <w:sz w:val="26"/>
      <w:szCs w:val="26"/>
    </w:rPr>
  </w:style>
  <w:style w:type="character" w:customStyle="1" w:styleId="l5expl5">
    <w:name w:val="l5expl5"/>
    <w:basedOn w:val="DefaultParagraphFont"/>
    <w:rsid w:val="00C00511"/>
    <w:rPr>
      <w:rFonts w:ascii="Arial" w:hAnsi="Arial" w:cs="Arial" w:hint="default"/>
      <w:i/>
      <w:iCs/>
      <w:color w:val="732C7B"/>
      <w:sz w:val="26"/>
      <w:szCs w:val="26"/>
    </w:rPr>
  </w:style>
  <w:style w:type="character" w:customStyle="1" w:styleId="l5expl6">
    <w:name w:val="l5expl6"/>
    <w:basedOn w:val="DefaultParagraphFont"/>
    <w:rsid w:val="00C00511"/>
    <w:rPr>
      <w:rFonts w:ascii="Arial" w:hAnsi="Arial" w:cs="Arial" w:hint="default"/>
      <w:i/>
      <w:iCs/>
      <w:color w:val="732C7B"/>
      <w:sz w:val="26"/>
      <w:szCs w:val="26"/>
    </w:rPr>
  </w:style>
  <w:style w:type="character" w:customStyle="1" w:styleId="l5expl7">
    <w:name w:val="l5expl7"/>
    <w:basedOn w:val="DefaultParagraphFont"/>
    <w:rsid w:val="00C00511"/>
    <w:rPr>
      <w:rFonts w:ascii="Arial" w:hAnsi="Arial" w:cs="Arial" w:hint="default"/>
      <w:i/>
      <w:iCs/>
      <w:color w:val="732C7B"/>
      <w:sz w:val="26"/>
      <w:szCs w:val="26"/>
    </w:rPr>
  </w:style>
  <w:style w:type="character" w:customStyle="1" w:styleId="l5expl8">
    <w:name w:val="l5expl8"/>
    <w:basedOn w:val="DefaultParagraphFont"/>
    <w:rsid w:val="00C00511"/>
    <w:rPr>
      <w:rFonts w:ascii="Arial" w:hAnsi="Arial" w:cs="Arial" w:hint="default"/>
      <w:i/>
      <w:iCs/>
      <w:color w:val="732C7B"/>
      <w:sz w:val="26"/>
      <w:szCs w:val="26"/>
    </w:rPr>
  </w:style>
  <w:style w:type="character" w:customStyle="1" w:styleId="l5prm1">
    <w:name w:val="l5prm1"/>
    <w:basedOn w:val="DefaultParagraphFont"/>
    <w:rsid w:val="00C00511"/>
    <w:rPr>
      <w:i/>
      <w:iCs/>
      <w:color w:val="000000"/>
      <w:sz w:val="26"/>
      <w:szCs w:val="26"/>
    </w:rPr>
  </w:style>
  <w:style w:type="character" w:customStyle="1" w:styleId="l5def1">
    <w:name w:val="l5def1"/>
    <w:basedOn w:val="DefaultParagraphFont"/>
    <w:rsid w:val="00C00511"/>
    <w:rPr>
      <w:rFonts w:ascii="Arial" w:hAnsi="Arial" w:cs="Arial" w:hint="default"/>
      <w:color w:val="000000"/>
      <w:sz w:val="26"/>
      <w:szCs w:val="26"/>
    </w:rPr>
  </w:style>
  <w:style w:type="character" w:customStyle="1" w:styleId="l5def2">
    <w:name w:val="l5def2"/>
    <w:basedOn w:val="DefaultParagraphFont"/>
    <w:rsid w:val="00C00511"/>
    <w:rPr>
      <w:rFonts w:ascii="Arial" w:hAnsi="Arial" w:cs="Arial" w:hint="default"/>
      <w:color w:val="000000"/>
      <w:sz w:val="26"/>
      <w:szCs w:val="26"/>
    </w:rPr>
  </w:style>
  <w:style w:type="character" w:customStyle="1" w:styleId="l5prm2">
    <w:name w:val="l5prm2"/>
    <w:basedOn w:val="DefaultParagraphFont"/>
    <w:rsid w:val="00C00511"/>
    <w:rPr>
      <w:i/>
      <w:iCs/>
      <w:color w:val="000000"/>
      <w:sz w:val="26"/>
      <w:szCs w:val="26"/>
    </w:rPr>
  </w:style>
  <w:style w:type="character" w:customStyle="1" w:styleId="l5def3">
    <w:name w:val="l5def3"/>
    <w:basedOn w:val="DefaultParagraphFont"/>
    <w:rsid w:val="00C00511"/>
    <w:rPr>
      <w:rFonts w:ascii="Arial" w:hAnsi="Arial" w:cs="Arial" w:hint="default"/>
      <w:color w:val="000000"/>
      <w:sz w:val="26"/>
      <w:szCs w:val="26"/>
    </w:rPr>
  </w:style>
  <w:style w:type="character" w:customStyle="1" w:styleId="l5def5">
    <w:name w:val="l5def5"/>
    <w:basedOn w:val="DefaultParagraphFont"/>
    <w:rsid w:val="00C00511"/>
    <w:rPr>
      <w:rFonts w:ascii="Arial" w:hAnsi="Arial" w:cs="Arial" w:hint="default"/>
      <w:color w:val="000000"/>
      <w:sz w:val="26"/>
      <w:szCs w:val="26"/>
    </w:rPr>
  </w:style>
  <w:style w:type="character" w:customStyle="1" w:styleId="l5def6">
    <w:name w:val="l5def6"/>
    <w:basedOn w:val="DefaultParagraphFont"/>
    <w:rsid w:val="00C00511"/>
    <w:rPr>
      <w:rFonts w:ascii="Arial" w:hAnsi="Arial" w:cs="Arial" w:hint="default"/>
      <w:color w:val="000000"/>
      <w:sz w:val="26"/>
      <w:szCs w:val="26"/>
    </w:rPr>
  </w:style>
  <w:style w:type="character" w:customStyle="1" w:styleId="l5not1">
    <w:name w:val="l5_not1"/>
    <w:basedOn w:val="DefaultParagraphFont"/>
    <w:rsid w:val="00C00511"/>
    <w:rPr>
      <w:shd w:val="clear" w:color="auto" w:fill="E0E0F0"/>
    </w:rPr>
  </w:style>
  <w:style w:type="character" w:customStyle="1" w:styleId="l5def8">
    <w:name w:val="l5def8"/>
    <w:basedOn w:val="DefaultParagraphFont"/>
    <w:rsid w:val="00C00511"/>
    <w:rPr>
      <w:rFonts w:ascii="Arial" w:hAnsi="Arial" w:cs="Arial" w:hint="default"/>
      <w:color w:val="000000"/>
      <w:sz w:val="26"/>
      <w:szCs w:val="26"/>
    </w:rPr>
  </w:style>
  <w:style w:type="character" w:customStyle="1" w:styleId="l5def9">
    <w:name w:val="l5def9"/>
    <w:basedOn w:val="DefaultParagraphFont"/>
    <w:rsid w:val="00C00511"/>
    <w:rPr>
      <w:rFonts w:ascii="Arial" w:hAnsi="Arial" w:cs="Arial" w:hint="default"/>
      <w:color w:val="000000"/>
      <w:sz w:val="26"/>
      <w:szCs w:val="26"/>
    </w:rPr>
  </w:style>
  <w:style w:type="character" w:customStyle="1" w:styleId="l5def10">
    <w:name w:val="l5def10"/>
    <w:basedOn w:val="DefaultParagraphFont"/>
    <w:rsid w:val="00C00511"/>
    <w:rPr>
      <w:rFonts w:ascii="Arial" w:hAnsi="Arial" w:cs="Arial" w:hint="default"/>
      <w:color w:val="000000"/>
      <w:sz w:val="26"/>
      <w:szCs w:val="26"/>
    </w:rPr>
  </w:style>
  <w:style w:type="character" w:customStyle="1" w:styleId="l5def11">
    <w:name w:val="l5def11"/>
    <w:basedOn w:val="DefaultParagraphFont"/>
    <w:rsid w:val="00C00511"/>
    <w:rPr>
      <w:rFonts w:ascii="Arial" w:hAnsi="Arial" w:cs="Arial" w:hint="default"/>
      <w:color w:val="000000"/>
      <w:sz w:val="26"/>
      <w:szCs w:val="26"/>
    </w:rPr>
  </w:style>
  <w:style w:type="character" w:customStyle="1" w:styleId="l5def12">
    <w:name w:val="l5def12"/>
    <w:basedOn w:val="DefaultParagraphFont"/>
    <w:rsid w:val="00C00511"/>
    <w:rPr>
      <w:rFonts w:ascii="Arial" w:hAnsi="Arial" w:cs="Arial" w:hint="default"/>
      <w:color w:val="000000"/>
      <w:sz w:val="26"/>
      <w:szCs w:val="26"/>
    </w:rPr>
  </w:style>
  <w:style w:type="character" w:customStyle="1" w:styleId="l5def13">
    <w:name w:val="l5def13"/>
    <w:basedOn w:val="DefaultParagraphFont"/>
    <w:rsid w:val="00C00511"/>
    <w:rPr>
      <w:rFonts w:ascii="Arial" w:hAnsi="Arial" w:cs="Arial" w:hint="default"/>
      <w:color w:val="000000"/>
      <w:sz w:val="26"/>
      <w:szCs w:val="26"/>
    </w:rPr>
  </w:style>
  <w:style w:type="character" w:customStyle="1" w:styleId="l5def15">
    <w:name w:val="l5def15"/>
    <w:basedOn w:val="DefaultParagraphFont"/>
    <w:rsid w:val="00C00511"/>
    <w:rPr>
      <w:rFonts w:ascii="Arial" w:hAnsi="Arial" w:cs="Arial" w:hint="default"/>
      <w:color w:val="000000"/>
      <w:sz w:val="26"/>
      <w:szCs w:val="26"/>
    </w:rPr>
  </w:style>
  <w:style w:type="character" w:customStyle="1" w:styleId="l5def16">
    <w:name w:val="l5def16"/>
    <w:basedOn w:val="DefaultParagraphFont"/>
    <w:rsid w:val="00C00511"/>
    <w:rPr>
      <w:rFonts w:ascii="Arial" w:hAnsi="Arial" w:cs="Arial" w:hint="default"/>
      <w:color w:val="000000"/>
      <w:sz w:val="26"/>
      <w:szCs w:val="26"/>
    </w:rPr>
  </w:style>
  <w:style w:type="character" w:customStyle="1" w:styleId="l5def17">
    <w:name w:val="l5def17"/>
    <w:basedOn w:val="DefaultParagraphFont"/>
    <w:rsid w:val="00C00511"/>
    <w:rPr>
      <w:rFonts w:ascii="Arial" w:hAnsi="Arial" w:cs="Arial" w:hint="default"/>
      <w:color w:val="000000"/>
      <w:sz w:val="26"/>
      <w:szCs w:val="26"/>
    </w:rPr>
  </w:style>
  <w:style w:type="character" w:customStyle="1" w:styleId="l5def18">
    <w:name w:val="l5def18"/>
    <w:basedOn w:val="DefaultParagraphFont"/>
    <w:rsid w:val="00C00511"/>
    <w:rPr>
      <w:rFonts w:ascii="Arial" w:hAnsi="Arial" w:cs="Arial" w:hint="default"/>
      <w:color w:val="000000"/>
      <w:sz w:val="26"/>
      <w:szCs w:val="26"/>
    </w:rPr>
  </w:style>
  <w:style w:type="paragraph" w:styleId="Header">
    <w:name w:val="header"/>
    <w:basedOn w:val="Normal"/>
    <w:link w:val="HeaderChar"/>
    <w:uiPriority w:val="99"/>
    <w:unhideWhenUsed/>
    <w:rsid w:val="00134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7F"/>
  </w:style>
  <w:style w:type="paragraph" w:styleId="Footer">
    <w:name w:val="footer"/>
    <w:basedOn w:val="Normal"/>
    <w:link w:val="FooterChar"/>
    <w:uiPriority w:val="99"/>
    <w:unhideWhenUsed/>
    <w:rsid w:val="00134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81976">
      <w:bodyDiv w:val="1"/>
      <w:marLeft w:val="0"/>
      <w:marRight w:val="0"/>
      <w:marTop w:val="0"/>
      <w:marBottom w:val="0"/>
      <w:divBdr>
        <w:top w:val="none" w:sz="0" w:space="0" w:color="auto"/>
        <w:left w:val="none" w:sz="0" w:space="0" w:color="auto"/>
        <w:bottom w:val="none" w:sz="0" w:space="0" w:color="auto"/>
        <w:right w:val="none" w:sz="0" w:space="0" w:color="auto"/>
      </w:divBdr>
      <w:divsChild>
        <w:div w:id="1661231886">
          <w:marLeft w:val="0"/>
          <w:marRight w:val="0"/>
          <w:marTop w:val="0"/>
          <w:marBottom w:val="0"/>
          <w:divBdr>
            <w:top w:val="none" w:sz="0" w:space="0" w:color="auto"/>
            <w:left w:val="none" w:sz="0" w:space="0" w:color="auto"/>
            <w:bottom w:val="none" w:sz="0" w:space="0" w:color="auto"/>
            <w:right w:val="none" w:sz="0" w:space="0" w:color="auto"/>
          </w:divBdr>
        </w:div>
        <w:div w:id="336658818">
          <w:marLeft w:val="0"/>
          <w:marRight w:val="0"/>
          <w:marTop w:val="0"/>
          <w:marBottom w:val="0"/>
          <w:divBdr>
            <w:top w:val="none" w:sz="0" w:space="0" w:color="auto"/>
            <w:left w:val="none" w:sz="0" w:space="0" w:color="auto"/>
            <w:bottom w:val="none" w:sz="0" w:space="0" w:color="auto"/>
            <w:right w:val="none" w:sz="0" w:space="0" w:color="auto"/>
          </w:divBdr>
          <w:divsChild>
            <w:div w:id="325285818">
              <w:marLeft w:val="0"/>
              <w:marRight w:val="0"/>
              <w:marTop w:val="0"/>
              <w:marBottom w:val="0"/>
              <w:divBdr>
                <w:top w:val="none" w:sz="0" w:space="0" w:color="auto"/>
                <w:left w:val="none" w:sz="0" w:space="0" w:color="auto"/>
                <w:bottom w:val="none" w:sz="0" w:space="0" w:color="auto"/>
                <w:right w:val="none" w:sz="0" w:space="0" w:color="auto"/>
              </w:divBdr>
            </w:div>
          </w:divsChild>
        </w:div>
        <w:div w:id="1130395279">
          <w:marLeft w:val="0"/>
          <w:marRight w:val="0"/>
          <w:marTop w:val="0"/>
          <w:marBottom w:val="0"/>
          <w:divBdr>
            <w:top w:val="none" w:sz="0" w:space="0" w:color="auto"/>
            <w:left w:val="none" w:sz="0" w:space="0" w:color="auto"/>
            <w:bottom w:val="none" w:sz="0" w:space="0" w:color="auto"/>
            <w:right w:val="none" w:sz="0" w:space="0" w:color="auto"/>
          </w:divBdr>
        </w:div>
        <w:div w:id="1807235878">
          <w:marLeft w:val="0"/>
          <w:marRight w:val="0"/>
          <w:marTop w:val="0"/>
          <w:marBottom w:val="0"/>
          <w:divBdr>
            <w:top w:val="none" w:sz="0" w:space="0" w:color="auto"/>
            <w:left w:val="none" w:sz="0" w:space="0" w:color="auto"/>
            <w:bottom w:val="none" w:sz="0" w:space="0" w:color="auto"/>
            <w:right w:val="none" w:sz="0" w:space="0" w:color="auto"/>
          </w:divBdr>
        </w:div>
        <w:div w:id="1605073398">
          <w:marLeft w:val="0"/>
          <w:marRight w:val="0"/>
          <w:marTop w:val="0"/>
          <w:marBottom w:val="0"/>
          <w:divBdr>
            <w:top w:val="none" w:sz="0" w:space="0" w:color="auto"/>
            <w:left w:val="none" w:sz="0" w:space="0" w:color="auto"/>
            <w:bottom w:val="none" w:sz="0" w:space="0" w:color="auto"/>
            <w:right w:val="none" w:sz="0" w:space="0" w:color="auto"/>
          </w:divBdr>
          <w:divsChild>
            <w:div w:id="143159366">
              <w:marLeft w:val="0"/>
              <w:marRight w:val="0"/>
              <w:marTop w:val="0"/>
              <w:marBottom w:val="0"/>
              <w:divBdr>
                <w:top w:val="none" w:sz="0" w:space="0" w:color="auto"/>
                <w:left w:val="none" w:sz="0" w:space="0" w:color="auto"/>
                <w:bottom w:val="none" w:sz="0" w:space="0" w:color="auto"/>
                <w:right w:val="none" w:sz="0" w:space="0" w:color="auto"/>
              </w:divBdr>
              <w:divsChild>
                <w:div w:id="11842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6246">
          <w:marLeft w:val="0"/>
          <w:marRight w:val="0"/>
          <w:marTop w:val="0"/>
          <w:marBottom w:val="0"/>
          <w:divBdr>
            <w:top w:val="none" w:sz="0" w:space="0" w:color="auto"/>
            <w:left w:val="none" w:sz="0" w:space="0" w:color="auto"/>
            <w:bottom w:val="none" w:sz="0" w:space="0" w:color="auto"/>
            <w:right w:val="none" w:sz="0" w:space="0" w:color="auto"/>
          </w:divBdr>
          <w:divsChild>
            <w:div w:id="2105685847">
              <w:marLeft w:val="0"/>
              <w:marRight w:val="0"/>
              <w:marTop w:val="0"/>
              <w:marBottom w:val="0"/>
              <w:divBdr>
                <w:top w:val="none" w:sz="0" w:space="0" w:color="auto"/>
                <w:left w:val="none" w:sz="0" w:space="0" w:color="auto"/>
                <w:bottom w:val="none" w:sz="0" w:space="0" w:color="auto"/>
                <w:right w:val="none" w:sz="0" w:space="0" w:color="auto"/>
              </w:divBdr>
              <w:divsChild>
                <w:div w:id="116216364">
                  <w:marLeft w:val="0"/>
                  <w:marRight w:val="0"/>
                  <w:marTop w:val="0"/>
                  <w:marBottom w:val="0"/>
                  <w:divBdr>
                    <w:top w:val="none" w:sz="0" w:space="0" w:color="auto"/>
                    <w:left w:val="none" w:sz="0" w:space="0" w:color="auto"/>
                    <w:bottom w:val="none" w:sz="0" w:space="0" w:color="auto"/>
                    <w:right w:val="none" w:sz="0" w:space="0" w:color="auto"/>
                  </w:divBdr>
                </w:div>
              </w:divsChild>
            </w:div>
            <w:div w:id="1457531516">
              <w:marLeft w:val="0"/>
              <w:marRight w:val="0"/>
              <w:marTop w:val="0"/>
              <w:marBottom w:val="0"/>
              <w:divBdr>
                <w:top w:val="none" w:sz="0" w:space="0" w:color="auto"/>
                <w:left w:val="none" w:sz="0" w:space="0" w:color="auto"/>
                <w:bottom w:val="none" w:sz="0" w:space="0" w:color="auto"/>
                <w:right w:val="none" w:sz="0" w:space="0" w:color="auto"/>
              </w:divBdr>
              <w:divsChild>
                <w:div w:id="769276831">
                  <w:marLeft w:val="0"/>
                  <w:marRight w:val="0"/>
                  <w:marTop w:val="0"/>
                  <w:marBottom w:val="0"/>
                  <w:divBdr>
                    <w:top w:val="none" w:sz="0" w:space="0" w:color="auto"/>
                    <w:left w:val="none" w:sz="0" w:space="0" w:color="auto"/>
                    <w:bottom w:val="none" w:sz="0" w:space="0" w:color="auto"/>
                    <w:right w:val="none" w:sz="0" w:space="0" w:color="auto"/>
                  </w:divBdr>
                </w:div>
              </w:divsChild>
            </w:div>
            <w:div w:id="2135054751">
              <w:marLeft w:val="0"/>
              <w:marRight w:val="0"/>
              <w:marTop w:val="0"/>
              <w:marBottom w:val="0"/>
              <w:divBdr>
                <w:top w:val="none" w:sz="0" w:space="0" w:color="auto"/>
                <w:left w:val="none" w:sz="0" w:space="0" w:color="auto"/>
                <w:bottom w:val="none" w:sz="0" w:space="0" w:color="auto"/>
                <w:right w:val="none" w:sz="0" w:space="0" w:color="auto"/>
              </w:divBdr>
              <w:divsChild>
                <w:div w:id="1655833010">
                  <w:marLeft w:val="0"/>
                  <w:marRight w:val="0"/>
                  <w:marTop w:val="0"/>
                  <w:marBottom w:val="0"/>
                  <w:divBdr>
                    <w:top w:val="none" w:sz="0" w:space="0" w:color="auto"/>
                    <w:left w:val="none" w:sz="0" w:space="0" w:color="auto"/>
                    <w:bottom w:val="none" w:sz="0" w:space="0" w:color="auto"/>
                    <w:right w:val="none" w:sz="0" w:space="0" w:color="auto"/>
                  </w:divBdr>
                </w:div>
              </w:divsChild>
            </w:div>
            <w:div w:id="1815760388">
              <w:marLeft w:val="0"/>
              <w:marRight w:val="0"/>
              <w:marTop w:val="0"/>
              <w:marBottom w:val="0"/>
              <w:divBdr>
                <w:top w:val="none" w:sz="0" w:space="0" w:color="auto"/>
                <w:left w:val="none" w:sz="0" w:space="0" w:color="auto"/>
                <w:bottom w:val="none" w:sz="0" w:space="0" w:color="auto"/>
                <w:right w:val="none" w:sz="0" w:space="0" w:color="auto"/>
              </w:divBdr>
              <w:divsChild>
                <w:div w:id="1575772163">
                  <w:marLeft w:val="0"/>
                  <w:marRight w:val="0"/>
                  <w:marTop w:val="0"/>
                  <w:marBottom w:val="0"/>
                  <w:divBdr>
                    <w:top w:val="none" w:sz="0" w:space="0" w:color="auto"/>
                    <w:left w:val="none" w:sz="0" w:space="0" w:color="auto"/>
                    <w:bottom w:val="none" w:sz="0" w:space="0" w:color="auto"/>
                    <w:right w:val="none" w:sz="0" w:space="0" w:color="auto"/>
                  </w:divBdr>
                </w:div>
              </w:divsChild>
            </w:div>
            <w:div w:id="1050955085">
              <w:marLeft w:val="0"/>
              <w:marRight w:val="0"/>
              <w:marTop w:val="0"/>
              <w:marBottom w:val="0"/>
              <w:divBdr>
                <w:top w:val="none" w:sz="0" w:space="0" w:color="auto"/>
                <w:left w:val="none" w:sz="0" w:space="0" w:color="auto"/>
                <w:bottom w:val="none" w:sz="0" w:space="0" w:color="auto"/>
                <w:right w:val="none" w:sz="0" w:space="0" w:color="auto"/>
              </w:divBdr>
              <w:divsChild>
                <w:div w:id="3087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6347">
          <w:marLeft w:val="0"/>
          <w:marRight w:val="0"/>
          <w:marTop w:val="0"/>
          <w:marBottom w:val="0"/>
          <w:divBdr>
            <w:top w:val="none" w:sz="0" w:space="0" w:color="auto"/>
            <w:left w:val="none" w:sz="0" w:space="0" w:color="auto"/>
            <w:bottom w:val="none" w:sz="0" w:space="0" w:color="auto"/>
            <w:right w:val="none" w:sz="0" w:space="0" w:color="auto"/>
          </w:divBdr>
          <w:divsChild>
            <w:div w:id="1755320655">
              <w:marLeft w:val="0"/>
              <w:marRight w:val="0"/>
              <w:marTop w:val="0"/>
              <w:marBottom w:val="0"/>
              <w:divBdr>
                <w:top w:val="none" w:sz="0" w:space="0" w:color="auto"/>
                <w:left w:val="none" w:sz="0" w:space="0" w:color="auto"/>
                <w:bottom w:val="none" w:sz="0" w:space="0" w:color="auto"/>
                <w:right w:val="none" w:sz="0" w:space="0" w:color="auto"/>
              </w:divBdr>
              <w:divsChild>
                <w:div w:id="1623875230">
                  <w:marLeft w:val="0"/>
                  <w:marRight w:val="0"/>
                  <w:marTop w:val="0"/>
                  <w:marBottom w:val="0"/>
                  <w:divBdr>
                    <w:top w:val="none" w:sz="0" w:space="0" w:color="auto"/>
                    <w:left w:val="none" w:sz="0" w:space="0" w:color="auto"/>
                    <w:bottom w:val="none" w:sz="0" w:space="0" w:color="auto"/>
                    <w:right w:val="none" w:sz="0" w:space="0" w:color="auto"/>
                  </w:divBdr>
                </w:div>
              </w:divsChild>
            </w:div>
            <w:div w:id="1105811799">
              <w:marLeft w:val="0"/>
              <w:marRight w:val="0"/>
              <w:marTop w:val="0"/>
              <w:marBottom w:val="0"/>
              <w:divBdr>
                <w:top w:val="none" w:sz="0" w:space="0" w:color="auto"/>
                <w:left w:val="none" w:sz="0" w:space="0" w:color="auto"/>
                <w:bottom w:val="none" w:sz="0" w:space="0" w:color="auto"/>
                <w:right w:val="none" w:sz="0" w:space="0" w:color="auto"/>
              </w:divBdr>
              <w:divsChild>
                <w:div w:id="259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0677">
          <w:marLeft w:val="0"/>
          <w:marRight w:val="0"/>
          <w:marTop w:val="0"/>
          <w:marBottom w:val="0"/>
          <w:divBdr>
            <w:top w:val="none" w:sz="0" w:space="0" w:color="auto"/>
            <w:left w:val="none" w:sz="0" w:space="0" w:color="auto"/>
            <w:bottom w:val="none" w:sz="0" w:space="0" w:color="auto"/>
            <w:right w:val="none" w:sz="0" w:space="0" w:color="auto"/>
          </w:divBdr>
          <w:divsChild>
            <w:div w:id="965543811">
              <w:marLeft w:val="0"/>
              <w:marRight w:val="0"/>
              <w:marTop w:val="0"/>
              <w:marBottom w:val="0"/>
              <w:divBdr>
                <w:top w:val="none" w:sz="0" w:space="0" w:color="auto"/>
                <w:left w:val="none" w:sz="0" w:space="0" w:color="auto"/>
                <w:bottom w:val="none" w:sz="0" w:space="0" w:color="auto"/>
                <w:right w:val="none" w:sz="0" w:space="0" w:color="auto"/>
              </w:divBdr>
            </w:div>
          </w:divsChild>
        </w:div>
        <w:div w:id="324893243">
          <w:marLeft w:val="0"/>
          <w:marRight w:val="0"/>
          <w:marTop w:val="0"/>
          <w:marBottom w:val="0"/>
          <w:divBdr>
            <w:top w:val="none" w:sz="0" w:space="0" w:color="auto"/>
            <w:left w:val="none" w:sz="0" w:space="0" w:color="auto"/>
            <w:bottom w:val="none" w:sz="0" w:space="0" w:color="auto"/>
            <w:right w:val="none" w:sz="0" w:space="0" w:color="auto"/>
          </w:divBdr>
          <w:divsChild>
            <w:div w:id="471025484">
              <w:marLeft w:val="0"/>
              <w:marRight w:val="0"/>
              <w:marTop w:val="0"/>
              <w:marBottom w:val="0"/>
              <w:divBdr>
                <w:top w:val="none" w:sz="0" w:space="0" w:color="auto"/>
                <w:left w:val="none" w:sz="0" w:space="0" w:color="auto"/>
                <w:bottom w:val="none" w:sz="0" w:space="0" w:color="auto"/>
                <w:right w:val="none" w:sz="0" w:space="0" w:color="auto"/>
              </w:divBdr>
              <w:divsChild>
                <w:div w:id="622345721">
                  <w:marLeft w:val="0"/>
                  <w:marRight w:val="0"/>
                  <w:marTop w:val="0"/>
                  <w:marBottom w:val="0"/>
                  <w:divBdr>
                    <w:top w:val="none" w:sz="0" w:space="0" w:color="auto"/>
                    <w:left w:val="none" w:sz="0" w:space="0" w:color="auto"/>
                    <w:bottom w:val="none" w:sz="0" w:space="0" w:color="auto"/>
                    <w:right w:val="none" w:sz="0" w:space="0" w:color="auto"/>
                  </w:divBdr>
                </w:div>
              </w:divsChild>
            </w:div>
            <w:div w:id="921644416">
              <w:marLeft w:val="0"/>
              <w:marRight w:val="0"/>
              <w:marTop w:val="0"/>
              <w:marBottom w:val="0"/>
              <w:divBdr>
                <w:top w:val="none" w:sz="0" w:space="0" w:color="auto"/>
                <w:left w:val="none" w:sz="0" w:space="0" w:color="auto"/>
                <w:bottom w:val="none" w:sz="0" w:space="0" w:color="auto"/>
                <w:right w:val="none" w:sz="0" w:space="0" w:color="auto"/>
              </w:divBdr>
              <w:divsChild>
                <w:div w:id="9718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9781">
          <w:marLeft w:val="0"/>
          <w:marRight w:val="0"/>
          <w:marTop w:val="0"/>
          <w:marBottom w:val="0"/>
          <w:divBdr>
            <w:top w:val="none" w:sz="0" w:space="0" w:color="auto"/>
            <w:left w:val="none" w:sz="0" w:space="0" w:color="auto"/>
            <w:bottom w:val="none" w:sz="0" w:space="0" w:color="auto"/>
            <w:right w:val="none" w:sz="0" w:space="0" w:color="auto"/>
          </w:divBdr>
        </w:div>
        <w:div w:id="509755522">
          <w:marLeft w:val="0"/>
          <w:marRight w:val="0"/>
          <w:marTop w:val="0"/>
          <w:marBottom w:val="0"/>
          <w:divBdr>
            <w:top w:val="none" w:sz="0" w:space="0" w:color="auto"/>
            <w:left w:val="none" w:sz="0" w:space="0" w:color="auto"/>
            <w:bottom w:val="none" w:sz="0" w:space="0" w:color="auto"/>
            <w:right w:val="none" w:sz="0" w:space="0" w:color="auto"/>
          </w:divBdr>
        </w:div>
        <w:div w:id="1307470567">
          <w:marLeft w:val="0"/>
          <w:marRight w:val="0"/>
          <w:marTop w:val="0"/>
          <w:marBottom w:val="0"/>
          <w:divBdr>
            <w:top w:val="none" w:sz="0" w:space="0" w:color="auto"/>
            <w:left w:val="none" w:sz="0" w:space="0" w:color="auto"/>
            <w:bottom w:val="none" w:sz="0" w:space="0" w:color="auto"/>
            <w:right w:val="none" w:sz="0" w:space="0" w:color="auto"/>
          </w:divBdr>
          <w:divsChild>
            <w:div w:id="1732998267">
              <w:marLeft w:val="0"/>
              <w:marRight w:val="0"/>
              <w:marTop w:val="0"/>
              <w:marBottom w:val="0"/>
              <w:divBdr>
                <w:top w:val="none" w:sz="0" w:space="0" w:color="auto"/>
                <w:left w:val="none" w:sz="0" w:space="0" w:color="auto"/>
                <w:bottom w:val="none" w:sz="0" w:space="0" w:color="auto"/>
                <w:right w:val="none" w:sz="0" w:space="0" w:color="auto"/>
              </w:divBdr>
            </w:div>
          </w:divsChild>
        </w:div>
        <w:div w:id="1367634445">
          <w:marLeft w:val="0"/>
          <w:marRight w:val="0"/>
          <w:marTop w:val="0"/>
          <w:marBottom w:val="0"/>
          <w:divBdr>
            <w:top w:val="none" w:sz="0" w:space="0" w:color="auto"/>
            <w:left w:val="none" w:sz="0" w:space="0" w:color="auto"/>
            <w:bottom w:val="none" w:sz="0" w:space="0" w:color="auto"/>
            <w:right w:val="none" w:sz="0" w:space="0" w:color="auto"/>
          </w:divBdr>
        </w:div>
        <w:div w:id="29569480">
          <w:marLeft w:val="0"/>
          <w:marRight w:val="0"/>
          <w:marTop w:val="0"/>
          <w:marBottom w:val="0"/>
          <w:divBdr>
            <w:top w:val="none" w:sz="0" w:space="0" w:color="auto"/>
            <w:left w:val="none" w:sz="0" w:space="0" w:color="auto"/>
            <w:bottom w:val="none" w:sz="0" w:space="0" w:color="auto"/>
            <w:right w:val="none" w:sz="0" w:space="0" w:color="auto"/>
          </w:divBdr>
          <w:divsChild>
            <w:div w:id="781846259">
              <w:marLeft w:val="0"/>
              <w:marRight w:val="0"/>
              <w:marTop w:val="0"/>
              <w:marBottom w:val="0"/>
              <w:divBdr>
                <w:top w:val="none" w:sz="0" w:space="0" w:color="auto"/>
                <w:left w:val="none" w:sz="0" w:space="0" w:color="auto"/>
                <w:bottom w:val="none" w:sz="0" w:space="0" w:color="auto"/>
                <w:right w:val="none" w:sz="0" w:space="0" w:color="auto"/>
              </w:divBdr>
              <w:divsChild>
                <w:div w:id="352148744">
                  <w:marLeft w:val="0"/>
                  <w:marRight w:val="0"/>
                  <w:marTop w:val="0"/>
                  <w:marBottom w:val="0"/>
                  <w:divBdr>
                    <w:top w:val="none" w:sz="0" w:space="0" w:color="auto"/>
                    <w:left w:val="none" w:sz="0" w:space="0" w:color="auto"/>
                    <w:bottom w:val="none" w:sz="0" w:space="0" w:color="auto"/>
                    <w:right w:val="none" w:sz="0" w:space="0" w:color="auto"/>
                  </w:divBdr>
                </w:div>
              </w:divsChild>
            </w:div>
            <w:div w:id="311058639">
              <w:marLeft w:val="0"/>
              <w:marRight w:val="0"/>
              <w:marTop w:val="0"/>
              <w:marBottom w:val="0"/>
              <w:divBdr>
                <w:top w:val="none" w:sz="0" w:space="0" w:color="auto"/>
                <w:left w:val="none" w:sz="0" w:space="0" w:color="auto"/>
                <w:bottom w:val="none" w:sz="0" w:space="0" w:color="auto"/>
                <w:right w:val="none" w:sz="0" w:space="0" w:color="auto"/>
              </w:divBdr>
              <w:divsChild>
                <w:div w:id="7070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234">
          <w:marLeft w:val="0"/>
          <w:marRight w:val="0"/>
          <w:marTop w:val="0"/>
          <w:marBottom w:val="0"/>
          <w:divBdr>
            <w:top w:val="none" w:sz="0" w:space="0" w:color="auto"/>
            <w:left w:val="none" w:sz="0" w:space="0" w:color="auto"/>
            <w:bottom w:val="none" w:sz="0" w:space="0" w:color="auto"/>
            <w:right w:val="none" w:sz="0" w:space="0" w:color="auto"/>
          </w:divBdr>
          <w:divsChild>
            <w:div w:id="1177232077">
              <w:marLeft w:val="0"/>
              <w:marRight w:val="0"/>
              <w:marTop w:val="0"/>
              <w:marBottom w:val="0"/>
              <w:divBdr>
                <w:top w:val="none" w:sz="0" w:space="0" w:color="auto"/>
                <w:left w:val="none" w:sz="0" w:space="0" w:color="auto"/>
                <w:bottom w:val="none" w:sz="0" w:space="0" w:color="auto"/>
                <w:right w:val="none" w:sz="0" w:space="0" w:color="auto"/>
              </w:divBdr>
              <w:divsChild>
                <w:div w:id="1614440904">
                  <w:marLeft w:val="0"/>
                  <w:marRight w:val="0"/>
                  <w:marTop w:val="0"/>
                  <w:marBottom w:val="0"/>
                  <w:divBdr>
                    <w:top w:val="none" w:sz="0" w:space="0" w:color="auto"/>
                    <w:left w:val="none" w:sz="0" w:space="0" w:color="auto"/>
                    <w:bottom w:val="none" w:sz="0" w:space="0" w:color="auto"/>
                    <w:right w:val="none" w:sz="0" w:space="0" w:color="auto"/>
                  </w:divBdr>
                </w:div>
              </w:divsChild>
            </w:div>
            <w:div w:id="1571310703">
              <w:marLeft w:val="0"/>
              <w:marRight w:val="0"/>
              <w:marTop w:val="0"/>
              <w:marBottom w:val="0"/>
              <w:divBdr>
                <w:top w:val="none" w:sz="0" w:space="0" w:color="auto"/>
                <w:left w:val="none" w:sz="0" w:space="0" w:color="auto"/>
                <w:bottom w:val="none" w:sz="0" w:space="0" w:color="auto"/>
                <w:right w:val="none" w:sz="0" w:space="0" w:color="auto"/>
              </w:divBdr>
              <w:divsChild>
                <w:div w:id="781461179">
                  <w:marLeft w:val="0"/>
                  <w:marRight w:val="0"/>
                  <w:marTop w:val="0"/>
                  <w:marBottom w:val="0"/>
                  <w:divBdr>
                    <w:top w:val="none" w:sz="0" w:space="0" w:color="auto"/>
                    <w:left w:val="none" w:sz="0" w:space="0" w:color="auto"/>
                    <w:bottom w:val="none" w:sz="0" w:space="0" w:color="auto"/>
                    <w:right w:val="none" w:sz="0" w:space="0" w:color="auto"/>
                  </w:divBdr>
                </w:div>
              </w:divsChild>
            </w:div>
            <w:div w:id="615211834">
              <w:marLeft w:val="0"/>
              <w:marRight w:val="0"/>
              <w:marTop w:val="0"/>
              <w:marBottom w:val="0"/>
              <w:divBdr>
                <w:top w:val="none" w:sz="0" w:space="0" w:color="auto"/>
                <w:left w:val="none" w:sz="0" w:space="0" w:color="auto"/>
                <w:bottom w:val="none" w:sz="0" w:space="0" w:color="auto"/>
                <w:right w:val="none" w:sz="0" w:space="0" w:color="auto"/>
              </w:divBdr>
              <w:divsChild>
                <w:div w:id="1472285178">
                  <w:marLeft w:val="0"/>
                  <w:marRight w:val="0"/>
                  <w:marTop w:val="0"/>
                  <w:marBottom w:val="0"/>
                  <w:divBdr>
                    <w:top w:val="none" w:sz="0" w:space="0" w:color="auto"/>
                    <w:left w:val="none" w:sz="0" w:space="0" w:color="auto"/>
                    <w:bottom w:val="none" w:sz="0" w:space="0" w:color="auto"/>
                    <w:right w:val="none" w:sz="0" w:space="0" w:color="auto"/>
                  </w:divBdr>
                </w:div>
              </w:divsChild>
            </w:div>
            <w:div w:id="279724839">
              <w:marLeft w:val="0"/>
              <w:marRight w:val="0"/>
              <w:marTop w:val="0"/>
              <w:marBottom w:val="0"/>
              <w:divBdr>
                <w:top w:val="none" w:sz="0" w:space="0" w:color="auto"/>
                <w:left w:val="none" w:sz="0" w:space="0" w:color="auto"/>
                <w:bottom w:val="none" w:sz="0" w:space="0" w:color="auto"/>
                <w:right w:val="none" w:sz="0" w:space="0" w:color="auto"/>
              </w:divBdr>
              <w:divsChild>
                <w:div w:id="1444689490">
                  <w:marLeft w:val="0"/>
                  <w:marRight w:val="0"/>
                  <w:marTop w:val="0"/>
                  <w:marBottom w:val="0"/>
                  <w:divBdr>
                    <w:top w:val="none" w:sz="0" w:space="0" w:color="auto"/>
                    <w:left w:val="none" w:sz="0" w:space="0" w:color="auto"/>
                    <w:bottom w:val="none" w:sz="0" w:space="0" w:color="auto"/>
                    <w:right w:val="none" w:sz="0" w:space="0" w:color="auto"/>
                  </w:divBdr>
                </w:div>
              </w:divsChild>
            </w:div>
            <w:div w:id="83500034">
              <w:marLeft w:val="0"/>
              <w:marRight w:val="0"/>
              <w:marTop w:val="0"/>
              <w:marBottom w:val="0"/>
              <w:divBdr>
                <w:top w:val="none" w:sz="0" w:space="0" w:color="auto"/>
                <w:left w:val="none" w:sz="0" w:space="0" w:color="auto"/>
                <w:bottom w:val="none" w:sz="0" w:space="0" w:color="auto"/>
                <w:right w:val="none" w:sz="0" w:space="0" w:color="auto"/>
              </w:divBdr>
              <w:divsChild>
                <w:div w:id="968977335">
                  <w:marLeft w:val="0"/>
                  <w:marRight w:val="0"/>
                  <w:marTop w:val="0"/>
                  <w:marBottom w:val="0"/>
                  <w:divBdr>
                    <w:top w:val="none" w:sz="0" w:space="0" w:color="auto"/>
                    <w:left w:val="none" w:sz="0" w:space="0" w:color="auto"/>
                    <w:bottom w:val="none" w:sz="0" w:space="0" w:color="auto"/>
                    <w:right w:val="none" w:sz="0" w:space="0" w:color="auto"/>
                  </w:divBdr>
                </w:div>
              </w:divsChild>
            </w:div>
            <w:div w:id="1455246634">
              <w:marLeft w:val="0"/>
              <w:marRight w:val="0"/>
              <w:marTop w:val="0"/>
              <w:marBottom w:val="0"/>
              <w:divBdr>
                <w:top w:val="none" w:sz="0" w:space="0" w:color="auto"/>
                <w:left w:val="none" w:sz="0" w:space="0" w:color="auto"/>
                <w:bottom w:val="none" w:sz="0" w:space="0" w:color="auto"/>
                <w:right w:val="none" w:sz="0" w:space="0" w:color="auto"/>
              </w:divBdr>
              <w:divsChild>
                <w:div w:id="466777826">
                  <w:marLeft w:val="0"/>
                  <w:marRight w:val="0"/>
                  <w:marTop w:val="0"/>
                  <w:marBottom w:val="0"/>
                  <w:divBdr>
                    <w:top w:val="none" w:sz="0" w:space="0" w:color="auto"/>
                    <w:left w:val="none" w:sz="0" w:space="0" w:color="auto"/>
                    <w:bottom w:val="none" w:sz="0" w:space="0" w:color="auto"/>
                    <w:right w:val="none" w:sz="0" w:space="0" w:color="auto"/>
                  </w:divBdr>
                </w:div>
              </w:divsChild>
            </w:div>
            <w:div w:id="419453257">
              <w:marLeft w:val="0"/>
              <w:marRight w:val="0"/>
              <w:marTop w:val="0"/>
              <w:marBottom w:val="0"/>
              <w:divBdr>
                <w:top w:val="none" w:sz="0" w:space="0" w:color="auto"/>
                <w:left w:val="none" w:sz="0" w:space="0" w:color="auto"/>
                <w:bottom w:val="none" w:sz="0" w:space="0" w:color="auto"/>
                <w:right w:val="none" w:sz="0" w:space="0" w:color="auto"/>
              </w:divBdr>
              <w:divsChild>
                <w:div w:id="1559244784">
                  <w:marLeft w:val="0"/>
                  <w:marRight w:val="0"/>
                  <w:marTop w:val="0"/>
                  <w:marBottom w:val="0"/>
                  <w:divBdr>
                    <w:top w:val="none" w:sz="0" w:space="0" w:color="auto"/>
                    <w:left w:val="none" w:sz="0" w:space="0" w:color="auto"/>
                    <w:bottom w:val="none" w:sz="0" w:space="0" w:color="auto"/>
                    <w:right w:val="none" w:sz="0" w:space="0" w:color="auto"/>
                  </w:divBdr>
                </w:div>
              </w:divsChild>
            </w:div>
            <w:div w:id="1996058119">
              <w:marLeft w:val="0"/>
              <w:marRight w:val="0"/>
              <w:marTop w:val="0"/>
              <w:marBottom w:val="0"/>
              <w:divBdr>
                <w:top w:val="none" w:sz="0" w:space="0" w:color="auto"/>
                <w:left w:val="none" w:sz="0" w:space="0" w:color="auto"/>
                <w:bottom w:val="none" w:sz="0" w:space="0" w:color="auto"/>
                <w:right w:val="none" w:sz="0" w:space="0" w:color="auto"/>
              </w:divBdr>
              <w:divsChild>
                <w:div w:id="2055153813">
                  <w:marLeft w:val="0"/>
                  <w:marRight w:val="0"/>
                  <w:marTop w:val="0"/>
                  <w:marBottom w:val="0"/>
                  <w:divBdr>
                    <w:top w:val="none" w:sz="0" w:space="0" w:color="auto"/>
                    <w:left w:val="none" w:sz="0" w:space="0" w:color="auto"/>
                    <w:bottom w:val="none" w:sz="0" w:space="0" w:color="auto"/>
                    <w:right w:val="none" w:sz="0" w:space="0" w:color="auto"/>
                  </w:divBdr>
                </w:div>
              </w:divsChild>
            </w:div>
            <w:div w:id="458495239">
              <w:marLeft w:val="0"/>
              <w:marRight w:val="0"/>
              <w:marTop w:val="0"/>
              <w:marBottom w:val="0"/>
              <w:divBdr>
                <w:top w:val="none" w:sz="0" w:space="0" w:color="auto"/>
                <w:left w:val="none" w:sz="0" w:space="0" w:color="auto"/>
                <w:bottom w:val="none" w:sz="0" w:space="0" w:color="auto"/>
                <w:right w:val="none" w:sz="0" w:space="0" w:color="auto"/>
              </w:divBdr>
              <w:divsChild>
                <w:div w:id="623652911">
                  <w:marLeft w:val="0"/>
                  <w:marRight w:val="0"/>
                  <w:marTop w:val="0"/>
                  <w:marBottom w:val="0"/>
                  <w:divBdr>
                    <w:top w:val="none" w:sz="0" w:space="0" w:color="auto"/>
                    <w:left w:val="none" w:sz="0" w:space="0" w:color="auto"/>
                    <w:bottom w:val="none" w:sz="0" w:space="0" w:color="auto"/>
                    <w:right w:val="none" w:sz="0" w:space="0" w:color="auto"/>
                  </w:divBdr>
                </w:div>
              </w:divsChild>
            </w:div>
            <w:div w:id="896092971">
              <w:marLeft w:val="0"/>
              <w:marRight w:val="0"/>
              <w:marTop w:val="0"/>
              <w:marBottom w:val="0"/>
              <w:divBdr>
                <w:top w:val="none" w:sz="0" w:space="0" w:color="auto"/>
                <w:left w:val="none" w:sz="0" w:space="0" w:color="auto"/>
                <w:bottom w:val="none" w:sz="0" w:space="0" w:color="auto"/>
                <w:right w:val="none" w:sz="0" w:space="0" w:color="auto"/>
              </w:divBdr>
              <w:divsChild>
                <w:div w:id="761994357">
                  <w:marLeft w:val="0"/>
                  <w:marRight w:val="0"/>
                  <w:marTop w:val="0"/>
                  <w:marBottom w:val="0"/>
                  <w:divBdr>
                    <w:top w:val="none" w:sz="0" w:space="0" w:color="auto"/>
                    <w:left w:val="none" w:sz="0" w:space="0" w:color="auto"/>
                    <w:bottom w:val="none" w:sz="0" w:space="0" w:color="auto"/>
                    <w:right w:val="none" w:sz="0" w:space="0" w:color="auto"/>
                  </w:divBdr>
                </w:div>
              </w:divsChild>
            </w:div>
            <w:div w:id="1140532719">
              <w:marLeft w:val="0"/>
              <w:marRight w:val="0"/>
              <w:marTop w:val="0"/>
              <w:marBottom w:val="0"/>
              <w:divBdr>
                <w:top w:val="none" w:sz="0" w:space="0" w:color="auto"/>
                <w:left w:val="none" w:sz="0" w:space="0" w:color="auto"/>
                <w:bottom w:val="none" w:sz="0" w:space="0" w:color="auto"/>
                <w:right w:val="none" w:sz="0" w:space="0" w:color="auto"/>
              </w:divBdr>
              <w:divsChild>
                <w:div w:id="1611356168">
                  <w:marLeft w:val="0"/>
                  <w:marRight w:val="0"/>
                  <w:marTop w:val="0"/>
                  <w:marBottom w:val="0"/>
                  <w:divBdr>
                    <w:top w:val="none" w:sz="0" w:space="0" w:color="auto"/>
                    <w:left w:val="none" w:sz="0" w:space="0" w:color="auto"/>
                    <w:bottom w:val="none" w:sz="0" w:space="0" w:color="auto"/>
                    <w:right w:val="none" w:sz="0" w:space="0" w:color="auto"/>
                  </w:divBdr>
                </w:div>
              </w:divsChild>
            </w:div>
            <w:div w:id="1914850169">
              <w:marLeft w:val="0"/>
              <w:marRight w:val="0"/>
              <w:marTop w:val="0"/>
              <w:marBottom w:val="0"/>
              <w:divBdr>
                <w:top w:val="none" w:sz="0" w:space="0" w:color="auto"/>
                <w:left w:val="none" w:sz="0" w:space="0" w:color="auto"/>
                <w:bottom w:val="none" w:sz="0" w:space="0" w:color="auto"/>
                <w:right w:val="none" w:sz="0" w:space="0" w:color="auto"/>
              </w:divBdr>
              <w:divsChild>
                <w:div w:id="12815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8">
          <w:marLeft w:val="0"/>
          <w:marRight w:val="0"/>
          <w:marTop w:val="0"/>
          <w:marBottom w:val="0"/>
          <w:divBdr>
            <w:top w:val="none" w:sz="0" w:space="0" w:color="auto"/>
            <w:left w:val="none" w:sz="0" w:space="0" w:color="auto"/>
            <w:bottom w:val="none" w:sz="0" w:space="0" w:color="auto"/>
            <w:right w:val="none" w:sz="0" w:space="0" w:color="auto"/>
          </w:divBdr>
        </w:div>
        <w:div w:id="1966619714">
          <w:marLeft w:val="0"/>
          <w:marRight w:val="0"/>
          <w:marTop w:val="0"/>
          <w:marBottom w:val="0"/>
          <w:divBdr>
            <w:top w:val="none" w:sz="0" w:space="0" w:color="auto"/>
            <w:left w:val="none" w:sz="0" w:space="0" w:color="auto"/>
            <w:bottom w:val="none" w:sz="0" w:space="0" w:color="auto"/>
            <w:right w:val="none" w:sz="0" w:space="0" w:color="auto"/>
          </w:divBdr>
          <w:divsChild>
            <w:div w:id="1671450062">
              <w:marLeft w:val="0"/>
              <w:marRight w:val="0"/>
              <w:marTop w:val="0"/>
              <w:marBottom w:val="0"/>
              <w:divBdr>
                <w:top w:val="none" w:sz="0" w:space="0" w:color="auto"/>
                <w:left w:val="none" w:sz="0" w:space="0" w:color="auto"/>
                <w:bottom w:val="none" w:sz="0" w:space="0" w:color="auto"/>
                <w:right w:val="none" w:sz="0" w:space="0" w:color="auto"/>
              </w:divBdr>
              <w:divsChild>
                <w:div w:id="8637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7471">
          <w:marLeft w:val="0"/>
          <w:marRight w:val="0"/>
          <w:marTop w:val="0"/>
          <w:marBottom w:val="0"/>
          <w:divBdr>
            <w:top w:val="none" w:sz="0" w:space="0" w:color="auto"/>
            <w:left w:val="none" w:sz="0" w:space="0" w:color="auto"/>
            <w:bottom w:val="none" w:sz="0" w:space="0" w:color="auto"/>
            <w:right w:val="none" w:sz="0" w:space="0" w:color="auto"/>
          </w:divBdr>
          <w:divsChild>
            <w:div w:id="1332677718">
              <w:marLeft w:val="0"/>
              <w:marRight w:val="0"/>
              <w:marTop w:val="0"/>
              <w:marBottom w:val="0"/>
              <w:divBdr>
                <w:top w:val="none" w:sz="0" w:space="0" w:color="auto"/>
                <w:left w:val="none" w:sz="0" w:space="0" w:color="auto"/>
                <w:bottom w:val="none" w:sz="0" w:space="0" w:color="auto"/>
                <w:right w:val="none" w:sz="0" w:space="0" w:color="auto"/>
              </w:divBdr>
              <w:divsChild>
                <w:div w:id="10176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7321">
          <w:marLeft w:val="0"/>
          <w:marRight w:val="0"/>
          <w:marTop w:val="0"/>
          <w:marBottom w:val="0"/>
          <w:divBdr>
            <w:top w:val="none" w:sz="0" w:space="0" w:color="auto"/>
            <w:left w:val="none" w:sz="0" w:space="0" w:color="auto"/>
            <w:bottom w:val="none" w:sz="0" w:space="0" w:color="auto"/>
            <w:right w:val="none" w:sz="0" w:space="0" w:color="auto"/>
          </w:divBdr>
          <w:divsChild>
            <w:div w:id="213197243">
              <w:marLeft w:val="0"/>
              <w:marRight w:val="0"/>
              <w:marTop w:val="0"/>
              <w:marBottom w:val="0"/>
              <w:divBdr>
                <w:top w:val="none" w:sz="0" w:space="0" w:color="auto"/>
                <w:left w:val="none" w:sz="0" w:space="0" w:color="auto"/>
                <w:bottom w:val="none" w:sz="0" w:space="0" w:color="auto"/>
                <w:right w:val="none" w:sz="0" w:space="0" w:color="auto"/>
              </w:divBdr>
              <w:divsChild>
                <w:div w:id="1389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3837">
          <w:marLeft w:val="0"/>
          <w:marRight w:val="0"/>
          <w:marTop w:val="0"/>
          <w:marBottom w:val="0"/>
          <w:divBdr>
            <w:top w:val="none" w:sz="0" w:space="0" w:color="auto"/>
            <w:left w:val="none" w:sz="0" w:space="0" w:color="auto"/>
            <w:bottom w:val="none" w:sz="0" w:space="0" w:color="auto"/>
            <w:right w:val="none" w:sz="0" w:space="0" w:color="auto"/>
          </w:divBdr>
          <w:divsChild>
            <w:div w:id="1394738217">
              <w:marLeft w:val="0"/>
              <w:marRight w:val="0"/>
              <w:marTop w:val="0"/>
              <w:marBottom w:val="0"/>
              <w:divBdr>
                <w:top w:val="none" w:sz="0" w:space="0" w:color="auto"/>
                <w:left w:val="none" w:sz="0" w:space="0" w:color="auto"/>
                <w:bottom w:val="none" w:sz="0" w:space="0" w:color="auto"/>
                <w:right w:val="none" w:sz="0" w:space="0" w:color="auto"/>
              </w:divBdr>
              <w:divsChild>
                <w:div w:id="454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9099">
          <w:marLeft w:val="0"/>
          <w:marRight w:val="0"/>
          <w:marTop w:val="0"/>
          <w:marBottom w:val="0"/>
          <w:divBdr>
            <w:top w:val="none" w:sz="0" w:space="0" w:color="auto"/>
            <w:left w:val="none" w:sz="0" w:space="0" w:color="auto"/>
            <w:bottom w:val="none" w:sz="0" w:space="0" w:color="auto"/>
            <w:right w:val="none" w:sz="0" w:space="0" w:color="auto"/>
          </w:divBdr>
          <w:divsChild>
            <w:div w:id="698435457">
              <w:marLeft w:val="0"/>
              <w:marRight w:val="0"/>
              <w:marTop w:val="0"/>
              <w:marBottom w:val="0"/>
              <w:divBdr>
                <w:top w:val="none" w:sz="0" w:space="0" w:color="auto"/>
                <w:left w:val="none" w:sz="0" w:space="0" w:color="auto"/>
                <w:bottom w:val="none" w:sz="0" w:space="0" w:color="auto"/>
                <w:right w:val="none" w:sz="0" w:space="0" w:color="auto"/>
              </w:divBdr>
              <w:divsChild>
                <w:div w:id="11497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0763">
          <w:marLeft w:val="0"/>
          <w:marRight w:val="0"/>
          <w:marTop w:val="0"/>
          <w:marBottom w:val="0"/>
          <w:divBdr>
            <w:top w:val="none" w:sz="0" w:space="0" w:color="auto"/>
            <w:left w:val="none" w:sz="0" w:space="0" w:color="auto"/>
            <w:bottom w:val="none" w:sz="0" w:space="0" w:color="auto"/>
            <w:right w:val="none" w:sz="0" w:space="0" w:color="auto"/>
          </w:divBdr>
          <w:divsChild>
            <w:div w:id="712995751">
              <w:marLeft w:val="0"/>
              <w:marRight w:val="0"/>
              <w:marTop w:val="0"/>
              <w:marBottom w:val="0"/>
              <w:divBdr>
                <w:top w:val="none" w:sz="0" w:space="0" w:color="auto"/>
                <w:left w:val="none" w:sz="0" w:space="0" w:color="auto"/>
                <w:bottom w:val="none" w:sz="0" w:space="0" w:color="auto"/>
                <w:right w:val="none" w:sz="0" w:space="0" w:color="auto"/>
              </w:divBdr>
              <w:divsChild>
                <w:div w:id="3723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1483">
          <w:marLeft w:val="0"/>
          <w:marRight w:val="0"/>
          <w:marTop w:val="0"/>
          <w:marBottom w:val="0"/>
          <w:divBdr>
            <w:top w:val="none" w:sz="0" w:space="0" w:color="auto"/>
            <w:left w:val="none" w:sz="0" w:space="0" w:color="auto"/>
            <w:bottom w:val="none" w:sz="0" w:space="0" w:color="auto"/>
            <w:right w:val="none" w:sz="0" w:space="0" w:color="auto"/>
          </w:divBdr>
          <w:divsChild>
            <w:div w:id="967901926">
              <w:marLeft w:val="0"/>
              <w:marRight w:val="0"/>
              <w:marTop w:val="0"/>
              <w:marBottom w:val="0"/>
              <w:divBdr>
                <w:top w:val="none" w:sz="0" w:space="0" w:color="auto"/>
                <w:left w:val="none" w:sz="0" w:space="0" w:color="auto"/>
                <w:bottom w:val="none" w:sz="0" w:space="0" w:color="auto"/>
                <w:right w:val="none" w:sz="0" w:space="0" w:color="auto"/>
              </w:divBdr>
              <w:divsChild>
                <w:div w:id="12122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8842">
          <w:marLeft w:val="0"/>
          <w:marRight w:val="0"/>
          <w:marTop w:val="0"/>
          <w:marBottom w:val="0"/>
          <w:divBdr>
            <w:top w:val="none" w:sz="0" w:space="0" w:color="auto"/>
            <w:left w:val="none" w:sz="0" w:space="0" w:color="auto"/>
            <w:bottom w:val="none" w:sz="0" w:space="0" w:color="auto"/>
            <w:right w:val="none" w:sz="0" w:space="0" w:color="auto"/>
          </w:divBdr>
          <w:divsChild>
            <w:div w:id="896018039">
              <w:marLeft w:val="0"/>
              <w:marRight w:val="0"/>
              <w:marTop w:val="0"/>
              <w:marBottom w:val="0"/>
              <w:divBdr>
                <w:top w:val="none" w:sz="0" w:space="0" w:color="auto"/>
                <w:left w:val="none" w:sz="0" w:space="0" w:color="auto"/>
                <w:bottom w:val="none" w:sz="0" w:space="0" w:color="auto"/>
                <w:right w:val="none" w:sz="0" w:space="0" w:color="auto"/>
              </w:divBdr>
              <w:divsChild>
                <w:div w:id="16527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494">
          <w:marLeft w:val="0"/>
          <w:marRight w:val="0"/>
          <w:marTop w:val="0"/>
          <w:marBottom w:val="0"/>
          <w:divBdr>
            <w:top w:val="none" w:sz="0" w:space="0" w:color="auto"/>
            <w:left w:val="none" w:sz="0" w:space="0" w:color="auto"/>
            <w:bottom w:val="none" w:sz="0" w:space="0" w:color="auto"/>
            <w:right w:val="none" w:sz="0" w:space="0" w:color="auto"/>
          </w:divBdr>
          <w:divsChild>
            <w:div w:id="2122063006">
              <w:marLeft w:val="0"/>
              <w:marRight w:val="0"/>
              <w:marTop w:val="0"/>
              <w:marBottom w:val="0"/>
              <w:divBdr>
                <w:top w:val="none" w:sz="0" w:space="0" w:color="auto"/>
                <w:left w:val="none" w:sz="0" w:space="0" w:color="auto"/>
                <w:bottom w:val="none" w:sz="0" w:space="0" w:color="auto"/>
                <w:right w:val="none" w:sz="0" w:space="0" w:color="auto"/>
              </w:divBdr>
              <w:divsChild>
                <w:div w:id="18582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166">
          <w:marLeft w:val="0"/>
          <w:marRight w:val="0"/>
          <w:marTop w:val="0"/>
          <w:marBottom w:val="0"/>
          <w:divBdr>
            <w:top w:val="none" w:sz="0" w:space="0" w:color="auto"/>
            <w:left w:val="none" w:sz="0" w:space="0" w:color="auto"/>
            <w:bottom w:val="none" w:sz="0" w:space="0" w:color="auto"/>
            <w:right w:val="none" w:sz="0" w:space="0" w:color="auto"/>
          </w:divBdr>
          <w:divsChild>
            <w:div w:id="2587543">
              <w:marLeft w:val="0"/>
              <w:marRight w:val="0"/>
              <w:marTop w:val="0"/>
              <w:marBottom w:val="0"/>
              <w:divBdr>
                <w:top w:val="none" w:sz="0" w:space="0" w:color="auto"/>
                <w:left w:val="none" w:sz="0" w:space="0" w:color="auto"/>
                <w:bottom w:val="none" w:sz="0" w:space="0" w:color="auto"/>
                <w:right w:val="none" w:sz="0" w:space="0" w:color="auto"/>
              </w:divBdr>
              <w:divsChild>
                <w:div w:id="11843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496">
          <w:marLeft w:val="0"/>
          <w:marRight w:val="0"/>
          <w:marTop w:val="0"/>
          <w:marBottom w:val="0"/>
          <w:divBdr>
            <w:top w:val="none" w:sz="0" w:space="0" w:color="auto"/>
            <w:left w:val="none" w:sz="0" w:space="0" w:color="auto"/>
            <w:bottom w:val="none" w:sz="0" w:space="0" w:color="auto"/>
            <w:right w:val="none" w:sz="0" w:space="0" w:color="auto"/>
          </w:divBdr>
          <w:divsChild>
            <w:div w:id="1837722401">
              <w:marLeft w:val="0"/>
              <w:marRight w:val="0"/>
              <w:marTop w:val="0"/>
              <w:marBottom w:val="0"/>
              <w:divBdr>
                <w:top w:val="none" w:sz="0" w:space="0" w:color="auto"/>
                <w:left w:val="none" w:sz="0" w:space="0" w:color="auto"/>
                <w:bottom w:val="none" w:sz="0" w:space="0" w:color="auto"/>
                <w:right w:val="none" w:sz="0" w:space="0" w:color="auto"/>
              </w:divBdr>
              <w:divsChild>
                <w:div w:id="3951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7648">
          <w:marLeft w:val="0"/>
          <w:marRight w:val="0"/>
          <w:marTop w:val="0"/>
          <w:marBottom w:val="0"/>
          <w:divBdr>
            <w:top w:val="none" w:sz="0" w:space="0" w:color="auto"/>
            <w:left w:val="none" w:sz="0" w:space="0" w:color="auto"/>
            <w:bottom w:val="none" w:sz="0" w:space="0" w:color="auto"/>
            <w:right w:val="none" w:sz="0" w:space="0" w:color="auto"/>
          </w:divBdr>
          <w:divsChild>
            <w:div w:id="269360471">
              <w:marLeft w:val="0"/>
              <w:marRight w:val="0"/>
              <w:marTop w:val="0"/>
              <w:marBottom w:val="0"/>
              <w:divBdr>
                <w:top w:val="none" w:sz="0" w:space="0" w:color="auto"/>
                <w:left w:val="none" w:sz="0" w:space="0" w:color="auto"/>
                <w:bottom w:val="none" w:sz="0" w:space="0" w:color="auto"/>
                <w:right w:val="none" w:sz="0" w:space="0" w:color="auto"/>
              </w:divBdr>
              <w:divsChild>
                <w:div w:id="16616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795">
          <w:marLeft w:val="0"/>
          <w:marRight w:val="0"/>
          <w:marTop w:val="0"/>
          <w:marBottom w:val="0"/>
          <w:divBdr>
            <w:top w:val="none" w:sz="0" w:space="0" w:color="auto"/>
            <w:left w:val="none" w:sz="0" w:space="0" w:color="auto"/>
            <w:bottom w:val="none" w:sz="0" w:space="0" w:color="auto"/>
            <w:right w:val="none" w:sz="0" w:space="0" w:color="auto"/>
          </w:divBdr>
          <w:divsChild>
            <w:div w:id="1811943926">
              <w:marLeft w:val="0"/>
              <w:marRight w:val="0"/>
              <w:marTop w:val="0"/>
              <w:marBottom w:val="0"/>
              <w:divBdr>
                <w:top w:val="none" w:sz="0" w:space="0" w:color="auto"/>
                <w:left w:val="none" w:sz="0" w:space="0" w:color="auto"/>
                <w:bottom w:val="none" w:sz="0" w:space="0" w:color="auto"/>
                <w:right w:val="none" w:sz="0" w:space="0" w:color="auto"/>
              </w:divBdr>
              <w:divsChild>
                <w:div w:id="8174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6093">
          <w:marLeft w:val="0"/>
          <w:marRight w:val="0"/>
          <w:marTop w:val="0"/>
          <w:marBottom w:val="0"/>
          <w:divBdr>
            <w:top w:val="none" w:sz="0" w:space="0" w:color="auto"/>
            <w:left w:val="none" w:sz="0" w:space="0" w:color="auto"/>
            <w:bottom w:val="none" w:sz="0" w:space="0" w:color="auto"/>
            <w:right w:val="none" w:sz="0" w:space="0" w:color="auto"/>
          </w:divBdr>
          <w:divsChild>
            <w:div w:id="1797285447">
              <w:marLeft w:val="0"/>
              <w:marRight w:val="0"/>
              <w:marTop w:val="0"/>
              <w:marBottom w:val="0"/>
              <w:divBdr>
                <w:top w:val="none" w:sz="0" w:space="0" w:color="auto"/>
                <w:left w:val="none" w:sz="0" w:space="0" w:color="auto"/>
                <w:bottom w:val="none" w:sz="0" w:space="0" w:color="auto"/>
                <w:right w:val="none" w:sz="0" w:space="0" w:color="auto"/>
              </w:divBdr>
              <w:divsChild>
                <w:div w:id="817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7041">
          <w:marLeft w:val="0"/>
          <w:marRight w:val="0"/>
          <w:marTop w:val="0"/>
          <w:marBottom w:val="0"/>
          <w:divBdr>
            <w:top w:val="none" w:sz="0" w:space="0" w:color="auto"/>
            <w:left w:val="none" w:sz="0" w:space="0" w:color="auto"/>
            <w:bottom w:val="none" w:sz="0" w:space="0" w:color="auto"/>
            <w:right w:val="none" w:sz="0" w:space="0" w:color="auto"/>
          </w:divBdr>
          <w:divsChild>
            <w:div w:id="1160118319">
              <w:marLeft w:val="0"/>
              <w:marRight w:val="0"/>
              <w:marTop w:val="0"/>
              <w:marBottom w:val="0"/>
              <w:divBdr>
                <w:top w:val="none" w:sz="0" w:space="0" w:color="auto"/>
                <w:left w:val="none" w:sz="0" w:space="0" w:color="auto"/>
                <w:bottom w:val="none" w:sz="0" w:space="0" w:color="auto"/>
                <w:right w:val="none" w:sz="0" w:space="0" w:color="auto"/>
              </w:divBdr>
              <w:divsChild>
                <w:div w:id="329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6430">
          <w:marLeft w:val="0"/>
          <w:marRight w:val="0"/>
          <w:marTop w:val="0"/>
          <w:marBottom w:val="0"/>
          <w:divBdr>
            <w:top w:val="none" w:sz="0" w:space="0" w:color="auto"/>
            <w:left w:val="none" w:sz="0" w:space="0" w:color="auto"/>
            <w:bottom w:val="none" w:sz="0" w:space="0" w:color="auto"/>
            <w:right w:val="none" w:sz="0" w:space="0" w:color="auto"/>
          </w:divBdr>
          <w:divsChild>
            <w:div w:id="1718165069">
              <w:marLeft w:val="0"/>
              <w:marRight w:val="0"/>
              <w:marTop w:val="0"/>
              <w:marBottom w:val="0"/>
              <w:divBdr>
                <w:top w:val="none" w:sz="0" w:space="0" w:color="auto"/>
                <w:left w:val="none" w:sz="0" w:space="0" w:color="auto"/>
                <w:bottom w:val="none" w:sz="0" w:space="0" w:color="auto"/>
                <w:right w:val="none" w:sz="0" w:space="0" w:color="auto"/>
              </w:divBdr>
              <w:divsChild>
                <w:div w:id="21439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01">
          <w:marLeft w:val="0"/>
          <w:marRight w:val="0"/>
          <w:marTop w:val="0"/>
          <w:marBottom w:val="0"/>
          <w:divBdr>
            <w:top w:val="none" w:sz="0" w:space="0" w:color="auto"/>
            <w:left w:val="none" w:sz="0" w:space="0" w:color="auto"/>
            <w:bottom w:val="none" w:sz="0" w:space="0" w:color="auto"/>
            <w:right w:val="none" w:sz="0" w:space="0" w:color="auto"/>
          </w:divBdr>
          <w:divsChild>
            <w:div w:id="368996767">
              <w:marLeft w:val="0"/>
              <w:marRight w:val="0"/>
              <w:marTop w:val="0"/>
              <w:marBottom w:val="0"/>
              <w:divBdr>
                <w:top w:val="none" w:sz="0" w:space="0" w:color="auto"/>
                <w:left w:val="none" w:sz="0" w:space="0" w:color="auto"/>
                <w:bottom w:val="none" w:sz="0" w:space="0" w:color="auto"/>
                <w:right w:val="none" w:sz="0" w:space="0" w:color="auto"/>
              </w:divBdr>
              <w:divsChild>
                <w:div w:id="7755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8345">
          <w:marLeft w:val="0"/>
          <w:marRight w:val="0"/>
          <w:marTop w:val="0"/>
          <w:marBottom w:val="0"/>
          <w:divBdr>
            <w:top w:val="none" w:sz="0" w:space="0" w:color="auto"/>
            <w:left w:val="none" w:sz="0" w:space="0" w:color="auto"/>
            <w:bottom w:val="none" w:sz="0" w:space="0" w:color="auto"/>
            <w:right w:val="none" w:sz="0" w:space="0" w:color="auto"/>
          </w:divBdr>
          <w:divsChild>
            <w:div w:id="1028457418">
              <w:marLeft w:val="0"/>
              <w:marRight w:val="0"/>
              <w:marTop w:val="0"/>
              <w:marBottom w:val="0"/>
              <w:divBdr>
                <w:top w:val="none" w:sz="0" w:space="0" w:color="auto"/>
                <w:left w:val="none" w:sz="0" w:space="0" w:color="auto"/>
                <w:bottom w:val="none" w:sz="0" w:space="0" w:color="auto"/>
                <w:right w:val="none" w:sz="0" w:space="0" w:color="auto"/>
              </w:divBdr>
              <w:divsChild>
                <w:div w:id="20225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7999">
          <w:marLeft w:val="0"/>
          <w:marRight w:val="0"/>
          <w:marTop w:val="0"/>
          <w:marBottom w:val="0"/>
          <w:divBdr>
            <w:top w:val="none" w:sz="0" w:space="0" w:color="auto"/>
            <w:left w:val="none" w:sz="0" w:space="0" w:color="auto"/>
            <w:bottom w:val="none" w:sz="0" w:space="0" w:color="auto"/>
            <w:right w:val="none" w:sz="0" w:space="0" w:color="auto"/>
          </w:divBdr>
          <w:divsChild>
            <w:div w:id="9379993">
              <w:marLeft w:val="0"/>
              <w:marRight w:val="0"/>
              <w:marTop w:val="0"/>
              <w:marBottom w:val="0"/>
              <w:divBdr>
                <w:top w:val="none" w:sz="0" w:space="0" w:color="auto"/>
                <w:left w:val="none" w:sz="0" w:space="0" w:color="auto"/>
                <w:bottom w:val="none" w:sz="0" w:space="0" w:color="auto"/>
                <w:right w:val="none" w:sz="0" w:space="0" w:color="auto"/>
              </w:divBdr>
              <w:divsChild>
                <w:div w:id="19031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80598">
          <w:marLeft w:val="0"/>
          <w:marRight w:val="0"/>
          <w:marTop w:val="0"/>
          <w:marBottom w:val="0"/>
          <w:divBdr>
            <w:top w:val="none" w:sz="0" w:space="0" w:color="auto"/>
            <w:left w:val="none" w:sz="0" w:space="0" w:color="auto"/>
            <w:bottom w:val="none" w:sz="0" w:space="0" w:color="auto"/>
            <w:right w:val="none" w:sz="0" w:space="0" w:color="auto"/>
          </w:divBdr>
          <w:divsChild>
            <w:div w:id="2132554399">
              <w:marLeft w:val="0"/>
              <w:marRight w:val="0"/>
              <w:marTop w:val="0"/>
              <w:marBottom w:val="0"/>
              <w:divBdr>
                <w:top w:val="none" w:sz="0" w:space="0" w:color="auto"/>
                <w:left w:val="none" w:sz="0" w:space="0" w:color="auto"/>
                <w:bottom w:val="none" w:sz="0" w:space="0" w:color="auto"/>
                <w:right w:val="none" w:sz="0" w:space="0" w:color="auto"/>
              </w:divBdr>
              <w:divsChild>
                <w:div w:id="148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5816">
          <w:marLeft w:val="0"/>
          <w:marRight w:val="0"/>
          <w:marTop w:val="0"/>
          <w:marBottom w:val="0"/>
          <w:divBdr>
            <w:top w:val="none" w:sz="0" w:space="0" w:color="auto"/>
            <w:left w:val="none" w:sz="0" w:space="0" w:color="auto"/>
            <w:bottom w:val="none" w:sz="0" w:space="0" w:color="auto"/>
            <w:right w:val="none" w:sz="0" w:space="0" w:color="auto"/>
          </w:divBdr>
          <w:divsChild>
            <w:div w:id="971399702">
              <w:marLeft w:val="0"/>
              <w:marRight w:val="0"/>
              <w:marTop w:val="0"/>
              <w:marBottom w:val="0"/>
              <w:divBdr>
                <w:top w:val="none" w:sz="0" w:space="0" w:color="auto"/>
                <w:left w:val="none" w:sz="0" w:space="0" w:color="auto"/>
                <w:bottom w:val="none" w:sz="0" w:space="0" w:color="auto"/>
                <w:right w:val="none" w:sz="0" w:space="0" w:color="auto"/>
              </w:divBdr>
              <w:divsChild>
                <w:div w:id="11044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7876">
          <w:marLeft w:val="0"/>
          <w:marRight w:val="0"/>
          <w:marTop w:val="0"/>
          <w:marBottom w:val="0"/>
          <w:divBdr>
            <w:top w:val="none" w:sz="0" w:space="0" w:color="auto"/>
            <w:left w:val="none" w:sz="0" w:space="0" w:color="auto"/>
            <w:bottom w:val="none" w:sz="0" w:space="0" w:color="auto"/>
            <w:right w:val="none" w:sz="0" w:space="0" w:color="auto"/>
          </w:divBdr>
          <w:divsChild>
            <w:div w:id="1875389625">
              <w:marLeft w:val="0"/>
              <w:marRight w:val="0"/>
              <w:marTop w:val="0"/>
              <w:marBottom w:val="0"/>
              <w:divBdr>
                <w:top w:val="none" w:sz="0" w:space="0" w:color="auto"/>
                <w:left w:val="none" w:sz="0" w:space="0" w:color="auto"/>
                <w:bottom w:val="none" w:sz="0" w:space="0" w:color="auto"/>
                <w:right w:val="none" w:sz="0" w:space="0" w:color="auto"/>
              </w:divBdr>
              <w:divsChild>
                <w:div w:id="148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1164">
          <w:marLeft w:val="0"/>
          <w:marRight w:val="0"/>
          <w:marTop w:val="0"/>
          <w:marBottom w:val="0"/>
          <w:divBdr>
            <w:top w:val="none" w:sz="0" w:space="0" w:color="auto"/>
            <w:left w:val="none" w:sz="0" w:space="0" w:color="auto"/>
            <w:bottom w:val="none" w:sz="0" w:space="0" w:color="auto"/>
            <w:right w:val="none" w:sz="0" w:space="0" w:color="auto"/>
          </w:divBdr>
          <w:divsChild>
            <w:div w:id="1475636735">
              <w:marLeft w:val="0"/>
              <w:marRight w:val="0"/>
              <w:marTop w:val="0"/>
              <w:marBottom w:val="0"/>
              <w:divBdr>
                <w:top w:val="none" w:sz="0" w:space="0" w:color="auto"/>
                <w:left w:val="none" w:sz="0" w:space="0" w:color="auto"/>
                <w:bottom w:val="none" w:sz="0" w:space="0" w:color="auto"/>
                <w:right w:val="none" w:sz="0" w:space="0" w:color="auto"/>
              </w:divBdr>
              <w:divsChild>
                <w:div w:id="545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3850">
          <w:marLeft w:val="0"/>
          <w:marRight w:val="0"/>
          <w:marTop w:val="0"/>
          <w:marBottom w:val="0"/>
          <w:divBdr>
            <w:top w:val="none" w:sz="0" w:space="0" w:color="auto"/>
            <w:left w:val="none" w:sz="0" w:space="0" w:color="auto"/>
            <w:bottom w:val="none" w:sz="0" w:space="0" w:color="auto"/>
            <w:right w:val="none" w:sz="0" w:space="0" w:color="auto"/>
          </w:divBdr>
        </w:div>
        <w:div w:id="452214429">
          <w:marLeft w:val="0"/>
          <w:marRight w:val="0"/>
          <w:marTop w:val="0"/>
          <w:marBottom w:val="0"/>
          <w:divBdr>
            <w:top w:val="none" w:sz="0" w:space="0" w:color="auto"/>
            <w:left w:val="none" w:sz="0" w:space="0" w:color="auto"/>
            <w:bottom w:val="none" w:sz="0" w:space="0" w:color="auto"/>
            <w:right w:val="none" w:sz="0" w:space="0" w:color="auto"/>
          </w:divBdr>
          <w:divsChild>
            <w:div w:id="660696920">
              <w:marLeft w:val="0"/>
              <w:marRight w:val="0"/>
              <w:marTop w:val="0"/>
              <w:marBottom w:val="0"/>
              <w:divBdr>
                <w:top w:val="none" w:sz="0" w:space="0" w:color="auto"/>
                <w:left w:val="none" w:sz="0" w:space="0" w:color="auto"/>
                <w:bottom w:val="none" w:sz="0" w:space="0" w:color="auto"/>
                <w:right w:val="none" w:sz="0" w:space="0" w:color="auto"/>
              </w:divBdr>
              <w:divsChild>
                <w:div w:id="14209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4743">
          <w:marLeft w:val="0"/>
          <w:marRight w:val="0"/>
          <w:marTop w:val="0"/>
          <w:marBottom w:val="0"/>
          <w:divBdr>
            <w:top w:val="none" w:sz="0" w:space="0" w:color="auto"/>
            <w:left w:val="none" w:sz="0" w:space="0" w:color="auto"/>
            <w:bottom w:val="none" w:sz="0" w:space="0" w:color="auto"/>
            <w:right w:val="none" w:sz="0" w:space="0" w:color="auto"/>
          </w:divBdr>
          <w:divsChild>
            <w:div w:id="172577864">
              <w:marLeft w:val="0"/>
              <w:marRight w:val="0"/>
              <w:marTop w:val="0"/>
              <w:marBottom w:val="0"/>
              <w:divBdr>
                <w:top w:val="none" w:sz="0" w:space="0" w:color="auto"/>
                <w:left w:val="none" w:sz="0" w:space="0" w:color="auto"/>
                <w:bottom w:val="none" w:sz="0" w:space="0" w:color="auto"/>
                <w:right w:val="none" w:sz="0" w:space="0" w:color="auto"/>
              </w:divBdr>
              <w:divsChild>
                <w:div w:id="536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9689">
          <w:marLeft w:val="0"/>
          <w:marRight w:val="0"/>
          <w:marTop w:val="0"/>
          <w:marBottom w:val="0"/>
          <w:divBdr>
            <w:top w:val="none" w:sz="0" w:space="0" w:color="auto"/>
            <w:left w:val="none" w:sz="0" w:space="0" w:color="auto"/>
            <w:bottom w:val="none" w:sz="0" w:space="0" w:color="auto"/>
            <w:right w:val="none" w:sz="0" w:space="0" w:color="auto"/>
          </w:divBdr>
          <w:divsChild>
            <w:div w:id="1372025587">
              <w:marLeft w:val="0"/>
              <w:marRight w:val="0"/>
              <w:marTop w:val="0"/>
              <w:marBottom w:val="0"/>
              <w:divBdr>
                <w:top w:val="none" w:sz="0" w:space="0" w:color="auto"/>
                <w:left w:val="none" w:sz="0" w:space="0" w:color="auto"/>
                <w:bottom w:val="none" w:sz="0" w:space="0" w:color="auto"/>
                <w:right w:val="none" w:sz="0" w:space="0" w:color="auto"/>
              </w:divBdr>
              <w:divsChild>
                <w:div w:id="11191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6944">
          <w:marLeft w:val="0"/>
          <w:marRight w:val="0"/>
          <w:marTop w:val="0"/>
          <w:marBottom w:val="0"/>
          <w:divBdr>
            <w:top w:val="none" w:sz="0" w:space="0" w:color="auto"/>
            <w:left w:val="none" w:sz="0" w:space="0" w:color="auto"/>
            <w:bottom w:val="none" w:sz="0" w:space="0" w:color="auto"/>
            <w:right w:val="none" w:sz="0" w:space="0" w:color="auto"/>
          </w:divBdr>
          <w:divsChild>
            <w:div w:id="1447311109">
              <w:marLeft w:val="0"/>
              <w:marRight w:val="0"/>
              <w:marTop w:val="0"/>
              <w:marBottom w:val="0"/>
              <w:divBdr>
                <w:top w:val="none" w:sz="0" w:space="0" w:color="auto"/>
                <w:left w:val="none" w:sz="0" w:space="0" w:color="auto"/>
                <w:bottom w:val="none" w:sz="0" w:space="0" w:color="auto"/>
                <w:right w:val="none" w:sz="0" w:space="0" w:color="auto"/>
              </w:divBdr>
              <w:divsChild>
                <w:div w:id="285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604">
          <w:marLeft w:val="0"/>
          <w:marRight w:val="0"/>
          <w:marTop w:val="0"/>
          <w:marBottom w:val="0"/>
          <w:divBdr>
            <w:top w:val="none" w:sz="0" w:space="0" w:color="auto"/>
            <w:left w:val="none" w:sz="0" w:space="0" w:color="auto"/>
            <w:bottom w:val="none" w:sz="0" w:space="0" w:color="auto"/>
            <w:right w:val="none" w:sz="0" w:space="0" w:color="auto"/>
          </w:divBdr>
          <w:divsChild>
            <w:div w:id="1775855869">
              <w:marLeft w:val="0"/>
              <w:marRight w:val="0"/>
              <w:marTop w:val="0"/>
              <w:marBottom w:val="0"/>
              <w:divBdr>
                <w:top w:val="none" w:sz="0" w:space="0" w:color="auto"/>
                <w:left w:val="none" w:sz="0" w:space="0" w:color="auto"/>
                <w:bottom w:val="none" w:sz="0" w:space="0" w:color="auto"/>
                <w:right w:val="none" w:sz="0" w:space="0" w:color="auto"/>
              </w:divBdr>
              <w:divsChild>
                <w:div w:id="14429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4836">
          <w:marLeft w:val="0"/>
          <w:marRight w:val="0"/>
          <w:marTop w:val="0"/>
          <w:marBottom w:val="0"/>
          <w:divBdr>
            <w:top w:val="none" w:sz="0" w:space="0" w:color="auto"/>
            <w:left w:val="none" w:sz="0" w:space="0" w:color="auto"/>
            <w:bottom w:val="none" w:sz="0" w:space="0" w:color="auto"/>
            <w:right w:val="none" w:sz="0" w:space="0" w:color="auto"/>
          </w:divBdr>
          <w:divsChild>
            <w:div w:id="1598054793">
              <w:marLeft w:val="0"/>
              <w:marRight w:val="0"/>
              <w:marTop w:val="0"/>
              <w:marBottom w:val="0"/>
              <w:divBdr>
                <w:top w:val="none" w:sz="0" w:space="0" w:color="auto"/>
                <w:left w:val="none" w:sz="0" w:space="0" w:color="auto"/>
                <w:bottom w:val="none" w:sz="0" w:space="0" w:color="auto"/>
                <w:right w:val="none" w:sz="0" w:space="0" w:color="auto"/>
              </w:divBdr>
            </w:div>
          </w:divsChild>
        </w:div>
        <w:div w:id="835340914">
          <w:marLeft w:val="0"/>
          <w:marRight w:val="0"/>
          <w:marTop w:val="0"/>
          <w:marBottom w:val="0"/>
          <w:divBdr>
            <w:top w:val="none" w:sz="0" w:space="0" w:color="auto"/>
            <w:left w:val="none" w:sz="0" w:space="0" w:color="auto"/>
            <w:bottom w:val="none" w:sz="0" w:space="0" w:color="auto"/>
            <w:right w:val="none" w:sz="0" w:space="0" w:color="auto"/>
          </w:divBdr>
          <w:divsChild>
            <w:div w:id="2088963384">
              <w:marLeft w:val="0"/>
              <w:marRight w:val="0"/>
              <w:marTop w:val="0"/>
              <w:marBottom w:val="0"/>
              <w:divBdr>
                <w:top w:val="none" w:sz="0" w:space="0" w:color="auto"/>
                <w:left w:val="none" w:sz="0" w:space="0" w:color="auto"/>
                <w:bottom w:val="none" w:sz="0" w:space="0" w:color="auto"/>
                <w:right w:val="none" w:sz="0" w:space="0" w:color="auto"/>
              </w:divBdr>
            </w:div>
          </w:divsChild>
        </w:div>
        <w:div w:id="2101414272">
          <w:marLeft w:val="0"/>
          <w:marRight w:val="0"/>
          <w:marTop w:val="0"/>
          <w:marBottom w:val="0"/>
          <w:divBdr>
            <w:top w:val="none" w:sz="0" w:space="0" w:color="auto"/>
            <w:left w:val="none" w:sz="0" w:space="0" w:color="auto"/>
            <w:bottom w:val="none" w:sz="0" w:space="0" w:color="auto"/>
            <w:right w:val="none" w:sz="0" w:space="0" w:color="auto"/>
          </w:divBdr>
          <w:divsChild>
            <w:div w:id="1447311865">
              <w:marLeft w:val="0"/>
              <w:marRight w:val="0"/>
              <w:marTop w:val="0"/>
              <w:marBottom w:val="0"/>
              <w:divBdr>
                <w:top w:val="none" w:sz="0" w:space="0" w:color="auto"/>
                <w:left w:val="none" w:sz="0" w:space="0" w:color="auto"/>
                <w:bottom w:val="none" w:sz="0" w:space="0" w:color="auto"/>
                <w:right w:val="none" w:sz="0" w:space="0" w:color="auto"/>
              </w:divBdr>
              <w:divsChild>
                <w:div w:id="448554343">
                  <w:marLeft w:val="0"/>
                  <w:marRight w:val="0"/>
                  <w:marTop w:val="0"/>
                  <w:marBottom w:val="0"/>
                  <w:divBdr>
                    <w:top w:val="none" w:sz="0" w:space="0" w:color="auto"/>
                    <w:left w:val="none" w:sz="0" w:space="0" w:color="auto"/>
                    <w:bottom w:val="none" w:sz="0" w:space="0" w:color="auto"/>
                    <w:right w:val="none" w:sz="0" w:space="0" w:color="auto"/>
                  </w:divBdr>
                </w:div>
              </w:divsChild>
            </w:div>
            <w:div w:id="460226286">
              <w:marLeft w:val="0"/>
              <w:marRight w:val="0"/>
              <w:marTop w:val="0"/>
              <w:marBottom w:val="0"/>
              <w:divBdr>
                <w:top w:val="none" w:sz="0" w:space="0" w:color="auto"/>
                <w:left w:val="none" w:sz="0" w:space="0" w:color="auto"/>
                <w:bottom w:val="none" w:sz="0" w:space="0" w:color="auto"/>
                <w:right w:val="none" w:sz="0" w:space="0" w:color="auto"/>
              </w:divBdr>
              <w:divsChild>
                <w:div w:id="458914615">
                  <w:marLeft w:val="0"/>
                  <w:marRight w:val="0"/>
                  <w:marTop w:val="0"/>
                  <w:marBottom w:val="0"/>
                  <w:divBdr>
                    <w:top w:val="none" w:sz="0" w:space="0" w:color="auto"/>
                    <w:left w:val="none" w:sz="0" w:space="0" w:color="auto"/>
                    <w:bottom w:val="none" w:sz="0" w:space="0" w:color="auto"/>
                    <w:right w:val="none" w:sz="0" w:space="0" w:color="auto"/>
                  </w:divBdr>
                </w:div>
              </w:divsChild>
            </w:div>
            <w:div w:id="1315060285">
              <w:marLeft w:val="0"/>
              <w:marRight w:val="0"/>
              <w:marTop w:val="0"/>
              <w:marBottom w:val="0"/>
              <w:divBdr>
                <w:top w:val="none" w:sz="0" w:space="0" w:color="auto"/>
                <w:left w:val="none" w:sz="0" w:space="0" w:color="auto"/>
                <w:bottom w:val="none" w:sz="0" w:space="0" w:color="auto"/>
                <w:right w:val="none" w:sz="0" w:space="0" w:color="auto"/>
              </w:divBdr>
              <w:divsChild>
                <w:div w:id="482310198">
                  <w:marLeft w:val="0"/>
                  <w:marRight w:val="0"/>
                  <w:marTop w:val="0"/>
                  <w:marBottom w:val="0"/>
                  <w:divBdr>
                    <w:top w:val="none" w:sz="0" w:space="0" w:color="auto"/>
                    <w:left w:val="none" w:sz="0" w:space="0" w:color="auto"/>
                    <w:bottom w:val="none" w:sz="0" w:space="0" w:color="auto"/>
                    <w:right w:val="none" w:sz="0" w:space="0" w:color="auto"/>
                  </w:divBdr>
                </w:div>
              </w:divsChild>
            </w:div>
            <w:div w:id="1974171305">
              <w:marLeft w:val="0"/>
              <w:marRight w:val="0"/>
              <w:marTop w:val="0"/>
              <w:marBottom w:val="0"/>
              <w:divBdr>
                <w:top w:val="none" w:sz="0" w:space="0" w:color="auto"/>
                <w:left w:val="none" w:sz="0" w:space="0" w:color="auto"/>
                <w:bottom w:val="none" w:sz="0" w:space="0" w:color="auto"/>
                <w:right w:val="none" w:sz="0" w:space="0" w:color="auto"/>
              </w:divBdr>
              <w:divsChild>
                <w:div w:id="1469126988">
                  <w:marLeft w:val="0"/>
                  <w:marRight w:val="0"/>
                  <w:marTop w:val="0"/>
                  <w:marBottom w:val="0"/>
                  <w:divBdr>
                    <w:top w:val="none" w:sz="0" w:space="0" w:color="auto"/>
                    <w:left w:val="none" w:sz="0" w:space="0" w:color="auto"/>
                    <w:bottom w:val="none" w:sz="0" w:space="0" w:color="auto"/>
                    <w:right w:val="none" w:sz="0" w:space="0" w:color="auto"/>
                  </w:divBdr>
                </w:div>
              </w:divsChild>
            </w:div>
            <w:div w:id="768505337">
              <w:marLeft w:val="0"/>
              <w:marRight w:val="0"/>
              <w:marTop w:val="0"/>
              <w:marBottom w:val="0"/>
              <w:divBdr>
                <w:top w:val="none" w:sz="0" w:space="0" w:color="auto"/>
                <w:left w:val="none" w:sz="0" w:space="0" w:color="auto"/>
                <w:bottom w:val="none" w:sz="0" w:space="0" w:color="auto"/>
                <w:right w:val="none" w:sz="0" w:space="0" w:color="auto"/>
              </w:divBdr>
              <w:divsChild>
                <w:div w:id="1635477225">
                  <w:marLeft w:val="0"/>
                  <w:marRight w:val="0"/>
                  <w:marTop w:val="0"/>
                  <w:marBottom w:val="0"/>
                  <w:divBdr>
                    <w:top w:val="none" w:sz="0" w:space="0" w:color="auto"/>
                    <w:left w:val="none" w:sz="0" w:space="0" w:color="auto"/>
                    <w:bottom w:val="none" w:sz="0" w:space="0" w:color="auto"/>
                    <w:right w:val="none" w:sz="0" w:space="0" w:color="auto"/>
                  </w:divBdr>
                </w:div>
              </w:divsChild>
            </w:div>
            <w:div w:id="1844776584">
              <w:marLeft w:val="0"/>
              <w:marRight w:val="0"/>
              <w:marTop w:val="0"/>
              <w:marBottom w:val="0"/>
              <w:divBdr>
                <w:top w:val="none" w:sz="0" w:space="0" w:color="auto"/>
                <w:left w:val="none" w:sz="0" w:space="0" w:color="auto"/>
                <w:bottom w:val="none" w:sz="0" w:space="0" w:color="auto"/>
                <w:right w:val="none" w:sz="0" w:space="0" w:color="auto"/>
              </w:divBdr>
              <w:divsChild>
                <w:div w:id="633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565">
          <w:marLeft w:val="0"/>
          <w:marRight w:val="0"/>
          <w:marTop w:val="0"/>
          <w:marBottom w:val="0"/>
          <w:divBdr>
            <w:top w:val="none" w:sz="0" w:space="0" w:color="auto"/>
            <w:left w:val="none" w:sz="0" w:space="0" w:color="auto"/>
            <w:bottom w:val="none" w:sz="0" w:space="0" w:color="auto"/>
            <w:right w:val="none" w:sz="0" w:space="0" w:color="auto"/>
          </w:divBdr>
          <w:divsChild>
            <w:div w:id="1645963636">
              <w:marLeft w:val="0"/>
              <w:marRight w:val="0"/>
              <w:marTop w:val="0"/>
              <w:marBottom w:val="0"/>
              <w:divBdr>
                <w:top w:val="none" w:sz="0" w:space="0" w:color="auto"/>
                <w:left w:val="none" w:sz="0" w:space="0" w:color="auto"/>
                <w:bottom w:val="none" w:sz="0" w:space="0" w:color="auto"/>
                <w:right w:val="none" w:sz="0" w:space="0" w:color="auto"/>
              </w:divBdr>
              <w:divsChild>
                <w:div w:id="1801730595">
                  <w:marLeft w:val="0"/>
                  <w:marRight w:val="0"/>
                  <w:marTop w:val="0"/>
                  <w:marBottom w:val="0"/>
                  <w:divBdr>
                    <w:top w:val="none" w:sz="0" w:space="0" w:color="auto"/>
                    <w:left w:val="none" w:sz="0" w:space="0" w:color="auto"/>
                    <w:bottom w:val="none" w:sz="0" w:space="0" w:color="auto"/>
                    <w:right w:val="none" w:sz="0" w:space="0" w:color="auto"/>
                  </w:divBdr>
                </w:div>
              </w:divsChild>
            </w:div>
            <w:div w:id="541407071">
              <w:marLeft w:val="0"/>
              <w:marRight w:val="0"/>
              <w:marTop w:val="0"/>
              <w:marBottom w:val="0"/>
              <w:divBdr>
                <w:top w:val="none" w:sz="0" w:space="0" w:color="auto"/>
                <w:left w:val="none" w:sz="0" w:space="0" w:color="auto"/>
                <w:bottom w:val="none" w:sz="0" w:space="0" w:color="auto"/>
                <w:right w:val="none" w:sz="0" w:space="0" w:color="auto"/>
              </w:divBdr>
              <w:divsChild>
                <w:div w:id="684937446">
                  <w:marLeft w:val="0"/>
                  <w:marRight w:val="0"/>
                  <w:marTop w:val="0"/>
                  <w:marBottom w:val="0"/>
                  <w:divBdr>
                    <w:top w:val="none" w:sz="0" w:space="0" w:color="auto"/>
                    <w:left w:val="none" w:sz="0" w:space="0" w:color="auto"/>
                    <w:bottom w:val="none" w:sz="0" w:space="0" w:color="auto"/>
                    <w:right w:val="none" w:sz="0" w:space="0" w:color="auto"/>
                  </w:divBdr>
                </w:div>
              </w:divsChild>
            </w:div>
            <w:div w:id="1955794506">
              <w:marLeft w:val="0"/>
              <w:marRight w:val="0"/>
              <w:marTop w:val="0"/>
              <w:marBottom w:val="0"/>
              <w:divBdr>
                <w:top w:val="none" w:sz="0" w:space="0" w:color="auto"/>
                <w:left w:val="none" w:sz="0" w:space="0" w:color="auto"/>
                <w:bottom w:val="none" w:sz="0" w:space="0" w:color="auto"/>
                <w:right w:val="none" w:sz="0" w:space="0" w:color="auto"/>
              </w:divBdr>
              <w:divsChild>
                <w:div w:id="1116170424">
                  <w:marLeft w:val="0"/>
                  <w:marRight w:val="0"/>
                  <w:marTop w:val="0"/>
                  <w:marBottom w:val="0"/>
                  <w:divBdr>
                    <w:top w:val="none" w:sz="0" w:space="0" w:color="auto"/>
                    <w:left w:val="none" w:sz="0" w:space="0" w:color="auto"/>
                    <w:bottom w:val="none" w:sz="0" w:space="0" w:color="auto"/>
                    <w:right w:val="none" w:sz="0" w:space="0" w:color="auto"/>
                  </w:divBdr>
                </w:div>
              </w:divsChild>
            </w:div>
            <w:div w:id="1651053574">
              <w:marLeft w:val="0"/>
              <w:marRight w:val="0"/>
              <w:marTop w:val="0"/>
              <w:marBottom w:val="0"/>
              <w:divBdr>
                <w:top w:val="none" w:sz="0" w:space="0" w:color="auto"/>
                <w:left w:val="none" w:sz="0" w:space="0" w:color="auto"/>
                <w:bottom w:val="none" w:sz="0" w:space="0" w:color="auto"/>
                <w:right w:val="none" w:sz="0" w:space="0" w:color="auto"/>
              </w:divBdr>
              <w:divsChild>
                <w:div w:id="1057120579">
                  <w:marLeft w:val="0"/>
                  <w:marRight w:val="0"/>
                  <w:marTop w:val="0"/>
                  <w:marBottom w:val="0"/>
                  <w:divBdr>
                    <w:top w:val="none" w:sz="0" w:space="0" w:color="auto"/>
                    <w:left w:val="none" w:sz="0" w:space="0" w:color="auto"/>
                    <w:bottom w:val="none" w:sz="0" w:space="0" w:color="auto"/>
                    <w:right w:val="none" w:sz="0" w:space="0" w:color="auto"/>
                  </w:divBdr>
                </w:div>
              </w:divsChild>
            </w:div>
            <w:div w:id="1017080141">
              <w:marLeft w:val="0"/>
              <w:marRight w:val="0"/>
              <w:marTop w:val="0"/>
              <w:marBottom w:val="0"/>
              <w:divBdr>
                <w:top w:val="none" w:sz="0" w:space="0" w:color="auto"/>
                <w:left w:val="none" w:sz="0" w:space="0" w:color="auto"/>
                <w:bottom w:val="none" w:sz="0" w:space="0" w:color="auto"/>
                <w:right w:val="none" w:sz="0" w:space="0" w:color="auto"/>
              </w:divBdr>
              <w:divsChild>
                <w:div w:id="9465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9338">
          <w:marLeft w:val="0"/>
          <w:marRight w:val="0"/>
          <w:marTop w:val="0"/>
          <w:marBottom w:val="0"/>
          <w:divBdr>
            <w:top w:val="none" w:sz="0" w:space="0" w:color="auto"/>
            <w:left w:val="none" w:sz="0" w:space="0" w:color="auto"/>
            <w:bottom w:val="none" w:sz="0" w:space="0" w:color="auto"/>
            <w:right w:val="none" w:sz="0" w:space="0" w:color="auto"/>
          </w:divBdr>
          <w:divsChild>
            <w:div w:id="1009143544">
              <w:marLeft w:val="0"/>
              <w:marRight w:val="0"/>
              <w:marTop w:val="0"/>
              <w:marBottom w:val="0"/>
              <w:divBdr>
                <w:top w:val="none" w:sz="0" w:space="0" w:color="auto"/>
                <w:left w:val="none" w:sz="0" w:space="0" w:color="auto"/>
                <w:bottom w:val="none" w:sz="0" w:space="0" w:color="auto"/>
                <w:right w:val="none" w:sz="0" w:space="0" w:color="auto"/>
              </w:divBdr>
            </w:div>
          </w:divsChild>
        </w:div>
        <w:div w:id="1268469865">
          <w:marLeft w:val="0"/>
          <w:marRight w:val="0"/>
          <w:marTop w:val="0"/>
          <w:marBottom w:val="0"/>
          <w:divBdr>
            <w:top w:val="none" w:sz="0" w:space="0" w:color="auto"/>
            <w:left w:val="none" w:sz="0" w:space="0" w:color="auto"/>
            <w:bottom w:val="none" w:sz="0" w:space="0" w:color="auto"/>
            <w:right w:val="none" w:sz="0" w:space="0" w:color="auto"/>
          </w:divBdr>
        </w:div>
        <w:div w:id="1896163553">
          <w:marLeft w:val="0"/>
          <w:marRight w:val="0"/>
          <w:marTop w:val="0"/>
          <w:marBottom w:val="0"/>
          <w:divBdr>
            <w:top w:val="none" w:sz="0" w:space="0" w:color="auto"/>
            <w:left w:val="none" w:sz="0" w:space="0" w:color="auto"/>
            <w:bottom w:val="none" w:sz="0" w:space="0" w:color="auto"/>
            <w:right w:val="none" w:sz="0" w:space="0" w:color="auto"/>
          </w:divBdr>
        </w:div>
        <w:div w:id="1320234424">
          <w:marLeft w:val="0"/>
          <w:marRight w:val="0"/>
          <w:marTop w:val="0"/>
          <w:marBottom w:val="0"/>
          <w:divBdr>
            <w:top w:val="none" w:sz="0" w:space="0" w:color="auto"/>
            <w:left w:val="none" w:sz="0" w:space="0" w:color="auto"/>
            <w:bottom w:val="none" w:sz="0" w:space="0" w:color="auto"/>
            <w:right w:val="none" w:sz="0" w:space="0" w:color="auto"/>
          </w:divBdr>
        </w:div>
        <w:div w:id="1350714651">
          <w:marLeft w:val="0"/>
          <w:marRight w:val="0"/>
          <w:marTop w:val="0"/>
          <w:marBottom w:val="0"/>
          <w:divBdr>
            <w:top w:val="none" w:sz="0" w:space="0" w:color="auto"/>
            <w:left w:val="none" w:sz="0" w:space="0" w:color="auto"/>
            <w:bottom w:val="none" w:sz="0" w:space="0" w:color="auto"/>
            <w:right w:val="none" w:sz="0" w:space="0" w:color="auto"/>
          </w:divBdr>
          <w:divsChild>
            <w:div w:id="163514207">
              <w:marLeft w:val="0"/>
              <w:marRight w:val="0"/>
              <w:marTop w:val="0"/>
              <w:marBottom w:val="0"/>
              <w:divBdr>
                <w:top w:val="none" w:sz="0" w:space="0" w:color="auto"/>
                <w:left w:val="none" w:sz="0" w:space="0" w:color="auto"/>
                <w:bottom w:val="none" w:sz="0" w:space="0" w:color="auto"/>
                <w:right w:val="none" w:sz="0" w:space="0" w:color="auto"/>
              </w:divBdr>
            </w:div>
          </w:divsChild>
        </w:div>
        <w:div w:id="1457945986">
          <w:marLeft w:val="0"/>
          <w:marRight w:val="0"/>
          <w:marTop w:val="0"/>
          <w:marBottom w:val="0"/>
          <w:divBdr>
            <w:top w:val="none" w:sz="0" w:space="0" w:color="auto"/>
            <w:left w:val="none" w:sz="0" w:space="0" w:color="auto"/>
            <w:bottom w:val="none" w:sz="0" w:space="0" w:color="auto"/>
            <w:right w:val="none" w:sz="0" w:space="0" w:color="auto"/>
          </w:divBdr>
          <w:divsChild>
            <w:div w:id="1682121112">
              <w:marLeft w:val="0"/>
              <w:marRight w:val="0"/>
              <w:marTop w:val="0"/>
              <w:marBottom w:val="0"/>
              <w:divBdr>
                <w:top w:val="none" w:sz="0" w:space="0" w:color="auto"/>
                <w:left w:val="none" w:sz="0" w:space="0" w:color="auto"/>
                <w:bottom w:val="none" w:sz="0" w:space="0" w:color="auto"/>
                <w:right w:val="none" w:sz="0" w:space="0" w:color="auto"/>
              </w:divBdr>
              <w:divsChild>
                <w:div w:id="7931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4632">
          <w:marLeft w:val="0"/>
          <w:marRight w:val="0"/>
          <w:marTop w:val="0"/>
          <w:marBottom w:val="0"/>
          <w:divBdr>
            <w:top w:val="none" w:sz="0" w:space="0" w:color="auto"/>
            <w:left w:val="none" w:sz="0" w:space="0" w:color="auto"/>
            <w:bottom w:val="none" w:sz="0" w:space="0" w:color="auto"/>
            <w:right w:val="none" w:sz="0" w:space="0" w:color="auto"/>
          </w:divBdr>
          <w:divsChild>
            <w:div w:id="406540985">
              <w:marLeft w:val="0"/>
              <w:marRight w:val="0"/>
              <w:marTop w:val="0"/>
              <w:marBottom w:val="0"/>
              <w:divBdr>
                <w:top w:val="none" w:sz="0" w:space="0" w:color="auto"/>
                <w:left w:val="none" w:sz="0" w:space="0" w:color="auto"/>
                <w:bottom w:val="none" w:sz="0" w:space="0" w:color="auto"/>
                <w:right w:val="none" w:sz="0" w:space="0" w:color="auto"/>
              </w:divBdr>
            </w:div>
          </w:divsChild>
        </w:div>
        <w:div w:id="938292829">
          <w:marLeft w:val="0"/>
          <w:marRight w:val="0"/>
          <w:marTop w:val="0"/>
          <w:marBottom w:val="0"/>
          <w:divBdr>
            <w:top w:val="none" w:sz="0" w:space="0" w:color="auto"/>
            <w:left w:val="none" w:sz="0" w:space="0" w:color="auto"/>
            <w:bottom w:val="none" w:sz="0" w:space="0" w:color="auto"/>
            <w:right w:val="none" w:sz="0" w:space="0" w:color="auto"/>
          </w:divBdr>
          <w:divsChild>
            <w:div w:id="155851532">
              <w:marLeft w:val="0"/>
              <w:marRight w:val="0"/>
              <w:marTop w:val="0"/>
              <w:marBottom w:val="0"/>
              <w:divBdr>
                <w:top w:val="none" w:sz="0" w:space="0" w:color="auto"/>
                <w:left w:val="none" w:sz="0" w:space="0" w:color="auto"/>
                <w:bottom w:val="none" w:sz="0" w:space="0" w:color="auto"/>
                <w:right w:val="none" w:sz="0" w:space="0" w:color="auto"/>
              </w:divBdr>
              <w:divsChild>
                <w:div w:id="1821724561">
                  <w:marLeft w:val="0"/>
                  <w:marRight w:val="0"/>
                  <w:marTop w:val="0"/>
                  <w:marBottom w:val="0"/>
                  <w:divBdr>
                    <w:top w:val="none" w:sz="0" w:space="0" w:color="auto"/>
                    <w:left w:val="none" w:sz="0" w:space="0" w:color="auto"/>
                    <w:bottom w:val="none" w:sz="0" w:space="0" w:color="auto"/>
                    <w:right w:val="none" w:sz="0" w:space="0" w:color="auto"/>
                  </w:divBdr>
                </w:div>
              </w:divsChild>
            </w:div>
            <w:div w:id="1218590324">
              <w:marLeft w:val="0"/>
              <w:marRight w:val="0"/>
              <w:marTop w:val="0"/>
              <w:marBottom w:val="0"/>
              <w:divBdr>
                <w:top w:val="none" w:sz="0" w:space="0" w:color="auto"/>
                <w:left w:val="none" w:sz="0" w:space="0" w:color="auto"/>
                <w:bottom w:val="none" w:sz="0" w:space="0" w:color="auto"/>
                <w:right w:val="none" w:sz="0" w:space="0" w:color="auto"/>
              </w:divBdr>
              <w:divsChild>
                <w:div w:id="877280395">
                  <w:marLeft w:val="0"/>
                  <w:marRight w:val="0"/>
                  <w:marTop w:val="0"/>
                  <w:marBottom w:val="0"/>
                  <w:divBdr>
                    <w:top w:val="none" w:sz="0" w:space="0" w:color="auto"/>
                    <w:left w:val="none" w:sz="0" w:space="0" w:color="auto"/>
                    <w:bottom w:val="none" w:sz="0" w:space="0" w:color="auto"/>
                    <w:right w:val="none" w:sz="0" w:space="0" w:color="auto"/>
                  </w:divBdr>
                </w:div>
              </w:divsChild>
            </w:div>
            <w:div w:id="228270823">
              <w:marLeft w:val="0"/>
              <w:marRight w:val="0"/>
              <w:marTop w:val="0"/>
              <w:marBottom w:val="0"/>
              <w:divBdr>
                <w:top w:val="none" w:sz="0" w:space="0" w:color="auto"/>
                <w:left w:val="none" w:sz="0" w:space="0" w:color="auto"/>
                <w:bottom w:val="none" w:sz="0" w:space="0" w:color="auto"/>
                <w:right w:val="none" w:sz="0" w:space="0" w:color="auto"/>
              </w:divBdr>
              <w:divsChild>
                <w:div w:id="150021059">
                  <w:marLeft w:val="0"/>
                  <w:marRight w:val="0"/>
                  <w:marTop w:val="0"/>
                  <w:marBottom w:val="0"/>
                  <w:divBdr>
                    <w:top w:val="none" w:sz="0" w:space="0" w:color="auto"/>
                    <w:left w:val="none" w:sz="0" w:space="0" w:color="auto"/>
                    <w:bottom w:val="none" w:sz="0" w:space="0" w:color="auto"/>
                    <w:right w:val="none" w:sz="0" w:space="0" w:color="auto"/>
                  </w:divBdr>
                </w:div>
              </w:divsChild>
            </w:div>
            <w:div w:id="1978410117">
              <w:marLeft w:val="0"/>
              <w:marRight w:val="0"/>
              <w:marTop w:val="0"/>
              <w:marBottom w:val="0"/>
              <w:divBdr>
                <w:top w:val="none" w:sz="0" w:space="0" w:color="auto"/>
                <w:left w:val="none" w:sz="0" w:space="0" w:color="auto"/>
                <w:bottom w:val="none" w:sz="0" w:space="0" w:color="auto"/>
                <w:right w:val="none" w:sz="0" w:space="0" w:color="auto"/>
              </w:divBdr>
              <w:divsChild>
                <w:div w:id="74937061">
                  <w:marLeft w:val="0"/>
                  <w:marRight w:val="0"/>
                  <w:marTop w:val="0"/>
                  <w:marBottom w:val="0"/>
                  <w:divBdr>
                    <w:top w:val="none" w:sz="0" w:space="0" w:color="auto"/>
                    <w:left w:val="none" w:sz="0" w:space="0" w:color="auto"/>
                    <w:bottom w:val="none" w:sz="0" w:space="0" w:color="auto"/>
                    <w:right w:val="none" w:sz="0" w:space="0" w:color="auto"/>
                  </w:divBdr>
                </w:div>
              </w:divsChild>
            </w:div>
            <w:div w:id="430123581">
              <w:marLeft w:val="0"/>
              <w:marRight w:val="0"/>
              <w:marTop w:val="0"/>
              <w:marBottom w:val="0"/>
              <w:divBdr>
                <w:top w:val="none" w:sz="0" w:space="0" w:color="auto"/>
                <w:left w:val="none" w:sz="0" w:space="0" w:color="auto"/>
                <w:bottom w:val="none" w:sz="0" w:space="0" w:color="auto"/>
                <w:right w:val="none" w:sz="0" w:space="0" w:color="auto"/>
              </w:divBdr>
              <w:divsChild>
                <w:div w:id="408043862">
                  <w:marLeft w:val="0"/>
                  <w:marRight w:val="0"/>
                  <w:marTop w:val="0"/>
                  <w:marBottom w:val="0"/>
                  <w:divBdr>
                    <w:top w:val="none" w:sz="0" w:space="0" w:color="auto"/>
                    <w:left w:val="none" w:sz="0" w:space="0" w:color="auto"/>
                    <w:bottom w:val="none" w:sz="0" w:space="0" w:color="auto"/>
                    <w:right w:val="none" w:sz="0" w:space="0" w:color="auto"/>
                  </w:divBdr>
                </w:div>
              </w:divsChild>
            </w:div>
            <w:div w:id="646937305">
              <w:marLeft w:val="0"/>
              <w:marRight w:val="0"/>
              <w:marTop w:val="0"/>
              <w:marBottom w:val="0"/>
              <w:divBdr>
                <w:top w:val="none" w:sz="0" w:space="0" w:color="auto"/>
                <w:left w:val="none" w:sz="0" w:space="0" w:color="auto"/>
                <w:bottom w:val="none" w:sz="0" w:space="0" w:color="auto"/>
                <w:right w:val="none" w:sz="0" w:space="0" w:color="auto"/>
              </w:divBdr>
              <w:divsChild>
                <w:div w:id="1911116243">
                  <w:marLeft w:val="0"/>
                  <w:marRight w:val="0"/>
                  <w:marTop w:val="0"/>
                  <w:marBottom w:val="0"/>
                  <w:divBdr>
                    <w:top w:val="none" w:sz="0" w:space="0" w:color="auto"/>
                    <w:left w:val="none" w:sz="0" w:space="0" w:color="auto"/>
                    <w:bottom w:val="none" w:sz="0" w:space="0" w:color="auto"/>
                    <w:right w:val="none" w:sz="0" w:space="0" w:color="auto"/>
                  </w:divBdr>
                </w:div>
              </w:divsChild>
            </w:div>
            <w:div w:id="703406312">
              <w:marLeft w:val="0"/>
              <w:marRight w:val="0"/>
              <w:marTop w:val="0"/>
              <w:marBottom w:val="0"/>
              <w:divBdr>
                <w:top w:val="none" w:sz="0" w:space="0" w:color="auto"/>
                <w:left w:val="none" w:sz="0" w:space="0" w:color="auto"/>
                <w:bottom w:val="none" w:sz="0" w:space="0" w:color="auto"/>
                <w:right w:val="none" w:sz="0" w:space="0" w:color="auto"/>
              </w:divBdr>
              <w:divsChild>
                <w:div w:id="317803977">
                  <w:marLeft w:val="0"/>
                  <w:marRight w:val="0"/>
                  <w:marTop w:val="0"/>
                  <w:marBottom w:val="0"/>
                  <w:divBdr>
                    <w:top w:val="none" w:sz="0" w:space="0" w:color="auto"/>
                    <w:left w:val="none" w:sz="0" w:space="0" w:color="auto"/>
                    <w:bottom w:val="none" w:sz="0" w:space="0" w:color="auto"/>
                    <w:right w:val="none" w:sz="0" w:space="0" w:color="auto"/>
                  </w:divBdr>
                </w:div>
              </w:divsChild>
            </w:div>
            <w:div w:id="1613782454">
              <w:marLeft w:val="0"/>
              <w:marRight w:val="0"/>
              <w:marTop w:val="0"/>
              <w:marBottom w:val="0"/>
              <w:divBdr>
                <w:top w:val="none" w:sz="0" w:space="0" w:color="auto"/>
                <w:left w:val="none" w:sz="0" w:space="0" w:color="auto"/>
                <w:bottom w:val="none" w:sz="0" w:space="0" w:color="auto"/>
                <w:right w:val="none" w:sz="0" w:space="0" w:color="auto"/>
              </w:divBdr>
              <w:divsChild>
                <w:div w:id="1974748698">
                  <w:marLeft w:val="0"/>
                  <w:marRight w:val="0"/>
                  <w:marTop w:val="0"/>
                  <w:marBottom w:val="0"/>
                  <w:divBdr>
                    <w:top w:val="none" w:sz="0" w:space="0" w:color="auto"/>
                    <w:left w:val="none" w:sz="0" w:space="0" w:color="auto"/>
                    <w:bottom w:val="none" w:sz="0" w:space="0" w:color="auto"/>
                    <w:right w:val="none" w:sz="0" w:space="0" w:color="auto"/>
                  </w:divBdr>
                </w:div>
              </w:divsChild>
            </w:div>
            <w:div w:id="84693412">
              <w:marLeft w:val="0"/>
              <w:marRight w:val="0"/>
              <w:marTop w:val="0"/>
              <w:marBottom w:val="0"/>
              <w:divBdr>
                <w:top w:val="none" w:sz="0" w:space="0" w:color="auto"/>
                <w:left w:val="none" w:sz="0" w:space="0" w:color="auto"/>
                <w:bottom w:val="none" w:sz="0" w:space="0" w:color="auto"/>
                <w:right w:val="none" w:sz="0" w:space="0" w:color="auto"/>
              </w:divBdr>
              <w:divsChild>
                <w:div w:id="687567133">
                  <w:marLeft w:val="0"/>
                  <w:marRight w:val="0"/>
                  <w:marTop w:val="0"/>
                  <w:marBottom w:val="0"/>
                  <w:divBdr>
                    <w:top w:val="none" w:sz="0" w:space="0" w:color="auto"/>
                    <w:left w:val="none" w:sz="0" w:space="0" w:color="auto"/>
                    <w:bottom w:val="none" w:sz="0" w:space="0" w:color="auto"/>
                    <w:right w:val="none" w:sz="0" w:space="0" w:color="auto"/>
                  </w:divBdr>
                </w:div>
              </w:divsChild>
            </w:div>
            <w:div w:id="1669676233">
              <w:marLeft w:val="0"/>
              <w:marRight w:val="0"/>
              <w:marTop w:val="0"/>
              <w:marBottom w:val="0"/>
              <w:divBdr>
                <w:top w:val="none" w:sz="0" w:space="0" w:color="auto"/>
                <w:left w:val="none" w:sz="0" w:space="0" w:color="auto"/>
                <w:bottom w:val="none" w:sz="0" w:space="0" w:color="auto"/>
                <w:right w:val="none" w:sz="0" w:space="0" w:color="auto"/>
              </w:divBdr>
              <w:divsChild>
                <w:div w:id="554506931">
                  <w:marLeft w:val="0"/>
                  <w:marRight w:val="0"/>
                  <w:marTop w:val="0"/>
                  <w:marBottom w:val="0"/>
                  <w:divBdr>
                    <w:top w:val="none" w:sz="0" w:space="0" w:color="auto"/>
                    <w:left w:val="none" w:sz="0" w:space="0" w:color="auto"/>
                    <w:bottom w:val="none" w:sz="0" w:space="0" w:color="auto"/>
                    <w:right w:val="none" w:sz="0" w:space="0" w:color="auto"/>
                  </w:divBdr>
                </w:div>
              </w:divsChild>
            </w:div>
            <w:div w:id="663363446">
              <w:marLeft w:val="0"/>
              <w:marRight w:val="0"/>
              <w:marTop w:val="0"/>
              <w:marBottom w:val="0"/>
              <w:divBdr>
                <w:top w:val="none" w:sz="0" w:space="0" w:color="auto"/>
                <w:left w:val="none" w:sz="0" w:space="0" w:color="auto"/>
                <w:bottom w:val="none" w:sz="0" w:space="0" w:color="auto"/>
                <w:right w:val="none" w:sz="0" w:space="0" w:color="auto"/>
              </w:divBdr>
              <w:divsChild>
                <w:div w:id="48921239">
                  <w:marLeft w:val="0"/>
                  <w:marRight w:val="0"/>
                  <w:marTop w:val="0"/>
                  <w:marBottom w:val="0"/>
                  <w:divBdr>
                    <w:top w:val="none" w:sz="0" w:space="0" w:color="auto"/>
                    <w:left w:val="none" w:sz="0" w:space="0" w:color="auto"/>
                    <w:bottom w:val="none" w:sz="0" w:space="0" w:color="auto"/>
                    <w:right w:val="none" w:sz="0" w:space="0" w:color="auto"/>
                  </w:divBdr>
                </w:div>
              </w:divsChild>
            </w:div>
            <w:div w:id="1920208637">
              <w:marLeft w:val="0"/>
              <w:marRight w:val="0"/>
              <w:marTop w:val="0"/>
              <w:marBottom w:val="0"/>
              <w:divBdr>
                <w:top w:val="none" w:sz="0" w:space="0" w:color="auto"/>
                <w:left w:val="none" w:sz="0" w:space="0" w:color="auto"/>
                <w:bottom w:val="none" w:sz="0" w:space="0" w:color="auto"/>
                <w:right w:val="none" w:sz="0" w:space="0" w:color="auto"/>
              </w:divBdr>
              <w:divsChild>
                <w:div w:id="152181648">
                  <w:marLeft w:val="0"/>
                  <w:marRight w:val="0"/>
                  <w:marTop w:val="0"/>
                  <w:marBottom w:val="0"/>
                  <w:divBdr>
                    <w:top w:val="none" w:sz="0" w:space="0" w:color="auto"/>
                    <w:left w:val="none" w:sz="0" w:space="0" w:color="auto"/>
                    <w:bottom w:val="none" w:sz="0" w:space="0" w:color="auto"/>
                    <w:right w:val="none" w:sz="0" w:space="0" w:color="auto"/>
                  </w:divBdr>
                </w:div>
              </w:divsChild>
            </w:div>
            <w:div w:id="2119639802">
              <w:marLeft w:val="0"/>
              <w:marRight w:val="0"/>
              <w:marTop w:val="0"/>
              <w:marBottom w:val="0"/>
              <w:divBdr>
                <w:top w:val="none" w:sz="0" w:space="0" w:color="auto"/>
                <w:left w:val="none" w:sz="0" w:space="0" w:color="auto"/>
                <w:bottom w:val="none" w:sz="0" w:space="0" w:color="auto"/>
                <w:right w:val="none" w:sz="0" w:space="0" w:color="auto"/>
              </w:divBdr>
              <w:divsChild>
                <w:div w:id="135145121">
                  <w:marLeft w:val="0"/>
                  <w:marRight w:val="0"/>
                  <w:marTop w:val="0"/>
                  <w:marBottom w:val="0"/>
                  <w:divBdr>
                    <w:top w:val="none" w:sz="0" w:space="0" w:color="auto"/>
                    <w:left w:val="none" w:sz="0" w:space="0" w:color="auto"/>
                    <w:bottom w:val="none" w:sz="0" w:space="0" w:color="auto"/>
                    <w:right w:val="none" w:sz="0" w:space="0" w:color="auto"/>
                  </w:divBdr>
                </w:div>
              </w:divsChild>
            </w:div>
            <w:div w:id="1271547543">
              <w:marLeft w:val="0"/>
              <w:marRight w:val="0"/>
              <w:marTop w:val="0"/>
              <w:marBottom w:val="0"/>
              <w:divBdr>
                <w:top w:val="none" w:sz="0" w:space="0" w:color="auto"/>
                <w:left w:val="none" w:sz="0" w:space="0" w:color="auto"/>
                <w:bottom w:val="none" w:sz="0" w:space="0" w:color="auto"/>
                <w:right w:val="none" w:sz="0" w:space="0" w:color="auto"/>
              </w:divBdr>
              <w:divsChild>
                <w:div w:id="1814562922">
                  <w:marLeft w:val="0"/>
                  <w:marRight w:val="0"/>
                  <w:marTop w:val="0"/>
                  <w:marBottom w:val="0"/>
                  <w:divBdr>
                    <w:top w:val="none" w:sz="0" w:space="0" w:color="auto"/>
                    <w:left w:val="none" w:sz="0" w:space="0" w:color="auto"/>
                    <w:bottom w:val="none" w:sz="0" w:space="0" w:color="auto"/>
                    <w:right w:val="none" w:sz="0" w:space="0" w:color="auto"/>
                  </w:divBdr>
                </w:div>
              </w:divsChild>
            </w:div>
            <w:div w:id="878055473">
              <w:marLeft w:val="0"/>
              <w:marRight w:val="0"/>
              <w:marTop w:val="0"/>
              <w:marBottom w:val="0"/>
              <w:divBdr>
                <w:top w:val="none" w:sz="0" w:space="0" w:color="auto"/>
                <w:left w:val="none" w:sz="0" w:space="0" w:color="auto"/>
                <w:bottom w:val="none" w:sz="0" w:space="0" w:color="auto"/>
                <w:right w:val="none" w:sz="0" w:space="0" w:color="auto"/>
              </w:divBdr>
              <w:divsChild>
                <w:div w:id="537205189">
                  <w:marLeft w:val="0"/>
                  <w:marRight w:val="0"/>
                  <w:marTop w:val="0"/>
                  <w:marBottom w:val="0"/>
                  <w:divBdr>
                    <w:top w:val="none" w:sz="0" w:space="0" w:color="auto"/>
                    <w:left w:val="none" w:sz="0" w:space="0" w:color="auto"/>
                    <w:bottom w:val="none" w:sz="0" w:space="0" w:color="auto"/>
                    <w:right w:val="none" w:sz="0" w:space="0" w:color="auto"/>
                  </w:divBdr>
                </w:div>
              </w:divsChild>
            </w:div>
            <w:div w:id="1234509016">
              <w:marLeft w:val="0"/>
              <w:marRight w:val="0"/>
              <w:marTop w:val="0"/>
              <w:marBottom w:val="0"/>
              <w:divBdr>
                <w:top w:val="none" w:sz="0" w:space="0" w:color="auto"/>
                <w:left w:val="none" w:sz="0" w:space="0" w:color="auto"/>
                <w:bottom w:val="none" w:sz="0" w:space="0" w:color="auto"/>
                <w:right w:val="none" w:sz="0" w:space="0" w:color="auto"/>
              </w:divBdr>
              <w:divsChild>
                <w:div w:id="911937559">
                  <w:marLeft w:val="0"/>
                  <w:marRight w:val="0"/>
                  <w:marTop w:val="0"/>
                  <w:marBottom w:val="0"/>
                  <w:divBdr>
                    <w:top w:val="none" w:sz="0" w:space="0" w:color="auto"/>
                    <w:left w:val="none" w:sz="0" w:space="0" w:color="auto"/>
                    <w:bottom w:val="none" w:sz="0" w:space="0" w:color="auto"/>
                    <w:right w:val="none" w:sz="0" w:space="0" w:color="auto"/>
                  </w:divBdr>
                </w:div>
              </w:divsChild>
            </w:div>
            <w:div w:id="432172983">
              <w:marLeft w:val="0"/>
              <w:marRight w:val="0"/>
              <w:marTop w:val="0"/>
              <w:marBottom w:val="0"/>
              <w:divBdr>
                <w:top w:val="none" w:sz="0" w:space="0" w:color="auto"/>
                <w:left w:val="none" w:sz="0" w:space="0" w:color="auto"/>
                <w:bottom w:val="none" w:sz="0" w:space="0" w:color="auto"/>
                <w:right w:val="none" w:sz="0" w:space="0" w:color="auto"/>
              </w:divBdr>
              <w:divsChild>
                <w:div w:id="442576479">
                  <w:marLeft w:val="0"/>
                  <w:marRight w:val="0"/>
                  <w:marTop w:val="0"/>
                  <w:marBottom w:val="0"/>
                  <w:divBdr>
                    <w:top w:val="none" w:sz="0" w:space="0" w:color="auto"/>
                    <w:left w:val="none" w:sz="0" w:space="0" w:color="auto"/>
                    <w:bottom w:val="none" w:sz="0" w:space="0" w:color="auto"/>
                    <w:right w:val="none" w:sz="0" w:space="0" w:color="auto"/>
                  </w:divBdr>
                </w:div>
              </w:divsChild>
            </w:div>
            <w:div w:id="1360855434">
              <w:marLeft w:val="0"/>
              <w:marRight w:val="0"/>
              <w:marTop w:val="0"/>
              <w:marBottom w:val="0"/>
              <w:divBdr>
                <w:top w:val="none" w:sz="0" w:space="0" w:color="auto"/>
                <w:left w:val="none" w:sz="0" w:space="0" w:color="auto"/>
                <w:bottom w:val="none" w:sz="0" w:space="0" w:color="auto"/>
                <w:right w:val="none" w:sz="0" w:space="0" w:color="auto"/>
              </w:divBdr>
              <w:divsChild>
                <w:div w:id="1533298775">
                  <w:marLeft w:val="0"/>
                  <w:marRight w:val="0"/>
                  <w:marTop w:val="0"/>
                  <w:marBottom w:val="0"/>
                  <w:divBdr>
                    <w:top w:val="none" w:sz="0" w:space="0" w:color="auto"/>
                    <w:left w:val="none" w:sz="0" w:space="0" w:color="auto"/>
                    <w:bottom w:val="none" w:sz="0" w:space="0" w:color="auto"/>
                    <w:right w:val="none" w:sz="0" w:space="0" w:color="auto"/>
                  </w:divBdr>
                </w:div>
              </w:divsChild>
            </w:div>
            <w:div w:id="273945196">
              <w:marLeft w:val="0"/>
              <w:marRight w:val="0"/>
              <w:marTop w:val="0"/>
              <w:marBottom w:val="0"/>
              <w:divBdr>
                <w:top w:val="none" w:sz="0" w:space="0" w:color="auto"/>
                <w:left w:val="none" w:sz="0" w:space="0" w:color="auto"/>
                <w:bottom w:val="none" w:sz="0" w:space="0" w:color="auto"/>
                <w:right w:val="none" w:sz="0" w:space="0" w:color="auto"/>
              </w:divBdr>
              <w:divsChild>
                <w:div w:id="411897924">
                  <w:marLeft w:val="0"/>
                  <w:marRight w:val="0"/>
                  <w:marTop w:val="0"/>
                  <w:marBottom w:val="0"/>
                  <w:divBdr>
                    <w:top w:val="none" w:sz="0" w:space="0" w:color="auto"/>
                    <w:left w:val="none" w:sz="0" w:space="0" w:color="auto"/>
                    <w:bottom w:val="none" w:sz="0" w:space="0" w:color="auto"/>
                    <w:right w:val="none" w:sz="0" w:space="0" w:color="auto"/>
                  </w:divBdr>
                </w:div>
              </w:divsChild>
            </w:div>
            <w:div w:id="653263647">
              <w:marLeft w:val="0"/>
              <w:marRight w:val="0"/>
              <w:marTop w:val="0"/>
              <w:marBottom w:val="0"/>
              <w:divBdr>
                <w:top w:val="none" w:sz="0" w:space="0" w:color="auto"/>
                <w:left w:val="none" w:sz="0" w:space="0" w:color="auto"/>
                <w:bottom w:val="none" w:sz="0" w:space="0" w:color="auto"/>
                <w:right w:val="none" w:sz="0" w:space="0" w:color="auto"/>
              </w:divBdr>
              <w:divsChild>
                <w:div w:id="1464425252">
                  <w:marLeft w:val="0"/>
                  <w:marRight w:val="0"/>
                  <w:marTop w:val="0"/>
                  <w:marBottom w:val="0"/>
                  <w:divBdr>
                    <w:top w:val="none" w:sz="0" w:space="0" w:color="auto"/>
                    <w:left w:val="none" w:sz="0" w:space="0" w:color="auto"/>
                    <w:bottom w:val="none" w:sz="0" w:space="0" w:color="auto"/>
                    <w:right w:val="none" w:sz="0" w:space="0" w:color="auto"/>
                  </w:divBdr>
                </w:div>
              </w:divsChild>
            </w:div>
            <w:div w:id="1808621370">
              <w:marLeft w:val="0"/>
              <w:marRight w:val="0"/>
              <w:marTop w:val="0"/>
              <w:marBottom w:val="0"/>
              <w:divBdr>
                <w:top w:val="none" w:sz="0" w:space="0" w:color="auto"/>
                <w:left w:val="none" w:sz="0" w:space="0" w:color="auto"/>
                <w:bottom w:val="none" w:sz="0" w:space="0" w:color="auto"/>
                <w:right w:val="none" w:sz="0" w:space="0" w:color="auto"/>
              </w:divBdr>
              <w:divsChild>
                <w:div w:id="1289161178">
                  <w:marLeft w:val="0"/>
                  <w:marRight w:val="0"/>
                  <w:marTop w:val="0"/>
                  <w:marBottom w:val="0"/>
                  <w:divBdr>
                    <w:top w:val="none" w:sz="0" w:space="0" w:color="auto"/>
                    <w:left w:val="none" w:sz="0" w:space="0" w:color="auto"/>
                    <w:bottom w:val="none" w:sz="0" w:space="0" w:color="auto"/>
                    <w:right w:val="none" w:sz="0" w:space="0" w:color="auto"/>
                  </w:divBdr>
                </w:div>
              </w:divsChild>
            </w:div>
            <w:div w:id="760031765">
              <w:marLeft w:val="0"/>
              <w:marRight w:val="0"/>
              <w:marTop w:val="0"/>
              <w:marBottom w:val="0"/>
              <w:divBdr>
                <w:top w:val="none" w:sz="0" w:space="0" w:color="auto"/>
                <w:left w:val="none" w:sz="0" w:space="0" w:color="auto"/>
                <w:bottom w:val="none" w:sz="0" w:space="0" w:color="auto"/>
                <w:right w:val="none" w:sz="0" w:space="0" w:color="auto"/>
              </w:divBdr>
              <w:divsChild>
                <w:div w:id="1722442149">
                  <w:marLeft w:val="0"/>
                  <w:marRight w:val="0"/>
                  <w:marTop w:val="0"/>
                  <w:marBottom w:val="0"/>
                  <w:divBdr>
                    <w:top w:val="none" w:sz="0" w:space="0" w:color="auto"/>
                    <w:left w:val="none" w:sz="0" w:space="0" w:color="auto"/>
                    <w:bottom w:val="none" w:sz="0" w:space="0" w:color="auto"/>
                    <w:right w:val="none" w:sz="0" w:space="0" w:color="auto"/>
                  </w:divBdr>
                </w:div>
              </w:divsChild>
            </w:div>
            <w:div w:id="217477224">
              <w:marLeft w:val="0"/>
              <w:marRight w:val="0"/>
              <w:marTop w:val="0"/>
              <w:marBottom w:val="0"/>
              <w:divBdr>
                <w:top w:val="none" w:sz="0" w:space="0" w:color="auto"/>
                <w:left w:val="none" w:sz="0" w:space="0" w:color="auto"/>
                <w:bottom w:val="none" w:sz="0" w:space="0" w:color="auto"/>
                <w:right w:val="none" w:sz="0" w:space="0" w:color="auto"/>
              </w:divBdr>
              <w:divsChild>
                <w:div w:id="1836795599">
                  <w:marLeft w:val="0"/>
                  <w:marRight w:val="0"/>
                  <w:marTop w:val="0"/>
                  <w:marBottom w:val="0"/>
                  <w:divBdr>
                    <w:top w:val="none" w:sz="0" w:space="0" w:color="auto"/>
                    <w:left w:val="none" w:sz="0" w:space="0" w:color="auto"/>
                    <w:bottom w:val="none" w:sz="0" w:space="0" w:color="auto"/>
                    <w:right w:val="none" w:sz="0" w:space="0" w:color="auto"/>
                  </w:divBdr>
                </w:div>
              </w:divsChild>
            </w:div>
            <w:div w:id="480774777">
              <w:marLeft w:val="0"/>
              <w:marRight w:val="0"/>
              <w:marTop w:val="0"/>
              <w:marBottom w:val="0"/>
              <w:divBdr>
                <w:top w:val="none" w:sz="0" w:space="0" w:color="auto"/>
                <w:left w:val="none" w:sz="0" w:space="0" w:color="auto"/>
                <w:bottom w:val="none" w:sz="0" w:space="0" w:color="auto"/>
                <w:right w:val="none" w:sz="0" w:space="0" w:color="auto"/>
              </w:divBdr>
              <w:divsChild>
                <w:div w:id="1902593760">
                  <w:marLeft w:val="0"/>
                  <w:marRight w:val="0"/>
                  <w:marTop w:val="0"/>
                  <w:marBottom w:val="0"/>
                  <w:divBdr>
                    <w:top w:val="none" w:sz="0" w:space="0" w:color="auto"/>
                    <w:left w:val="none" w:sz="0" w:space="0" w:color="auto"/>
                    <w:bottom w:val="none" w:sz="0" w:space="0" w:color="auto"/>
                    <w:right w:val="none" w:sz="0" w:space="0" w:color="auto"/>
                  </w:divBdr>
                </w:div>
              </w:divsChild>
            </w:div>
            <w:div w:id="1145971229">
              <w:marLeft w:val="0"/>
              <w:marRight w:val="0"/>
              <w:marTop w:val="0"/>
              <w:marBottom w:val="0"/>
              <w:divBdr>
                <w:top w:val="none" w:sz="0" w:space="0" w:color="auto"/>
                <w:left w:val="none" w:sz="0" w:space="0" w:color="auto"/>
                <w:bottom w:val="none" w:sz="0" w:space="0" w:color="auto"/>
                <w:right w:val="none" w:sz="0" w:space="0" w:color="auto"/>
              </w:divBdr>
              <w:divsChild>
                <w:div w:id="1151292293">
                  <w:marLeft w:val="0"/>
                  <w:marRight w:val="0"/>
                  <w:marTop w:val="0"/>
                  <w:marBottom w:val="0"/>
                  <w:divBdr>
                    <w:top w:val="none" w:sz="0" w:space="0" w:color="auto"/>
                    <w:left w:val="none" w:sz="0" w:space="0" w:color="auto"/>
                    <w:bottom w:val="none" w:sz="0" w:space="0" w:color="auto"/>
                    <w:right w:val="none" w:sz="0" w:space="0" w:color="auto"/>
                  </w:divBdr>
                </w:div>
              </w:divsChild>
            </w:div>
            <w:div w:id="656155904">
              <w:marLeft w:val="0"/>
              <w:marRight w:val="0"/>
              <w:marTop w:val="0"/>
              <w:marBottom w:val="0"/>
              <w:divBdr>
                <w:top w:val="none" w:sz="0" w:space="0" w:color="auto"/>
                <w:left w:val="none" w:sz="0" w:space="0" w:color="auto"/>
                <w:bottom w:val="none" w:sz="0" w:space="0" w:color="auto"/>
                <w:right w:val="none" w:sz="0" w:space="0" w:color="auto"/>
              </w:divBdr>
              <w:divsChild>
                <w:div w:id="864293570">
                  <w:marLeft w:val="0"/>
                  <w:marRight w:val="0"/>
                  <w:marTop w:val="0"/>
                  <w:marBottom w:val="0"/>
                  <w:divBdr>
                    <w:top w:val="none" w:sz="0" w:space="0" w:color="auto"/>
                    <w:left w:val="none" w:sz="0" w:space="0" w:color="auto"/>
                    <w:bottom w:val="none" w:sz="0" w:space="0" w:color="auto"/>
                    <w:right w:val="none" w:sz="0" w:space="0" w:color="auto"/>
                  </w:divBdr>
                </w:div>
              </w:divsChild>
            </w:div>
            <w:div w:id="1178228089">
              <w:marLeft w:val="0"/>
              <w:marRight w:val="0"/>
              <w:marTop w:val="0"/>
              <w:marBottom w:val="0"/>
              <w:divBdr>
                <w:top w:val="none" w:sz="0" w:space="0" w:color="auto"/>
                <w:left w:val="none" w:sz="0" w:space="0" w:color="auto"/>
                <w:bottom w:val="none" w:sz="0" w:space="0" w:color="auto"/>
                <w:right w:val="none" w:sz="0" w:space="0" w:color="auto"/>
              </w:divBdr>
              <w:divsChild>
                <w:div w:id="335116972">
                  <w:marLeft w:val="0"/>
                  <w:marRight w:val="0"/>
                  <w:marTop w:val="0"/>
                  <w:marBottom w:val="0"/>
                  <w:divBdr>
                    <w:top w:val="none" w:sz="0" w:space="0" w:color="auto"/>
                    <w:left w:val="none" w:sz="0" w:space="0" w:color="auto"/>
                    <w:bottom w:val="none" w:sz="0" w:space="0" w:color="auto"/>
                    <w:right w:val="none" w:sz="0" w:space="0" w:color="auto"/>
                  </w:divBdr>
                </w:div>
              </w:divsChild>
            </w:div>
            <w:div w:id="1118453829">
              <w:marLeft w:val="0"/>
              <w:marRight w:val="0"/>
              <w:marTop w:val="0"/>
              <w:marBottom w:val="0"/>
              <w:divBdr>
                <w:top w:val="none" w:sz="0" w:space="0" w:color="auto"/>
                <w:left w:val="none" w:sz="0" w:space="0" w:color="auto"/>
                <w:bottom w:val="none" w:sz="0" w:space="0" w:color="auto"/>
                <w:right w:val="none" w:sz="0" w:space="0" w:color="auto"/>
              </w:divBdr>
              <w:divsChild>
                <w:div w:id="661085345">
                  <w:marLeft w:val="0"/>
                  <w:marRight w:val="0"/>
                  <w:marTop w:val="0"/>
                  <w:marBottom w:val="0"/>
                  <w:divBdr>
                    <w:top w:val="none" w:sz="0" w:space="0" w:color="auto"/>
                    <w:left w:val="none" w:sz="0" w:space="0" w:color="auto"/>
                    <w:bottom w:val="none" w:sz="0" w:space="0" w:color="auto"/>
                    <w:right w:val="none" w:sz="0" w:space="0" w:color="auto"/>
                  </w:divBdr>
                </w:div>
              </w:divsChild>
            </w:div>
            <w:div w:id="977340955">
              <w:marLeft w:val="0"/>
              <w:marRight w:val="0"/>
              <w:marTop w:val="0"/>
              <w:marBottom w:val="0"/>
              <w:divBdr>
                <w:top w:val="none" w:sz="0" w:space="0" w:color="auto"/>
                <w:left w:val="none" w:sz="0" w:space="0" w:color="auto"/>
                <w:bottom w:val="none" w:sz="0" w:space="0" w:color="auto"/>
                <w:right w:val="none" w:sz="0" w:space="0" w:color="auto"/>
              </w:divBdr>
              <w:divsChild>
                <w:div w:id="648510521">
                  <w:marLeft w:val="0"/>
                  <w:marRight w:val="0"/>
                  <w:marTop w:val="0"/>
                  <w:marBottom w:val="0"/>
                  <w:divBdr>
                    <w:top w:val="none" w:sz="0" w:space="0" w:color="auto"/>
                    <w:left w:val="none" w:sz="0" w:space="0" w:color="auto"/>
                    <w:bottom w:val="none" w:sz="0" w:space="0" w:color="auto"/>
                    <w:right w:val="none" w:sz="0" w:space="0" w:color="auto"/>
                  </w:divBdr>
                </w:div>
              </w:divsChild>
            </w:div>
            <w:div w:id="169099723">
              <w:marLeft w:val="0"/>
              <w:marRight w:val="0"/>
              <w:marTop w:val="0"/>
              <w:marBottom w:val="0"/>
              <w:divBdr>
                <w:top w:val="none" w:sz="0" w:space="0" w:color="auto"/>
                <w:left w:val="none" w:sz="0" w:space="0" w:color="auto"/>
                <w:bottom w:val="none" w:sz="0" w:space="0" w:color="auto"/>
                <w:right w:val="none" w:sz="0" w:space="0" w:color="auto"/>
              </w:divBdr>
              <w:divsChild>
                <w:div w:id="761612563">
                  <w:marLeft w:val="0"/>
                  <w:marRight w:val="0"/>
                  <w:marTop w:val="0"/>
                  <w:marBottom w:val="0"/>
                  <w:divBdr>
                    <w:top w:val="none" w:sz="0" w:space="0" w:color="auto"/>
                    <w:left w:val="none" w:sz="0" w:space="0" w:color="auto"/>
                    <w:bottom w:val="none" w:sz="0" w:space="0" w:color="auto"/>
                    <w:right w:val="none" w:sz="0" w:space="0" w:color="auto"/>
                  </w:divBdr>
                </w:div>
              </w:divsChild>
            </w:div>
            <w:div w:id="1590775491">
              <w:marLeft w:val="0"/>
              <w:marRight w:val="0"/>
              <w:marTop w:val="0"/>
              <w:marBottom w:val="0"/>
              <w:divBdr>
                <w:top w:val="none" w:sz="0" w:space="0" w:color="auto"/>
                <w:left w:val="none" w:sz="0" w:space="0" w:color="auto"/>
                <w:bottom w:val="none" w:sz="0" w:space="0" w:color="auto"/>
                <w:right w:val="none" w:sz="0" w:space="0" w:color="auto"/>
              </w:divBdr>
              <w:divsChild>
                <w:div w:id="586420584">
                  <w:marLeft w:val="0"/>
                  <w:marRight w:val="0"/>
                  <w:marTop w:val="0"/>
                  <w:marBottom w:val="0"/>
                  <w:divBdr>
                    <w:top w:val="none" w:sz="0" w:space="0" w:color="auto"/>
                    <w:left w:val="none" w:sz="0" w:space="0" w:color="auto"/>
                    <w:bottom w:val="none" w:sz="0" w:space="0" w:color="auto"/>
                    <w:right w:val="none" w:sz="0" w:space="0" w:color="auto"/>
                  </w:divBdr>
                </w:div>
              </w:divsChild>
            </w:div>
            <w:div w:id="341248989">
              <w:marLeft w:val="0"/>
              <w:marRight w:val="0"/>
              <w:marTop w:val="0"/>
              <w:marBottom w:val="0"/>
              <w:divBdr>
                <w:top w:val="none" w:sz="0" w:space="0" w:color="auto"/>
                <w:left w:val="none" w:sz="0" w:space="0" w:color="auto"/>
                <w:bottom w:val="none" w:sz="0" w:space="0" w:color="auto"/>
                <w:right w:val="none" w:sz="0" w:space="0" w:color="auto"/>
              </w:divBdr>
              <w:divsChild>
                <w:div w:id="604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3855">
          <w:marLeft w:val="0"/>
          <w:marRight w:val="0"/>
          <w:marTop w:val="0"/>
          <w:marBottom w:val="0"/>
          <w:divBdr>
            <w:top w:val="none" w:sz="0" w:space="0" w:color="auto"/>
            <w:left w:val="none" w:sz="0" w:space="0" w:color="auto"/>
            <w:bottom w:val="none" w:sz="0" w:space="0" w:color="auto"/>
            <w:right w:val="none" w:sz="0" w:space="0" w:color="auto"/>
          </w:divBdr>
        </w:div>
        <w:div w:id="2033457427">
          <w:marLeft w:val="0"/>
          <w:marRight w:val="0"/>
          <w:marTop w:val="0"/>
          <w:marBottom w:val="0"/>
          <w:divBdr>
            <w:top w:val="none" w:sz="0" w:space="0" w:color="auto"/>
            <w:left w:val="none" w:sz="0" w:space="0" w:color="auto"/>
            <w:bottom w:val="none" w:sz="0" w:space="0" w:color="auto"/>
            <w:right w:val="none" w:sz="0" w:space="0" w:color="auto"/>
          </w:divBdr>
          <w:divsChild>
            <w:div w:id="986783796">
              <w:marLeft w:val="0"/>
              <w:marRight w:val="0"/>
              <w:marTop w:val="0"/>
              <w:marBottom w:val="0"/>
              <w:divBdr>
                <w:top w:val="none" w:sz="0" w:space="0" w:color="auto"/>
                <w:left w:val="none" w:sz="0" w:space="0" w:color="auto"/>
                <w:bottom w:val="none" w:sz="0" w:space="0" w:color="auto"/>
                <w:right w:val="none" w:sz="0" w:space="0" w:color="auto"/>
              </w:divBdr>
            </w:div>
          </w:divsChild>
        </w:div>
        <w:div w:id="2080899281">
          <w:marLeft w:val="0"/>
          <w:marRight w:val="0"/>
          <w:marTop w:val="0"/>
          <w:marBottom w:val="0"/>
          <w:divBdr>
            <w:top w:val="none" w:sz="0" w:space="0" w:color="auto"/>
            <w:left w:val="none" w:sz="0" w:space="0" w:color="auto"/>
            <w:bottom w:val="none" w:sz="0" w:space="0" w:color="auto"/>
            <w:right w:val="none" w:sz="0" w:space="0" w:color="auto"/>
          </w:divBdr>
        </w:div>
        <w:div w:id="305821665">
          <w:marLeft w:val="0"/>
          <w:marRight w:val="0"/>
          <w:marTop w:val="0"/>
          <w:marBottom w:val="0"/>
          <w:divBdr>
            <w:top w:val="none" w:sz="0" w:space="0" w:color="auto"/>
            <w:left w:val="none" w:sz="0" w:space="0" w:color="auto"/>
            <w:bottom w:val="none" w:sz="0" w:space="0" w:color="auto"/>
            <w:right w:val="none" w:sz="0" w:space="0" w:color="auto"/>
          </w:divBdr>
          <w:divsChild>
            <w:div w:id="1478912568">
              <w:marLeft w:val="0"/>
              <w:marRight w:val="0"/>
              <w:marTop w:val="0"/>
              <w:marBottom w:val="0"/>
              <w:divBdr>
                <w:top w:val="none" w:sz="0" w:space="0" w:color="auto"/>
                <w:left w:val="none" w:sz="0" w:space="0" w:color="auto"/>
                <w:bottom w:val="none" w:sz="0" w:space="0" w:color="auto"/>
                <w:right w:val="none" w:sz="0" w:space="0" w:color="auto"/>
              </w:divBdr>
            </w:div>
          </w:divsChild>
        </w:div>
        <w:div w:id="813839923">
          <w:marLeft w:val="0"/>
          <w:marRight w:val="0"/>
          <w:marTop w:val="0"/>
          <w:marBottom w:val="0"/>
          <w:divBdr>
            <w:top w:val="none" w:sz="0" w:space="0" w:color="auto"/>
            <w:left w:val="none" w:sz="0" w:space="0" w:color="auto"/>
            <w:bottom w:val="none" w:sz="0" w:space="0" w:color="auto"/>
            <w:right w:val="none" w:sz="0" w:space="0" w:color="auto"/>
          </w:divBdr>
        </w:div>
        <w:div w:id="1123234493">
          <w:marLeft w:val="0"/>
          <w:marRight w:val="0"/>
          <w:marTop w:val="0"/>
          <w:marBottom w:val="0"/>
          <w:divBdr>
            <w:top w:val="none" w:sz="0" w:space="0" w:color="auto"/>
            <w:left w:val="none" w:sz="0" w:space="0" w:color="auto"/>
            <w:bottom w:val="none" w:sz="0" w:space="0" w:color="auto"/>
            <w:right w:val="none" w:sz="0" w:space="0" w:color="auto"/>
          </w:divBdr>
          <w:divsChild>
            <w:div w:id="113839070">
              <w:marLeft w:val="0"/>
              <w:marRight w:val="0"/>
              <w:marTop w:val="0"/>
              <w:marBottom w:val="0"/>
              <w:divBdr>
                <w:top w:val="none" w:sz="0" w:space="0" w:color="auto"/>
                <w:left w:val="none" w:sz="0" w:space="0" w:color="auto"/>
                <w:bottom w:val="none" w:sz="0" w:space="0" w:color="auto"/>
                <w:right w:val="none" w:sz="0" w:space="0" w:color="auto"/>
              </w:divBdr>
              <w:divsChild>
                <w:div w:id="13675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770">
          <w:marLeft w:val="0"/>
          <w:marRight w:val="0"/>
          <w:marTop w:val="0"/>
          <w:marBottom w:val="0"/>
          <w:divBdr>
            <w:top w:val="none" w:sz="0" w:space="0" w:color="auto"/>
            <w:left w:val="none" w:sz="0" w:space="0" w:color="auto"/>
            <w:bottom w:val="none" w:sz="0" w:space="0" w:color="auto"/>
            <w:right w:val="none" w:sz="0" w:space="0" w:color="auto"/>
          </w:divBdr>
          <w:divsChild>
            <w:div w:id="1051198996">
              <w:marLeft w:val="0"/>
              <w:marRight w:val="0"/>
              <w:marTop w:val="0"/>
              <w:marBottom w:val="0"/>
              <w:divBdr>
                <w:top w:val="none" w:sz="0" w:space="0" w:color="auto"/>
                <w:left w:val="none" w:sz="0" w:space="0" w:color="auto"/>
                <w:bottom w:val="none" w:sz="0" w:space="0" w:color="auto"/>
                <w:right w:val="none" w:sz="0" w:space="0" w:color="auto"/>
              </w:divBdr>
              <w:divsChild>
                <w:div w:id="3306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978">
          <w:marLeft w:val="0"/>
          <w:marRight w:val="0"/>
          <w:marTop w:val="0"/>
          <w:marBottom w:val="0"/>
          <w:divBdr>
            <w:top w:val="none" w:sz="0" w:space="0" w:color="auto"/>
            <w:left w:val="none" w:sz="0" w:space="0" w:color="auto"/>
            <w:bottom w:val="none" w:sz="0" w:space="0" w:color="auto"/>
            <w:right w:val="none" w:sz="0" w:space="0" w:color="auto"/>
          </w:divBdr>
          <w:divsChild>
            <w:div w:id="192963145">
              <w:marLeft w:val="0"/>
              <w:marRight w:val="0"/>
              <w:marTop w:val="0"/>
              <w:marBottom w:val="0"/>
              <w:divBdr>
                <w:top w:val="none" w:sz="0" w:space="0" w:color="auto"/>
                <w:left w:val="none" w:sz="0" w:space="0" w:color="auto"/>
                <w:bottom w:val="none" w:sz="0" w:space="0" w:color="auto"/>
                <w:right w:val="none" w:sz="0" w:space="0" w:color="auto"/>
              </w:divBdr>
              <w:divsChild>
                <w:div w:id="16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5389">
          <w:marLeft w:val="0"/>
          <w:marRight w:val="0"/>
          <w:marTop w:val="0"/>
          <w:marBottom w:val="0"/>
          <w:divBdr>
            <w:top w:val="none" w:sz="0" w:space="0" w:color="auto"/>
            <w:left w:val="none" w:sz="0" w:space="0" w:color="auto"/>
            <w:bottom w:val="none" w:sz="0" w:space="0" w:color="auto"/>
            <w:right w:val="none" w:sz="0" w:space="0" w:color="auto"/>
          </w:divBdr>
          <w:divsChild>
            <w:div w:id="656618064">
              <w:marLeft w:val="0"/>
              <w:marRight w:val="0"/>
              <w:marTop w:val="0"/>
              <w:marBottom w:val="0"/>
              <w:divBdr>
                <w:top w:val="none" w:sz="0" w:space="0" w:color="auto"/>
                <w:left w:val="none" w:sz="0" w:space="0" w:color="auto"/>
                <w:bottom w:val="none" w:sz="0" w:space="0" w:color="auto"/>
                <w:right w:val="none" w:sz="0" w:space="0" w:color="auto"/>
              </w:divBdr>
            </w:div>
          </w:divsChild>
        </w:div>
        <w:div w:id="627005702">
          <w:marLeft w:val="0"/>
          <w:marRight w:val="0"/>
          <w:marTop w:val="0"/>
          <w:marBottom w:val="0"/>
          <w:divBdr>
            <w:top w:val="none" w:sz="0" w:space="0" w:color="auto"/>
            <w:left w:val="none" w:sz="0" w:space="0" w:color="auto"/>
            <w:bottom w:val="none" w:sz="0" w:space="0" w:color="auto"/>
            <w:right w:val="none" w:sz="0" w:space="0" w:color="auto"/>
          </w:divBdr>
          <w:divsChild>
            <w:div w:id="560022003">
              <w:marLeft w:val="0"/>
              <w:marRight w:val="0"/>
              <w:marTop w:val="0"/>
              <w:marBottom w:val="0"/>
              <w:divBdr>
                <w:top w:val="none" w:sz="0" w:space="0" w:color="auto"/>
                <w:left w:val="none" w:sz="0" w:space="0" w:color="auto"/>
                <w:bottom w:val="none" w:sz="0" w:space="0" w:color="auto"/>
                <w:right w:val="none" w:sz="0" w:space="0" w:color="auto"/>
              </w:divBdr>
            </w:div>
          </w:divsChild>
        </w:div>
        <w:div w:id="1412505969">
          <w:marLeft w:val="0"/>
          <w:marRight w:val="0"/>
          <w:marTop w:val="0"/>
          <w:marBottom w:val="0"/>
          <w:divBdr>
            <w:top w:val="none" w:sz="0" w:space="0" w:color="auto"/>
            <w:left w:val="none" w:sz="0" w:space="0" w:color="auto"/>
            <w:bottom w:val="none" w:sz="0" w:space="0" w:color="auto"/>
            <w:right w:val="none" w:sz="0" w:space="0" w:color="auto"/>
          </w:divBdr>
        </w:div>
        <w:div w:id="1622494035">
          <w:marLeft w:val="0"/>
          <w:marRight w:val="0"/>
          <w:marTop w:val="0"/>
          <w:marBottom w:val="0"/>
          <w:divBdr>
            <w:top w:val="none" w:sz="0" w:space="0" w:color="auto"/>
            <w:left w:val="none" w:sz="0" w:space="0" w:color="auto"/>
            <w:bottom w:val="none" w:sz="0" w:space="0" w:color="auto"/>
            <w:right w:val="none" w:sz="0" w:space="0" w:color="auto"/>
          </w:divBdr>
          <w:divsChild>
            <w:div w:id="145707103">
              <w:marLeft w:val="0"/>
              <w:marRight w:val="0"/>
              <w:marTop w:val="0"/>
              <w:marBottom w:val="0"/>
              <w:divBdr>
                <w:top w:val="none" w:sz="0" w:space="0" w:color="auto"/>
                <w:left w:val="none" w:sz="0" w:space="0" w:color="auto"/>
                <w:bottom w:val="none" w:sz="0" w:space="0" w:color="auto"/>
                <w:right w:val="none" w:sz="0" w:space="0" w:color="auto"/>
              </w:divBdr>
            </w:div>
          </w:divsChild>
        </w:div>
        <w:div w:id="95097053">
          <w:marLeft w:val="0"/>
          <w:marRight w:val="0"/>
          <w:marTop w:val="0"/>
          <w:marBottom w:val="0"/>
          <w:divBdr>
            <w:top w:val="none" w:sz="0" w:space="0" w:color="auto"/>
            <w:left w:val="none" w:sz="0" w:space="0" w:color="auto"/>
            <w:bottom w:val="none" w:sz="0" w:space="0" w:color="auto"/>
            <w:right w:val="none" w:sz="0" w:space="0" w:color="auto"/>
          </w:divBdr>
          <w:divsChild>
            <w:div w:id="341857348">
              <w:marLeft w:val="0"/>
              <w:marRight w:val="0"/>
              <w:marTop w:val="0"/>
              <w:marBottom w:val="0"/>
              <w:divBdr>
                <w:top w:val="none" w:sz="0" w:space="0" w:color="auto"/>
                <w:left w:val="none" w:sz="0" w:space="0" w:color="auto"/>
                <w:bottom w:val="none" w:sz="0" w:space="0" w:color="auto"/>
                <w:right w:val="none" w:sz="0" w:space="0" w:color="auto"/>
              </w:divBdr>
              <w:divsChild>
                <w:div w:id="1519466794">
                  <w:marLeft w:val="0"/>
                  <w:marRight w:val="0"/>
                  <w:marTop w:val="0"/>
                  <w:marBottom w:val="0"/>
                  <w:divBdr>
                    <w:top w:val="none" w:sz="0" w:space="0" w:color="auto"/>
                    <w:left w:val="none" w:sz="0" w:space="0" w:color="auto"/>
                    <w:bottom w:val="none" w:sz="0" w:space="0" w:color="auto"/>
                    <w:right w:val="none" w:sz="0" w:space="0" w:color="auto"/>
                  </w:divBdr>
                </w:div>
              </w:divsChild>
            </w:div>
            <w:div w:id="1466584717">
              <w:marLeft w:val="0"/>
              <w:marRight w:val="0"/>
              <w:marTop w:val="0"/>
              <w:marBottom w:val="0"/>
              <w:divBdr>
                <w:top w:val="none" w:sz="0" w:space="0" w:color="auto"/>
                <w:left w:val="none" w:sz="0" w:space="0" w:color="auto"/>
                <w:bottom w:val="none" w:sz="0" w:space="0" w:color="auto"/>
                <w:right w:val="none" w:sz="0" w:space="0" w:color="auto"/>
              </w:divBdr>
              <w:divsChild>
                <w:div w:id="1212185834">
                  <w:marLeft w:val="0"/>
                  <w:marRight w:val="0"/>
                  <w:marTop w:val="0"/>
                  <w:marBottom w:val="0"/>
                  <w:divBdr>
                    <w:top w:val="none" w:sz="0" w:space="0" w:color="auto"/>
                    <w:left w:val="none" w:sz="0" w:space="0" w:color="auto"/>
                    <w:bottom w:val="none" w:sz="0" w:space="0" w:color="auto"/>
                    <w:right w:val="none" w:sz="0" w:space="0" w:color="auto"/>
                  </w:divBdr>
                </w:div>
              </w:divsChild>
            </w:div>
            <w:div w:id="1051854295">
              <w:marLeft w:val="0"/>
              <w:marRight w:val="0"/>
              <w:marTop w:val="0"/>
              <w:marBottom w:val="0"/>
              <w:divBdr>
                <w:top w:val="none" w:sz="0" w:space="0" w:color="auto"/>
                <w:left w:val="none" w:sz="0" w:space="0" w:color="auto"/>
                <w:bottom w:val="none" w:sz="0" w:space="0" w:color="auto"/>
                <w:right w:val="none" w:sz="0" w:space="0" w:color="auto"/>
              </w:divBdr>
              <w:divsChild>
                <w:div w:id="624626654">
                  <w:marLeft w:val="0"/>
                  <w:marRight w:val="0"/>
                  <w:marTop w:val="0"/>
                  <w:marBottom w:val="0"/>
                  <w:divBdr>
                    <w:top w:val="none" w:sz="0" w:space="0" w:color="auto"/>
                    <w:left w:val="none" w:sz="0" w:space="0" w:color="auto"/>
                    <w:bottom w:val="none" w:sz="0" w:space="0" w:color="auto"/>
                    <w:right w:val="none" w:sz="0" w:space="0" w:color="auto"/>
                  </w:divBdr>
                </w:div>
              </w:divsChild>
            </w:div>
            <w:div w:id="1201892793">
              <w:marLeft w:val="0"/>
              <w:marRight w:val="0"/>
              <w:marTop w:val="0"/>
              <w:marBottom w:val="0"/>
              <w:divBdr>
                <w:top w:val="none" w:sz="0" w:space="0" w:color="auto"/>
                <w:left w:val="none" w:sz="0" w:space="0" w:color="auto"/>
                <w:bottom w:val="none" w:sz="0" w:space="0" w:color="auto"/>
                <w:right w:val="none" w:sz="0" w:space="0" w:color="auto"/>
              </w:divBdr>
              <w:divsChild>
                <w:div w:id="312104898">
                  <w:marLeft w:val="0"/>
                  <w:marRight w:val="0"/>
                  <w:marTop w:val="0"/>
                  <w:marBottom w:val="0"/>
                  <w:divBdr>
                    <w:top w:val="none" w:sz="0" w:space="0" w:color="auto"/>
                    <w:left w:val="none" w:sz="0" w:space="0" w:color="auto"/>
                    <w:bottom w:val="none" w:sz="0" w:space="0" w:color="auto"/>
                    <w:right w:val="none" w:sz="0" w:space="0" w:color="auto"/>
                  </w:divBdr>
                </w:div>
              </w:divsChild>
            </w:div>
            <w:div w:id="1401752218">
              <w:marLeft w:val="0"/>
              <w:marRight w:val="0"/>
              <w:marTop w:val="0"/>
              <w:marBottom w:val="0"/>
              <w:divBdr>
                <w:top w:val="none" w:sz="0" w:space="0" w:color="auto"/>
                <w:left w:val="none" w:sz="0" w:space="0" w:color="auto"/>
                <w:bottom w:val="none" w:sz="0" w:space="0" w:color="auto"/>
                <w:right w:val="none" w:sz="0" w:space="0" w:color="auto"/>
              </w:divBdr>
              <w:divsChild>
                <w:div w:id="216094224">
                  <w:marLeft w:val="0"/>
                  <w:marRight w:val="0"/>
                  <w:marTop w:val="0"/>
                  <w:marBottom w:val="0"/>
                  <w:divBdr>
                    <w:top w:val="none" w:sz="0" w:space="0" w:color="auto"/>
                    <w:left w:val="none" w:sz="0" w:space="0" w:color="auto"/>
                    <w:bottom w:val="none" w:sz="0" w:space="0" w:color="auto"/>
                    <w:right w:val="none" w:sz="0" w:space="0" w:color="auto"/>
                  </w:divBdr>
                </w:div>
              </w:divsChild>
            </w:div>
            <w:div w:id="1493448673">
              <w:marLeft w:val="0"/>
              <w:marRight w:val="0"/>
              <w:marTop w:val="0"/>
              <w:marBottom w:val="0"/>
              <w:divBdr>
                <w:top w:val="none" w:sz="0" w:space="0" w:color="auto"/>
                <w:left w:val="none" w:sz="0" w:space="0" w:color="auto"/>
                <w:bottom w:val="none" w:sz="0" w:space="0" w:color="auto"/>
                <w:right w:val="none" w:sz="0" w:space="0" w:color="auto"/>
              </w:divBdr>
              <w:divsChild>
                <w:div w:id="777916773">
                  <w:marLeft w:val="0"/>
                  <w:marRight w:val="0"/>
                  <w:marTop w:val="0"/>
                  <w:marBottom w:val="0"/>
                  <w:divBdr>
                    <w:top w:val="none" w:sz="0" w:space="0" w:color="auto"/>
                    <w:left w:val="none" w:sz="0" w:space="0" w:color="auto"/>
                    <w:bottom w:val="none" w:sz="0" w:space="0" w:color="auto"/>
                    <w:right w:val="none" w:sz="0" w:space="0" w:color="auto"/>
                  </w:divBdr>
                </w:div>
              </w:divsChild>
            </w:div>
            <w:div w:id="912396185">
              <w:marLeft w:val="0"/>
              <w:marRight w:val="0"/>
              <w:marTop w:val="0"/>
              <w:marBottom w:val="0"/>
              <w:divBdr>
                <w:top w:val="none" w:sz="0" w:space="0" w:color="auto"/>
                <w:left w:val="none" w:sz="0" w:space="0" w:color="auto"/>
                <w:bottom w:val="none" w:sz="0" w:space="0" w:color="auto"/>
                <w:right w:val="none" w:sz="0" w:space="0" w:color="auto"/>
              </w:divBdr>
              <w:divsChild>
                <w:div w:id="1123691474">
                  <w:marLeft w:val="0"/>
                  <w:marRight w:val="0"/>
                  <w:marTop w:val="0"/>
                  <w:marBottom w:val="0"/>
                  <w:divBdr>
                    <w:top w:val="none" w:sz="0" w:space="0" w:color="auto"/>
                    <w:left w:val="none" w:sz="0" w:space="0" w:color="auto"/>
                    <w:bottom w:val="none" w:sz="0" w:space="0" w:color="auto"/>
                    <w:right w:val="none" w:sz="0" w:space="0" w:color="auto"/>
                  </w:divBdr>
                </w:div>
              </w:divsChild>
            </w:div>
            <w:div w:id="1552687405">
              <w:marLeft w:val="0"/>
              <w:marRight w:val="0"/>
              <w:marTop w:val="0"/>
              <w:marBottom w:val="0"/>
              <w:divBdr>
                <w:top w:val="none" w:sz="0" w:space="0" w:color="auto"/>
                <w:left w:val="none" w:sz="0" w:space="0" w:color="auto"/>
                <w:bottom w:val="none" w:sz="0" w:space="0" w:color="auto"/>
                <w:right w:val="none" w:sz="0" w:space="0" w:color="auto"/>
              </w:divBdr>
              <w:divsChild>
                <w:div w:id="1804230248">
                  <w:marLeft w:val="0"/>
                  <w:marRight w:val="0"/>
                  <w:marTop w:val="0"/>
                  <w:marBottom w:val="0"/>
                  <w:divBdr>
                    <w:top w:val="none" w:sz="0" w:space="0" w:color="auto"/>
                    <w:left w:val="none" w:sz="0" w:space="0" w:color="auto"/>
                    <w:bottom w:val="none" w:sz="0" w:space="0" w:color="auto"/>
                    <w:right w:val="none" w:sz="0" w:space="0" w:color="auto"/>
                  </w:divBdr>
                </w:div>
              </w:divsChild>
            </w:div>
            <w:div w:id="1137838750">
              <w:marLeft w:val="0"/>
              <w:marRight w:val="0"/>
              <w:marTop w:val="0"/>
              <w:marBottom w:val="0"/>
              <w:divBdr>
                <w:top w:val="none" w:sz="0" w:space="0" w:color="auto"/>
                <w:left w:val="none" w:sz="0" w:space="0" w:color="auto"/>
                <w:bottom w:val="none" w:sz="0" w:space="0" w:color="auto"/>
                <w:right w:val="none" w:sz="0" w:space="0" w:color="auto"/>
              </w:divBdr>
              <w:divsChild>
                <w:div w:id="1176067924">
                  <w:marLeft w:val="0"/>
                  <w:marRight w:val="0"/>
                  <w:marTop w:val="0"/>
                  <w:marBottom w:val="0"/>
                  <w:divBdr>
                    <w:top w:val="none" w:sz="0" w:space="0" w:color="auto"/>
                    <w:left w:val="none" w:sz="0" w:space="0" w:color="auto"/>
                    <w:bottom w:val="none" w:sz="0" w:space="0" w:color="auto"/>
                    <w:right w:val="none" w:sz="0" w:space="0" w:color="auto"/>
                  </w:divBdr>
                </w:div>
              </w:divsChild>
            </w:div>
            <w:div w:id="1401976359">
              <w:marLeft w:val="0"/>
              <w:marRight w:val="0"/>
              <w:marTop w:val="0"/>
              <w:marBottom w:val="0"/>
              <w:divBdr>
                <w:top w:val="none" w:sz="0" w:space="0" w:color="auto"/>
                <w:left w:val="none" w:sz="0" w:space="0" w:color="auto"/>
                <w:bottom w:val="none" w:sz="0" w:space="0" w:color="auto"/>
                <w:right w:val="none" w:sz="0" w:space="0" w:color="auto"/>
              </w:divBdr>
              <w:divsChild>
                <w:div w:id="1238244826">
                  <w:marLeft w:val="0"/>
                  <w:marRight w:val="0"/>
                  <w:marTop w:val="0"/>
                  <w:marBottom w:val="0"/>
                  <w:divBdr>
                    <w:top w:val="none" w:sz="0" w:space="0" w:color="auto"/>
                    <w:left w:val="none" w:sz="0" w:space="0" w:color="auto"/>
                    <w:bottom w:val="none" w:sz="0" w:space="0" w:color="auto"/>
                    <w:right w:val="none" w:sz="0" w:space="0" w:color="auto"/>
                  </w:divBdr>
                </w:div>
              </w:divsChild>
            </w:div>
            <w:div w:id="569510666">
              <w:marLeft w:val="0"/>
              <w:marRight w:val="0"/>
              <w:marTop w:val="0"/>
              <w:marBottom w:val="0"/>
              <w:divBdr>
                <w:top w:val="none" w:sz="0" w:space="0" w:color="auto"/>
                <w:left w:val="none" w:sz="0" w:space="0" w:color="auto"/>
                <w:bottom w:val="none" w:sz="0" w:space="0" w:color="auto"/>
                <w:right w:val="none" w:sz="0" w:space="0" w:color="auto"/>
              </w:divBdr>
              <w:divsChild>
                <w:div w:id="1657218548">
                  <w:marLeft w:val="0"/>
                  <w:marRight w:val="0"/>
                  <w:marTop w:val="0"/>
                  <w:marBottom w:val="0"/>
                  <w:divBdr>
                    <w:top w:val="none" w:sz="0" w:space="0" w:color="auto"/>
                    <w:left w:val="none" w:sz="0" w:space="0" w:color="auto"/>
                    <w:bottom w:val="none" w:sz="0" w:space="0" w:color="auto"/>
                    <w:right w:val="none" w:sz="0" w:space="0" w:color="auto"/>
                  </w:divBdr>
                </w:div>
              </w:divsChild>
            </w:div>
            <w:div w:id="1204513912">
              <w:marLeft w:val="0"/>
              <w:marRight w:val="0"/>
              <w:marTop w:val="0"/>
              <w:marBottom w:val="0"/>
              <w:divBdr>
                <w:top w:val="none" w:sz="0" w:space="0" w:color="auto"/>
                <w:left w:val="none" w:sz="0" w:space="0" w:color="auto"/>
                <w:bottom w:val="none" w:sz="0" w:space="0" w:color="auto"/>
                <w:right w:val="none" w:sz="0" w:space="0" w:color="auto"/>
              </w:divBdr>
              <w:divsChild>
                <w:div w:id="48842275">
                  <w:marLeft w:val="0"/>
                  <w:marRight w:val="0"/>
                  <w:marTop w:val="0"/>
                  <w:marBottom w:val="0"/>
                  <w:divBdr>
                    <w:top w:val="none" w:sz="0" w:space="0" w:color="auto"/>
                    <w:left w:val="none" w:sz="0" w:space="0" w:color="auto"/>
                    <w:bottom w:val="none" w:sz="0" w:space="0" w:color="auto"/>
                    <w:right w:val="none" w:sz="0" w:space="0" w:color="auto"/>
                  </w:divBdr>
                </w:div>
              </w:divsChild>
            </w:div>
            <w:div w:id="863519700">
              <w:marLeft w:val="0"/>
              <w:marRight w:val="0"/>
              <w:marTop w:val="0"/>
              <w:marBottom w:val="0"/>
              <w:divBdr>
                <w:top w:val="none" w:sz="0" w:space="0" w:color="auto"/>
                <w:left w:val="none" w:sz="0" w:space="0" w:color="auto"/>
                <w:bottom w:val="none" w:sz="0" w:space="0" w:color="auto"/>
                <w:right w:val="none" w:sz="0" w:space="0" w:color="auto"/>
              </w:divBdr>
              <w:divsChild>
                <w:div w:id="1576822319">
                  <w:marLeft w:val="0"/>
                  <w:marRight w:val="0"/>
                  <w:marTop w:val="0"/>
                  <w:marBottom w:val="0"/>
                  <w:divBdr>
                    <w:top w:val="none" w:sz="0" w:space="0" w:color="auto"/>
                    <w:left w:val="none" w:sz="0" w:space="0" w:color="auto"/>
                    <w:bottom w:val="none" w:sz="0" w:space="0" w:color="auto"/>
                    <w:right w:val="none" w:sz="0" w:space="0" w:color="auto"/>
                  </w:divBdr>
                </w:div>
              </w:divsChild>
            </w:div>
            <w:div w:id="1988781850">
              <w:marLeft w:val="0"/>
              <w:marRight w:val="0"/>
              <w:marTop w:val="0"/>
              <w:marBottom w:val="0"/>
              <w:divBdr>
                <w:top w:val="none" w:sz="0" w:space="0" w:color="auto"/>
                <w:left w:val="none" w:sz="0" w:space="0" w:color="auto"/>
                <w:bottom w:val="none" w:sz="0" w:space="0" w:color="auto"/>
                <w:right w:val="none" w:sz="0" w:space="0" w:color="auto"/>
              </w:divBdr>
              <w:divsChild>
                <w:div w:id="754740308">
                  <w:marLeft w:val="0"/>
                  <w:marRight w:val="0"/>
                  <w:marTop w:val="0"/>
                  <w:marBottom w:val="0"/>
                  <w:divBdr>
                    <w:top w:val="none" w:sz="0" w:space="0" w:color="auto"/>
                    <w:left w:val="none" w:sz="0" w:space="0" w:color="auto"/>
                    <w:bottom w:val="none" w:sz="0" w:space="0" w:color="auto"/>
                    <w:right w:val="none" w:sz="0" w:space="0" w:color="auto"/>
                  </w:divBdr>
                </w:div>
              </w:divsChild>
            </w:div>
            <w:div w:id="1238251105">
              <w:marLeft w:val="0"/>
              <w:marRight w:val="0"/>
              <w:marTop w:val="0"/>
              <w:marBottom w:val="0"/>
              <w:divBdr>
                <w:top w:val="none" w:sz="0" w:space="0" w:color="auto"/>
                <w:left w:val="none" w:sz="0" w:space="0" w:color="auto"/>
                <w:bottom w:val="none" w:sz="0" w:space="0" w:color="auto"/>
                <w:right w:val="none" w:sz="0" w:space="0" w:color="auto"/>
              </w:divBdr>
              <w:divsChild>
                <w:div w:id="2125733635">
                  <w:marLeft w:val="0"/>
                  <w:marRight w:val="0"/>
                  <w:marTop w:val="0"/>
                  <w:marBottom w:val="0"/>
                  <w:divBdr>
                    <w:top w:val="none" w:sz="0" w:space="0" w:color="auto"/>
                    <w:left w:val="none" w:sz="0" w:space="0" w:color="auto"/>
                    <w:bottom w:val="none" w:sz="0" w:space="0" w:color="auto"/>
                    <w:right w:val="none" w:sz="0" w:space="0" w:color="auto"/>
                  </w:divBdr>
                </w:div>
              </w:divsChild>
            </w:div>
            <w:div w:id="437720357">
              <w:marLeft w:val="0"/>
              <w:marRight w:val="0"/>
              <w:marTop w:val="0"/>
              <w:marBottom w:val="0"/>
              <w:divBdr>
                <w:top w:val="none" w:sz="0" w:space="0" w:color="auto"/>
                <w:left w:val="none" w:sz="0" w:space="0" w:color="auto"/>
                <w:bottom w:val="none" w:sz="0" w:space="0" w:color="auto"/>
                <w:right w:val="none" w:sz="0" w:space="0" w:color="auto"/>
              </w:divBdr>
              <w:divsChild>
                <w:div w:id="1134909834">
                  <w:marLeft w:val="0"/>
                  <w:marRight w:val="0"/>
                  <w:marTop w:val="0"/>
                  <w:marBottom w:val="0"/>
                  <w:divBdr>
                    <w:top w:val="none" w:sz="0" w:space="0" w:color="auto"/>
                    <w:left w:val="none" w:sz="0" w:space="0" w:color="auto"/>
                    <w:bottom w:val="none" w:sz="0" w:space="0" w:color="auto"/>
                    <w:right w:val="none" w:sz="0" w:space="0" w:color="auto"/>
                  </w:divBdr>
                </w:div>
              </w:divsChild>
            </w:div>
            <w:div w:id="1423069934">
              <w:marLeft w:val="0"/>
              <w:marRight w:val="0"/>
              <w:marTop w:val="0"/>
              <w:marBottom w:val="0"/>
              <w:divBdr>
                <w:top w:val="none" w:sz="0" w:space="0" w:color="auto"/>
                <w:left w:val="none" w:sz="0" w:space="0" w:color="auto"/>
                <w:bottom w:val="none" w:sz="0" w:space="0" w:color="auto"/>
                <w:right w:val="none" w:sz="0" w:space="0" w:color="auto"/>
              </w:divBdr>
              <w:divsChild>
                <w:div w:id="8634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843">
          <w:marLeft w:val="0"/>
          <w:marRight w:val="0"/>
          <w:marTop w:val="0"/>
          <w:marBottom w:val="0"/>
          <w:divBdr>
            <w:top w:val="none" w:sz="0" w:space="0" w:color="auto"/>
            <w:left w:val="none" w:sz="0" w:space="0" w:color="auto"/>
            <w:bottom w:val="none" w:sz="0" w:space="0" w:color="auto"/>
            <w:right w:val="none" w:sz="0" w:space="0" w:color="auto"/>
          </w:divBdr>
          <w:divsChild>
            <w:div w:id="683439281">
              <w:marLeft w:val="0"/>
              <w:marRight w:val="0"/>
              <w:marTop w:val="0"/>
              <w:marBottom w:val="0"/>
              <w:divBdr>
                <w:top w:val="none" w:sz="0" w:space="0" w:color="auto"/>
                <w:left w:val="none" w:sz="0" w:space="0" w:color="auto"/>
                <w:bottom w:val="none" w:sz="0" w:space="0" w:color="auto"/>
                <w:right w:val="none" w:sz="0" w:space="0" w:color="auto"/>
              </w:divBdr>
              <w:divsChild>
                <w:div w:id="1763524507">
                  <w:marLeft w:val="0"/>
                  <w:marRight w:val="0"/>
                  <w:marTop w:val="0"/>
                  <w:marBottom w:val="0"/>
                  <w:divBdr>
                    <w:top w:val="none" w:sz="0" w:space="0" w:color="auto"/>
                    <w:left w:val="none" w:sz="0" w:space="0" w:color="auto"/>
                    <w:bottom w:val="none" w:sz="0" w:space="0" w:color="auto"/>
                    <w:right w:val="none" w:sz="0" w:space="0" w:color="auto"/>
                  </w:divBdr>
                </w:div>
              </w:divsChild>
            </w:div>
            <w:div w:id="1068959967">
              <w:marLeft w:val="0"/>
              <w:marRight w:val="0"/>
              <w:marTop w:val="0"/>
              <w:marBottom w:val="0"/>
              <w:divBdr>
                <w:top w:val="none" w:sz="0" w:space="0" w:color="auto"/>
                <w:left w:val="none" w:sz="0" w:space="0" w:color="auto"/>
                <w:bottom w:val="none" w:sz="0" w:space="0" w:color="auto"/>
                <w:right w:val="none" w:sz="0" w:space="0" w:color="auto"/>
              </w:divBdr>
              <w:divsChild>
                <w:div w:id="1590773216">
                  <w:marLeft w:val="0"/>
                  <w:marRight w:val="0"/>
                  <w:marTop w:val="0"/>
                  <w:marBottom w:val="0"/>
                  <w:divBdr>
                    <w:top w:val="none" w:sz="0" w:space="0" w:color="auto"/>
                    <w:left w:val="none" w:sz="0" w:space="0" w:color="auto"/>
                    <w:bottom w:val="none" w:sz="0" w:space="0" w:color="auto"/>
                    <w:right w:val="none" w:sz="0" w:space="0" w:color="auto"/>
                  </w:divBdr>
                </w:div>
              </w:divsChild>
            </w:div>
            <w:div w:id="422380486">
              <w:marLeft w:val="0"/>
              <w:marRight w:val="0"/>
              <w:marTop w:val="0"/>
              <w:marBottom w:val="0"/>
              <w:divBdr>
                <w:top w:val="none" w:sz="0" w:space="0" w:color="auto"/>
                <w:left w:val="none" w:sz="0" w:space="0" w:color="auto"/>
                <w:bottom w:val="none" w:sz="0" w:space="0" w:color="auto"/>
                <w:right w:val="none" w:sz="0" w:space="0" w:color="auto"/>
              </w:divBdr>
              <w:divsChild>
                <w:div w:id="1485857239">
                  <w:marLeft w:val="0"/>
                  <w:marRight w:val="0"/>
                  <w:marTop w:val="0"/>
                  <w:marBottom w:val="0"/>
                  <w:divBdr>
                    <w:top w:val="none" w:sz="0" w:space="0" w:color="auto"/>
                    <w:left w:val="none" w:sz="0" w:space="0" w:color="auto"/>
                    <w:bottom w:val="none" w:sz="0" w:space="0" w:color="auto"/>
                    <w:right w:val="none" w:sz="0" w:space="0" w:color="auto"/>
                  </w:divBdr>
                </w:div>
              </w:divsChild>
            </w:div>
            <w:div w:id="1213693106">
              <w:marLeft w:val="0"/>
              <w:marRight w:val="0"/>
              <w:marTop w:val="0"/>
              <w:marBottom w:val="0"/>
              <w:divBdr>
                <w:top w:val="none" w:sz="0" w:space="0" w:color="auto"/>
                <w:left w:val="none" w:sz="0" w:space="0" w:color="auto"/>
                <w:bottom w:val="none" w:sz="0" w:space="0" w:color="auto"/>
                <w:right w:val="none" w:sz="0" w:space="0" w:color="auto"/>
              </w:divBdr>
              <w:divsChild>
                <w:div w:id="12246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8445">
          <w:marLeft w:val="0"/>
          <w:marRight w:val="0"/>
          <w:marTop w:val="0"/>
          <w:marBottom w:val="0"/>
          <w:divBdr>
            <w:top w:val="none" w:sz="0" w:space="0" w:color="auto"/>
            <w:left w:val="none" w:sz="0" w:space="0" w:color="auto"/>
            <w:bottom w:val="none" w:sz="0" w:space="0" w:color="auto"/>
            <w:right w:val="none" w:sz="0" w:space="0" w:color="auto"/>
          </w:divBdr>
          <w:divsChild>
            <w:div w:id="1973243910">
              <w:marLeft w:val="0"/>
              <w:marRight w:val="0"/>
              <w:marTop w:val="0"/>
              <w:marBottom w:val="0"/>
              <w:divBdr>
                <w:top w:val="none" w:sz="0" w:space="0" w:color="auto"/>
                <w:left w:val="none" w:sz="0" w:space="0" w:color="auto"/>
                <w:bottom w:val="none" w:sz="0" w:space="0" w:color="auto"/>
                <w:right w:val="none" w:sz="0" w:space="0" w:color="auto"/>
              </w:divBdr>
              <w:divsChild>
                <w:div w:id="17705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5804">
          <w:marLeft w:val="0"/>
          <w:marRight w:val="0"/>
          <w:marTop w:val="0"/>
          <w:marBottom w:val="0"/>
          <w:divBdr>
            <w:top w:val="none" w:sz="0" w:space="0" w:color="auto"/>
            <w:left w:val="none" w:sz="0" w:space="0" w:color="auto"/>
            <w:bottom w:val="none" w:sz="0" w:space="0" w:color="auto"/>
            <w:right w:val="none" w:sz="0" w:space="0" w:color="auto"/>
          </w:divBdr>
          <w:divsChild>
            <w:div w:id="1474636492">
              <w:marLeft w:val="0"/>
              <w:marRight w:val="0"/>
              <w:marTop w:val="0"/>
              <w:marBottom w:val="0"/>
              <w:divBdr>
                <w:top w:val="none" w:sz="0" w:space="0" w:color="auto"/>
                <w:left w:val="none" w:sz="0" w:space="0" w:color="auto"/>
                <w:bottom w:val="none" w:sz="0" w:space="0" w:color="auto"/>
                <w:right w:val="none" w:sz="0" w:space="0" w:color="auto"/>
              </w:divBdr>
              <w:divsChild>
                <w:div w:id="1610971827">
                  <w:marLeft w:val="0"/>
                  <w:marRight w:val="0"/>
                  <w:marTop w:val="0"/>
                  <w:marBottom w:val="0"/>
                  <w:divBdr>
                    <w:top w:val="none" w:sz="0" w:space="0" w:color="auto"/>
                    <w:left w:val="none" w:sz="0" w:space="0" w:color="auto"/>
                    <w:bottom w:val="none" w:sz="0" w:space="0" w:color="auto"/>
                    <w:right w:val="none" w:sz="0" w:space="0" w:color="auto"/>
                  </w:divBdr>
                </w:div>
              </w:divsChild>
            </w:div>
            <w:div w:id="591663320">
              <w:marLeft w:val="0"/>
              <w:marRight w:val="0"/>
              <w:marTop w:val="0"/>
              <w:marBottom w:val="0"/>
              <w:divBdr>
                <w:top w:val="none" w:sz="0" w:space="0" w:color="auto"/>
                <w:left w:val="none" w:sz="0" w:space="0" w:color="auto"/>
                <w:bottom w:val="none" w:sz="0" w:space="0" w:color="auto"/>
                <w:right w:val="none" w:sz="0" w:space="0" w:color="auto"/>
              </w:divBdr>
              <w:divsChild>
                <w:div w:id="1620447914">
                  <w:marLeft w:val="0"/>
                  <w:marRight w:val="0"/>
                  <w:marTop w:val="0"/>
                  <w:marBottom w:val="0"/>
                  <w:divBdr>
                    <w:top w:val="none" w:sz="0" w:space="0" w:color="auto"/>
                    <w:left w:val="none" w:sz="0" w:space="0" w:color="auto"/>
                    <w:bottom w:val="none" w:sz="0" w:space="0" w:color="auto"/>
                    <w:right w:val="none" w:sz="0" w:space="0" w:color="auto"/>
                  </w:divBdr>
                </w:div>
              </w:divsChild>
            </w:div>
            <w:div w:id="1403331511">
              <w:marLeft w:val="0"/>
              <w:marRight w:val="0"/>
              <w:marTop w:val="0"/>
              <w:marBottom w:val="0"/>
              <w:divBdr>
                <w:top w:val="none" w:sz="0" w:space="0" w:color="auto"/>
                <w:left w:val="none" w:sz="0" w:space="0" w:color="auto"/>
                <w:bottom w:val="none" w:sz="0" w:space="0" w:color="auto"/>
                <w:right w:val="none" w:sz="0" w:space="0" w:color="auto"/>
              </w:divBdr>
              <w:divsChild>
                <w:div w:id="907378232">
                  <w:marLeft w:val="0"/>
                  <w:marRight w:val="0"/>
                  <w:marTop w:val="0"/>
                  <w:marBottom w:val="0"/>
                  <w:divBdr>
                    <w:top w:val="none" w:sz="0" w:space="0" w:color="auto"/>
                    <w:left w:val="none" w:sz="0" w:space="0" w:color="auto"/>
                    <w:bottom w:val="none" w:sz="0" w:space="0" w:color="auto"/>
                    <w:right w:val="none" w:sz="0" w:space="0" w:color="auto"/>
                  </w:divBdr>
                </w:div>
              </w:divsChild>
            </w:div>
            <w:div w:id="1583418474">
              <w:marLeft w:val="0"/>
              <w:marRight w:val="0"/>
              <w:marTop w:val="0"/>
              <w:marBottom w:val="0"/>
              <w:divBdr>
                <w:top w:val="none" w:sz="0" w:space="0" w:color="auto"/>
                <w:left w:val="none" w:sz="0" w:space="0" w:color="auto"/>
                <w:bottom w:val="none" w:sz="0" w:space="0" w:color="auto"/>
                <w:right w:val="none" w:sz="0" w:space="0" w:color="auto"/>
              </w:divBdr>
              <w:divsChild>
                <w:div w:id="900943927">
                  <w:marLeft w:val="0"/>
                  <w:marRight w:val="0"/>
                  <w:marTop w:val="0"/>
                  <w:marBottom w:val="0"/>
                  <w:divBdr>
                    <w:top w:val="none" w:sz="0" w:space="0" w:color="auto"/>
                    <w:left w:val="none" w:sz="0" w:space="0" w:color="auto"/>
                    <w:bottom w:val="none" w:sz="0" w:space="0" w:color="auto"/>
                    <w:right w:val="none" w:sz="0" w:space="0" w:color="auto"/>
                  </w:divBdr>
                </w:div>
              </w:divsChild>
            </w:div>
            <w:div w:id="1442845412">
              <w:marLeft w:val="0"/>
              <w:marRight w:val="0"/>
              <w:marTop w:val="0"/>
              <w:marBottom w:val="0"/>
              <w:divBdr>
                <w:top w:val="none" w:sz="0" w:space="0" w:color="auto"/>
                <w:left w:val="none" w:sz="0" w:space="0" w:color="auto"/>
                <w:bottom w:val="none" w:sz="0" w:space="0" w:color="auto"/>
                <w:right w:val="none" w:sz="0" w:space="0" w:color="auto"/>
              </w:divBdr>
              <w:divsChild>
                <w:div w:id="1053388006">
                  <w:marLeft w:val="0"/>
                  <w:marRight w:val="0"/>
                  <w:marTop w:val="0"/>
                  <w:marBottom w:val="0"/>
                  <w:divBdr>
                    <w:top w:val="none" w:sz="0" w:space="0" w:color="auto"/>
                    <w:left w:val="none" w:sz="0" w:space="0" w:color="auto"/>
                    <w:bottom w:val="none" w:sz="0" w:space="0" w:color="auto"/>
                    <w:right w:val="none" w:sz="0" w:space="0" w:color="auto"/>
                  </w:divBdr>
                </w:div>
              </w:divsChild>
            </w:div>
            <w:div w:id="182204920">
              <w:marLeft w:val="0"/>
              <w:marRight w:val="0"/>
              <w:marTop w:val="0"/>
              <w:marBottom w:val="0"/>
              <w:divBdr>
                <w:top w:val="none" w:sz="0" w:space="0" w:color="auto"/>
                <w:left w:val="none" w:sz="0" w:space="0" w:color="auto"/>
                <w:bottom w:val="none" w:sz="0" w:space="0" w:color="auto"/>
                <w:right w:val="none" w:sz="0" w:space="0" w:color="auto"/>
              </w:divBdr>
              <w:divsChild>
                <w:div w:id="1389303570">
                  <w:marLeft w:val="0"/>
                  <w:marRight w:val="0"/>
                  <w:marTop w:val="0"/>
                  <w:marBottom w:val="0"/>
                  <w:divBdr>
                    <w:top w:val="none" w:sz="0" w:space="0" w:color="auto"/>
                    <w:left w:val="none" w:sz="0" w:space="0" w:color="auto"/>
                    <w:bottom w:val="none" w:sz="0" w:space="0" w:color="auto"/>
                    <w:right w:val="none" w:sz="0" w:space="0" w:color="auto"/>
                  </w:divBdr>
                </w:div>
              </w:divsChild>
            </w:div>
            <w:div w:id="753864334">
              <w:marLeft w:val="0"/>
              <w:marRight w:val="0"/>
              <w:marTop w:val="0"/>
              <w:marBottom w:val="0"/>
              <w:divBdr>
                <w:top w:val="none" w:sz="0" w:space="0" w:color="auto"/>
                <w:left w:val="none" w:sz="0" w:space="0" w:color="auto"/>
                <w:bottom w:val="none" w:sz="0" w:space="0" w:color="auto"/>
                <w:right w:val="none" w:sz="0" w:space="0" w:color="auto"/>
              </w:divBdr>
              <w:divsChild>
                <w:div w:id="1929149900">
                  <w:marLeft w:val="0"/>
                  <w:marRight w:val="0"/>
                  <w:marTop w:val="0"/>
                  <w:marBottom w:val="0"/>
                  <w:divBdr>
                    <w:top w:val="none" w:sz="0" w:space="0" w:color="auto"/>
                    <w:left w:val="none" w:sz="0" w:space="0" w:color="auto"/>
                    <w:bottom w:val="none" w:sz="0" w:space="0" w:color="auto"/>
                    <w:right w:val="none" w:sz="0" w:space="0" w:color="auto"/>
                  </w:divBdr>
                </w:div>
              </w:divsChild>
            </w:div>
            <w:div w:id="1228611223">
              <w:marLeft w:val="0"/>
              <w:marRight w:val="0"/>
              <w:marTop w:val="0"/>
              <w:marBottom w:val="0"/>
              <w:divBdr>
                <w:top w:val="none" w:sz="0" w:space="0" w:color="auto"/>
                <w:left w:val="none" w:sz="0" w:space="0" w:color="auto"/>
                <w:bottom w:val="none" w:sz="0" w:space="0" w:color="auto"/>
                <w:right w:val="none" w:sz="0" w:space="0" w:color="auto"/>
              </w:divBdr>
              <w:divsChild>
                <w:div w:id="17473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4483">
          <w:marLeft w:val="0"/>
          <w:marRight w:val="0"/>
          <w:marTop w:val="0"/>
          <w:marBottom w:val="0"/>
          <w:divBdr>
            <w:top w:val="none" w:sz="0" w:space="0" w:color="auto"/>
            <w:left w:val="none" w:sz="0" w:space="0" w:color="auto"/>
            <w:bottom w:val="none" w:sz="0" w:space="0" w:color="auto"/>
            <w:right w:val="none" w:sz="0" w:space="0" w:color="auto"/>
          </w:divBdr>
          <w:divsChild>
            <w:div w:id="1269587067">
              <w:marLeft w:val="0"/>
              <w:marRight w:val="0"/>
              <w:marTop w:val="0"/>
              <w:marBottom w:val="0"/>
              <w:divBdr>
                <w:top w:val="none" w:sz="0" w:space="0" w:color="auto"/>
                <w:left w:val="none" w:sz="0" w:space="0" w:color="auto"/>
                <w:bottom w:val="none" w:sz="0" w:space="0" w:color="auto"/>
                <w:right w:val="none" w:sz="0" w:space="0" w:color="auto"/>
              </w:divBdr>
            </w:div>
          </w:divsChild>
        </w:div>
        <w:div w:id="1873883430">
          <w:marLeft w:val="0"/>
          <w:marRight w:val="0"/>
          <w:marTop w:val="0"/>
          <w:marBottom w:val="0"/>
          <w:divBdr>
            <w:top w:val="none" w:sz="0" w:space="0" w:color="auto"/>
            <w:left w:val="none" w:sz="0" w:space="0" w:color="auto"/>
            <w:bottom w:val="none" w:sz="0" w:space="0" w:color="auto"/>
            <w:right w:val="none" w:sz="0" w:space="0" w:color="auto"/>
          </w:divBdr>
          <w:divsChild>
            <w:div w:id="1656183904">
              <w:marLeft w:val="0"/>
              <w:marRight w:val="0"/>
              <w:marTop w:val="0"/>
              <w:marBottom w:val="0"/>
              <w:divBdr>
                <w:top w:val="none" w:sz="0" w:space="0" w:color="auto"/>
                <w:left w:val="none" w:sz="0" w:space="0" w:color="auto"/>
                <w:bottom w:val="none" w:sz="0" w:space="0" w:color="auto"/>
                <w:right w:val="none" w:sz="0" w:space="0" w:color="auto"/>
              </w:divBdr>
            </w:div>
          </w:divsChild>
        </w:div>
        <w:div w:id="482701504">
          <w:marLeft w:val="0"/>
          <w:marRight w:val="0"/>
          <w:marTop w:val="0"/>
          <w:marBottom w:val="0"/>
          <w:divBdr>
            <w:top w:val="none" w:sz="0" w:space="0" w:color="auto"/>
            <w:left w:val="none" w:sz="0" w:space="0" w:color="auto"/>
            <w:bottom w:val="none" w:sz="0" w:space="0" w:color="auto"/>
            <w:right w:val="none" w:sz="0" w:space="0" w:color="auto"/>
          </w:divBdr>
          <w:divsChild>
            <w:div w:id="471406888">
              <w:marLeft w:val="0"/>
              <w:marRight w:val="0"/>
              <w:marTop w:val="0"/>
              <w:marBottom w:val="0"/>
              <w:divBdr>
                <w:top w:val="none" w:sz="0" w:space="0" w:color="auto"/>
                <w:left w:val="none" w:sz="0" w:space="0" w:color="auto"/>
                <w:bottom w:val="none" w:sz="0" w:space="0" w:color="auto"/>
                <w:right w:val="none" w:sz="0" w:space="0" w:color="auto"/>
              </w:divBdr>
            </w:div>
          </w:divsChild>
        </w:div>
        <w:div w:id="1439257169">
          <w:marLeft w:val="0"/>
          <w:marRight w:val="0"/>
          <w:marTop w:val="0"/>
          <w:marBottom w:val="0"/>
          <w:divBdr>
            <w:top w:val="none" w:sz="0" w:space="0" w:color="auto"/>
            <w:left w:val="none" w:sz="0" w:space="0" w:color="auto"/>
            <w:bottom w:val="none" w:sz="0" w:space="0" w:color="auto"/>
            <w:right w:val="none" w:sz="0" w:space="0" w:color="auto"/>
          </w:divBdr>
          <w:divsChild>
            <w:div w:id="781146511">
              <w:marLeft w:val="0"/>
              <w:marRight w:val="0"/>
              <w:marTop w:val="0"/>
              <w:marBottom w:val="0"/>
              <w:divBdr>
                <w:top w:val="none" w:sz="0" w:space="0" w:color="auto"/>
                <w:left w:val="none" w:sz="0" w:space="0" w:color="auto"/>
                <w:bottom w:val="none" w:sz="0" w:space="0" w:color="auto"/>
                <w:right w:val="none" w:sz="0" w:space="0" w:color="auto"/>
              </w:divBdr>
            </w:div>
          </w:divsChild>
        </w:div>
        <w:div w:id="674960990">
          <w:marLeft w:val="0"/>
          <w:marRight w:val="0"/>
          <w:marTop w:val="0"/>
          <w:marBottom w:val="0"/>
          <w:divBdr>
            <w:top w:val="none" w:sz="0" w:space="0" w:color="auto"/>
            <w:left w:val="none" w:sz="0" w:space="0" w:color="auto"/>
            <w:bottom w:val="none" w:sz="0" w:space="0" w:color="auto"/>
            <w:right w:val="none" w:sz="0" w:space="0" w:color="auto"/>
          </w:divBdr>
          <w:divsChild>
            <w:div w:id="155413836">
              <w:marLeft w:val="0"/>
              <w:marRight w:val="0"/>
              <w:marTop w:val="0"/>
              <w:marBottom w:val="0"/>
              <w:divBdr>
                <w:top w:val="none" w:sz="0" w:space="0" w:color="auto"/>
                <w:left w:val="none" w:sz="0" w:space="0" w:color="auto"/>
                <w:bottom w:val="none" w:sz="0" w:space="0" w:color="auto"/>
                <w:right w:val="none" w:sz="0" w:space="0" w:color="auto"/>
              </w:divBdr>
            </w:div>
          </w:divsChild>
        </w:div>
        <w:div w:id="1646426741">
          <w:marLeft w:val="0"/>
          <w:marRight w:val="0"/>
          <w:marTop w:val="0"/>
          <w:marBottom w:val="0"/>
          <w:divBdr>
            <w:top w:val="none" w:sz="0" w:space="0" w:color="auto"/>
            <w:left w:val="none" w:sz="0" w:space="0" w:color="auto"/>
            <w:bottom w:val="none" w:sz="0" w:space="0" w:color="auto"/>
            <w:right w:val="none" w:sz="0" w:space="0" w:color="auto"/>
          </w:divBdr>
          <w:divsChild>
            <w:div w:id="348996475">
              <w:marLeft w:val="0"/>
              <w:marRight w:val="0"/>
              <w:marTop w:val="0"/>
              <w:marBottom w:val="0"/>
              <w:divBdr>
                <w:top w:val="none" w:sz="0" w:space="0" w:color="auto"/>
                <w:left w:val="none" w:sz="0" w:space="0" w:color="auto"/>
                <w:bottom w:val="none" w:sz="0" w:space="0" w:color="auto"/>
                <w:right w:val="none" w:sz="0" w:space="0" w:color="auto"/>
              </w:divBdr>
            </w:div>
          </w:divsChild>
        </w:div>
        <w:div w:id="1890605672">
          <w:marLeft w:val="0"/>
          <w:marRight w:val="0"/>
          <w:marTop w:val="0"/>
          <w:marBottom w:val="0"/>
          <w:divBdr>
            <w:top w:val="none" w:sz="0" w:space="0" w:color="auto"/>
            <w:left w:val="none" w:sz="0" w:space="0" w:color="auto"/>
            <w:bottom w:val="none" w:sz="0" w:space="0" w:color="auto"/>
            <w:right w:val="none" w:sz="0" w:space="0" w:color="auto"/>
          </w:divBdr>
          <w:divsChild>
            <w:div w:id="1607158794">
              <w:marLeft w:val="0"/>
              <w:marRight w:val="0"/>
              <w:marTop w:val="0"/>
              <w:marBottom w:val="0"/>
              <w:divBdr>
                <w:top w:val="none" w:sz="0" w:space="0" w:color="auto"/>
                <w:left w:val="none" w:sz="0" w:space="0" w:color="auto"/>
                <w:bottom w:val="none" w:sz="0" w:space="0" w:color="auto"/>
                <w:right w:val="none" w:sz="0" w:space="0" w:color="auto"/>
              </w:divBdr>
              <w:divsChild>
                <w:div w:id="181558451">
                  <w:marLeft w:val="0"/>
                  <w:marRight w:val="0"/>
                  <w:marTop w:val="0"/>
                  <w:marBottom w:val="0"/>
                  <w:divBdr>
                    <w:top w:val="none" w:sz="0" w:space="0" w:color="auto"/>
                    <w:left w:val="none" w:sz="0" w:space="0" w:color="auto"/>
                    <w:bottom w:val="none" w:sz="0" w:space="0" w:color="auto"/>
                    <w:right w:val="none" w:sz="0" w:space="0" w:color="auto"/>
                  </w:divBdr>
                </w:div>
              </w:divsChild>
            </w:div>
            <w:div w:id="1784497216">
              <w:marLeft w:val="0"/>
              <w:marRight w:val="0"/>
              <w:marTop w:val="0"/>
              <w:marBottom w:val="0"/>
              <w:divBdr>
                <w:top w:val="none" w:sz="0" w:space="0" w:color="auto"/>
                <w:left w:val="none" w:sz="0" w:space="0" w:color="auto"/>
                <w:bottom w:val="none" w:sz="0" w:space="0" w:color="auto"/>
                <w:right w:val="none" w:sz="0" w:space="0" w:color="auto"/>
              </w:divBdr>
              <w:divsChild>
                <w:div w:id="677005603">
                  <w:marLeft w:val="0"/>
                  <w:marRight w:val="0"/>
                  <w:marTop w:val="0"/>
                  <w:marBottom w:val="0"/>
                  <w:divBdr>
                    <w:top w:val="none" w:sz="0" w:space="0" w:color="auto"/>
                    <w:left w:val="none" w:sz="0" w:space="0" w:color="auto"/>
                    <w:bottom w:val="none" w:sz="0" w:space="0" w:color="auto"/>
                    <w:right w:val="none" w:sz="0" w:space="0" w:color="auto"/>
                  </w:divBdr>
                </w:div>
              </w:divsChild>
            </w:div>
            <w:div w:id="2022655854">
              <w:marLeft w:val="0"/>
              <w:marRight w:val="0"/>
              <w:marTop w:val="0"/>
              <w:marBottom w:val="0"/>
              <w:divBdr>
                <w:top w:val="none" w:sz="0" w:space="0" w:color="auto"/>
                <w:left w:val="none" w:sz="0" w:space="0" w:color="auto"/>
                <w:bottom w:val="none" w:sz="0" w:space="0" w:color="auto"/>
                <w:right w:val="none" w:sz="0" w:space="0" w:color="auto"/>
              </w:divBdr>
              <w:divsChild>
                <w:div w:id="18865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6126">
          <w:marLeft w:val="0"/>
          <w:marRight w:val="0"/>
          <w:marTop w:val="0"/>
          <w:marBottom w:val="0"/>
          <w:divBdr>
            <w:top w:val="none" w:sz="0" w:space="0" w:color="auto"/>
            <w:left w:val="none" w:sz="0" w:space="0" w:color="auto"/>
            <w:bottom w:val="none" w:sz="0" w:space="0" w:color="auto"/>
            <w:right w:val="none" w:sz="0" w:space="0" w:color="auto"/>
          </w:divBdr>
        </w:div>
        <w:div w:id="344208467">
          <w:marLeft w:val="0"/>
          <w:marRight w:val="0"/>
          <w:marTop w:val="0"/>
          <w:marBottom w:val="0"/>
          <w:divBdr>
            <w:top w:val="none" w:sz="0" w:space="0" w:color="auto"/>
            <w:left w:val="none" w:sz="0" w:space="0" w:color="auto"/>
            <w:bottom w:val="none" w:sz="0" w:space="0" w:color="auto"/>
            <w:right w:val="none" w:sz="0" w:space="0" w:color="auto"/>
          </w:divBdr>
          <w:divsChild>
            <w:div w:id="1929607171">
              <w:marLeft w:val="0"/>
              <w:marRight w:val="0"/>
              <w:marTop w:val="0"/>
              <w:marBottom w:val="0"/>
              <w:divBdr>
                <w:top w:val="none" w:sz="0" w:space="0" w:color="auto"/>
                <w:left w:val="none" w:sz="0" w:space="0" w:color="auto"/>
                <w:bottom w:val="none" w:sz="0" w:space="0" w:color="auto"/>
                <w:right w:val="none" w:sz="0" w:space="0" w:color="auto"/>
              </w:divBdr>
              <w:divsChild>
                <w:div w:id="1046756669">
                  <w:marLeft w:val="0"/>
                  <w:marRight w:val="0"/>
                  <w:marTop w:val="0"/>
                  <w:marBottom w:val="0"/>
                  <w:divBdr>
                    <w:top w:val="none" w:sz="0" w:space="0" w:color="auto"/>
                    <w:left w:val="none" w:sz="0" w:space="0" w:color="auto"/>
                    <w:bottom w:val="none" w:sz="0" w:space="0" w:color="auto"/>
                    <w:right w:val="none" w:sz="0" w:space="0" w:color="auto"/>
                  </w:divBdr>
                </w:div>
              </w:divsChild>
            </w:div>
            <w:div w:id="1785349018">
              <w:marLeft w:val="0"/>
              <w:marRight w:val="0"/>
              <w:marTop w:val="0"/>
              <w:marBottom w:val="0"/>
              <w:divBdr>
                <w:top w:val="none" w:sz="0" w:space="0" w:color="auto"/>
                <w:left w:val="none" w:sz="0" w:space="0" w:color="auto"/>
                <w:bottom w:val="none" w:sz="0" w:space="0" w:color="auto"/>
                <w:right w:val="none" w:sz="0" w:space="0" w:color="auto"/>
              </w:divBdr>
              <w:divsChild>
                <w:div w:id="8277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1678">
          <w:marLeft w:val="0"/>
          <w:marRight w:val="0"/>
          <w:marTop w:val="0"/>
          <w:marBottom w:val="0"/>
          <w:divBdr>
            <w:top w:val="none" w:sz="0" w:space="0" w:color="auto"/>
            <w:left w:val="none" w:sz="0" w:space="0" w:color="auto"/>
            <w:bottom w:val="none" w:sz="0" w:space="0" w:color="auto"/>
            <w:right w:val="none" w:sz="0" w:space="0" w:color="auto"/>
          </w:divBdr>
          <w:divsChild>
            <w:div w:id="207303214">
              <w:marLeft w:val="0"/>
              <w:marRight w:val="0"/>
              <w:marTop w:val="0"/>
              <w:marBottom w:val="0"/>
              <w:divBdr>
                <w:top w:val="none" w:sz="0" w:space="0" w:color="auto"/>
                <w:left w:val="none" w:sz="0" w:space="0" w:color="auto"/>
                <w:bottom w:val="none" w:sz="0" w:space="0" w:color="auto"/>
                <w:right w:val="none" w:sz="0" w:space="0" w:color="auto"/>
              </w:divBdr>
              <w:divsChild>
                <w:div w:id="1617248177">
                  <w:marLeft w:val="0"/>
                  <w:marRight w:val="0"/>
                  <w:marTop w:val="0"/>
                  <w:marBottom w:val="0"/>
                  <w:divBdr>
                    <w:top w:val="none" w:sz="0" w:space="0" w:color="auto"/>
                    <w:left w:val="none" w:sz="0" w:space="0" w:color="auto"/>
                    <w:bottom w:val="none" w:sz="0" w:space="0" w:color="auto"/>
                    <w:right w:val="none" w:sz="0" w:space="0" w:color="auto"/>
                  </w:divBdr>
                </w:div>
              </w:divsChild>
            </w:div>
            <w:div w:id="1832135056">
              <w:marLeft w:val="0"/>
              <w:marRight w:val="0"/>
              <w:marTop w:val="0"/>
              <w:marBottom w:val="0"/>
              <w:divBdr>
                <w:top w:val="none" w:sz="0" w:space="0" w:color="auto"/>
                <w:left w:val="none" w:sz="0" w:space="0" w:color="auto"/>
                <w:bottom w:val="none" w:sz="0" w:space="0" w:color="auto"/>
                <w:right w:val="none" w:sz="0" w:space="0" w:color="auto"/>
              </w:divBdr>
              <w:divsChild>
                <w:div w:id="437139659">
                  <w:marLeft w:val="0"/>
                  <w:marRight w:val="0"/>
                  <w:marTop w:val="0"/>
                  <w:marBottom w:val="0"/>
                  <w:divBdr>
                    <w:top w:val="none" w:sz="0" w:space="0" w:color="auto"/>
                    <w:left w:val="none" w:sz="0" w:space="0" w:color="auto"/>
                    <w:bottom w:val="none" w:sz="0" w:space="0" w:color="auto"/>
                    <w:right w:val="none" w:sz="0" w:space="0" w:color="auto"/>
                  </w:divBdr>
                </w:div>
              </w:divsChild>
            </w:div>
            <w:div w:id="553004726">
              <w:marLeft w:val="0"/>
              <w:marRight w:val="0"/>
              <w:marTop w:val="0"/>
              <w:marBottom w:val="0"/>
              <w:divBdr>
                <w:top w:val="none" w:sz="0" w:space="0" w:color="auto"/>
                <w:left w:val="none" w:sz="0" w:space="0" w:color="auto"/>
                <w:bottom w:val="none" w:sz="0" w:space="0" w:color="auto"/>
                <w:right w:val="none" w:sz="0" w:space="0" w:color="auto"/>
              </w:divBdr>
              <w:divsChild>
                <w:div w:id="2070496645">
                  <w:marLeft w:val="0"/>
                  <w:marRight w:val="0"/>
                  <w:marTop w:val="0"/>
                  <w:marBottom w:val="0"/>
                  <w:divBdr>
                    <w:top w:val="none" w:sz="0" w:space="0" w:color="auto"/>
                    <w:left w:val="none" w:sz="0" w:space="0" w:color="auto"/>
                    <w:bottom w:val="none" w:sz="0" w:space="0" w:color="auto"/>
                    <w:right w:val="none" w:sz="0" w:space="0" w:color="auto"/>
                  </w:divBdr>
                </w:div>
              </w:divsChild>
            </w:div>
            <w:div w:id="961573616">
              <w:marLeft w:val="0"/>
              <w:marRight w:val="0"/>
              <w:marTop w:val="0"/>
              <w:marBottom w:val="0"/>
              <w:divBdr>
                <w:top w:val="none" w:sz="0" w:space="0" w:color="auto"/>
                <w:left w:val="none" w:sz="0" w:space="0" w:color="auto"/>
                <w:bottom w:val="none" w:sz="0" w:space="0" w:color="auto"/>
                <w:right w:val="none" w:sz="0" w:space="0" w:color="auto"/>
              </w:divBdr>
              <w:divsChild>
                <w:div w:id="150483406">
                  <w:marLeft w:val="0"/>
                  <w:marRight w:val="0"/>
                  <w:marTop w:val="0"/>
                  <w:marBottom w:val="0"/>
                  <w:divBdr>
                    <w:top w:val="none" w:sz="0" w:space="0" w:color="auto"/>
                    <w:left w:val="none" w:sz="0" w:space="0" w:color="auto"/>
                    <w:bottom w:val="none" w:sz="0" w:space="0" w:color="auto"/>
                    <w:right w:val="none" w:sz="0" w:space="0" w:color="auto"/>
                  </w:divBdr>
                </w:div>
              </w:divsChild>
            </w:div>
            <w:div w:id="1920140178">
              <w:marLeft w:val="0"/>
              <w:marRight w:val="0"/>
              <w:marTop w:val="0"/>
              <w:marBottom w:val="0"/>
              <w:divBdr>
                <w:top w:val="none" w:sz="0" w:space="0" w:color="auto"/>
                <w:left w:val="none" w:sz="0" w:space="0" w:color="auto"/>
                <w:bottom w:val="none" w:sz="0" w:space="0" w:color="auto"/>
                <w:right w:val="none" w:sz="0" w:space="0" w:color="auto"/>
              </w:divBdr>
              <w:divsChild>
                <w:div w:id="416177565">
                  <w:marLeft w:val="0"/>
                  <w:marRight w:val="0"/>
                  <w:marTop w:val="0"/>
                  <w:marBottom w:val="0"/>
                  <w:divBdr>
                    <w:top w:val="none" w:sz="0" w:space="0" w:color="auto"/>
                    <w:left w:val="none" w:sz="0" w:space="0" w:color="auto"/>
                    <w:bottom w:val="none" w:sz="0" w:space="0" w:color="auto"/>
                    <w:right w:val="none" w:sz="0" w:space="0" w:color="auto"/>
                  </w:divBdr>
                </w:div>
              </w:divsChild>
            </w:div>
            <w:div w:id="198518147">
              <w:marLeft w:val="0"/>
              <w:marRight w:val="0"/>
              <w:marTop w:val="0"/>
              <w:marBottom w:val="0"/>
              <w:divBdr>
                <w:top w:val="none" w:sz="0" w:space="0" w:color="auto"/>
                <w:left w:val="none" w:sz="0" w:space="0" w:color="auto"/>
                <w:bottom w:val="none" w:sz="0" w:space="0" w:color="auto"/>
                <w:right w:val="none" w:sz="0" w:space="0" w:color="auto"/>
              </w:divBdr>
              <w:divsChild>
                <w:div w:id="309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767">
          <w:marLeft w:val="0"/>
          <w:marRight w:val="0"/>
          <w:marTop w:val="0"/>
          <w:marBottom w:val="0"/>
          <w:divBdr>
            <w:top w:val="none" w:sz="0" w:space="0" w:color="auto"/>
            <w:left w:val="none" w:sz="0" w:space="0" w:color="auto"/>
            <w:bottom w:val="none" w:sz="0" w:space="0" w:color="auto"/>
            <w:right w:val="none" w:sz="0" w:space="0" w:color="auto"/>
          </w:divBdr>
        </w:div>
        <w:div w:id="39746921">
          <w:marLeft w:val="0"/>
          <w:marRight w:val="0"/>
          <w:marTop w:val="0"/>
          <w:marBottom w:val="0"/>
          <w:divBdr>
            <w:top w:val="none" w:sz="0" w:space="0" w:color="auto"/>
            <w:left w:val="none" w:sz="0" w:space="0" w:color="auto"/>
            <w:bottom w:val="none" w:sz="0" w:space="0" w:color="auto"/>
            <w:right w:val="none" w:sz="0" w:space="0" w:color="auto"/>
          </w:divBdr>
        </w:div>
        <w:div w:id="1775595744">
          <w:marLeft w:val="0"/>
          <w:marRight w:val="0"/>
          <w:marTop w:val="0"/>
          <w:marBottom w:val="0"/>
          <w:divBdr>
            <w:top w:val="none" w:sz="0" w:space="0" w:color="auto"/>
            <w:left w:val="none" w:sz="0" w:space="0" w:color="auto"/>
            <w:bottom w:val="none" w:sz="0" w:space="0" w:color="auto"/>
            <w:right w:val="none" w:sz="0" w:space="0" w:color="auto"/>
          </w:divBdr>
          <w:divsChild>
            <w:div w:id="1526285860">
              <w:marLeft w:val="0"/>
              <w:marRight w:val="0"/>
              <w:marTop w:val="0"/>
              <w:marBottom w:val="0"/>
              <w:divBdr>
                <w:top w:val="none" w:sz="0" w:space="0" w:color="auto"/>
                <w:left w:val="none" w:sz="0" w:space="0" w:color="auto"/>
                <w:bottom w:val="none" w:sz="0" w:space="0" w:color="auto"/>
                <w:right w:val="none" w:sz="0" w:space="0" w:color="auto"/>
              </w:divBdr>
              <w:divsChild>
                <w:div w:id="1675766606">
                  <w:marLeft w:val="0"/>
                  <w:marRight w:val="0"/>
                  <w:marTop w:val="0"/>
                  <w:marBottom w:val="0"/>
                  <w:divBdr>
                    <w:top w:val="none" w:sz="0" w:space="0" w:color="auto"/>
                    <w:left w:val="none" w:sz="0" w:space="0" w:color="auto"/>
                    <w:bottom w:val="none" w:sz="0" w:space="0" w:color="auto"/>
                    <w:right w:val="none" w:sz="0" w:space="0" w:color="auto"/>
                  </w:divBdr>
                </w:div>
              </w:divsChild>
            </w:div>
            <w:div w:id="1791970968">
              <w:marLeft w:val="0"/>
              <w:marRight w:val="0"/>
              <w:marTop w:val="0"/>
              <w:marBottom w:val="0"/>
              <w:divBdr>
                <w:top w:val="none" w:sz="0" w:space="0" w:color="auto"/>
                <w:left w:val="none" w:sz="0" w:space="0" w:color="auto"/>
                <w:bottom w:val="none" w:sz="0" w:space="0" w:color="auto"/>
                <w:right w:val="none" w:sz="0" w:space="0" w:color="auto"/>
              </w:divBdr>
              <w:divsChild>
                <w:div w:id="1646355556">
                  <w:marLeft w:val="0"/>
                  <w:marRight w:val="0"/>
                  <w:marTop w:val="0"/>
                  <w:marBottom w:val="0"/>
                  <w:divBdr>
                    <w:top w:val="none" w:sz="0" w:space="0" w:color="auto"/>
                    <w:left w:val="none" w:sz="0" w:space="0" w:color="auto"/>
                    <w:bottom w:val="none" w:sz="0" w:space="0" w:color="auto"/>
                    <w:right w:val="none" w:sz="0" w:space="0" w:color="auto"/>
                  </w:divBdr>
                </w:div>
              </w:divsChild>
            </w:div>
            <w:div w:id="99877420">
              <w:marLeft w:val="0"/>
              <w:marRight w:val="0"/>
              <w:marTop w:val="0"/>
              <w:marBottom w:val="0"/>
              <w:divBdr>
                <w:top w:val="none" w:sz="0" w:space="0" w:color="auto"/>
                <w:left w:val="none" w:sz="0" w:space="0" w:color="auto"/>
                <w:bottom w:val="none" w:sz="0" w:space="0" w:color="auto"/>
                <w:right w:val="none" w:sz="0" w:space="0" w:color="auto"/>
              </w:divBdr>
              <w:divsChild>
                <w:div w:id="10972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085">
          <w:marLeft w:val="0"/>
          <w:marRight w:val="0"/>
          <w:marTop w:val="0"/>
          <w:marBottom w:val="0"/>
          <w:divBdr>
            <w:top w:val="none" w:sz="0" w:space="0" w:color="auto"/>
            <w:left w:val="none" w:sz="0" w:space="0" w:color="auto"/>
            <w:bottom w:val="none" w:sz="0" w:space="0" w:color="auto"/>
            <w:right w:val="none" w:sz="0" w:space="0" w:color="auto"/>
          </w:divBdr>
          <w:divsChild>
            <w:div w:id="1953395004">
              <w:marLeft w:val="0"/>
              <w:marRight w:val="0"/>
              <w:marTop w:val="0"/>
              <w:marBottom w:val="0"/>
              <w:divBdr>
                <w:top w:val="none" w:sz="0" w:space="0" w:color="auto"/>
                <w:left w:val="none" w:sz="0" w:space="0" w:color="auto"/>
                <w:bottom w:val="none" w:sz="0" w:space="0" w:color="auto"/>
                <w:right w:val="none" w:sz="0" w:space="0" w:color="auto"/>
              </w:divBdr>
              <w:divsChild>
                <w:div w:id="1907493248">
                  <w:marLeft w:val="0"/>
                  <w:marRight w:val="0"/>
                  <w:marTop w:val="0"/>
                  <w:marBottom w:val="0"/>
                  <w:divBdr>
                    <w:top w:val="none" w:sz="0" w:space="0" w:color="auto"/>
                    <w:left w:val="none" w:sz="0" w:space="0" w:color="auto"/>
                    <w:bottom w:val="none" w:sz="0" w:space="0" w:color="auto"/>
                    <w:right w:val="none" w:sz="0" w:space="0" w:color="auto"/>
                  </w:divBdr>
                </w:div>
              </w:divsChild>
            </w:div>
            <w:div w:id="1797916984">
              <w:marLeft w:val="0"/>
              <w:marRight w:val="0"/>
              <w:marTop w:val="0"/>
              <w:marBottom w:val="0"/>
              <w:divBdr>
                <w:top w:val="none" w:sz="0" w:space="0" w:color="auto"/>
                <w:left w:val="none" w:sz="0" w:space="0" w:color="auto"/>
                <w:bottom w:val="none" w:sz="0" w:space="0" w:color="auto"/>
                <w:right w:val="none" w:sz="0" w:space="0" w:color="auto"/>
              </w:divBdr>
              <w:divsChild>
                <w:div w:id="8949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620">
          <w:marLeft w:val="0"/>
          <w:marRight w:val="0"/>
          <w:marTop w:val="0"/>
          <w:marBottom w:val="0"/>
          <w:divBdr>
            <w:top w:val="none" w:sz="0" w:space="0" w:color="auto"/>
            <w:left w:val="none" w:sz="0" w:space="0" w:color="auto"/>
            <w:bottom w:val="none" w:sz="0" w:space="0" w:color="auto"/>
            <w:right w:val="none" w:sz="0" w:space="0" w:color="auto"/>
          </w:divBdr>
          <w:divsChild>
            <w:div w:id="1341542254">
              <w:marLeft w:val="0"/>
              <w:marRight w:val="0"/>
              <w:marTop w:val="0"/>
              <w:marBottom w:val="0"/>
              <w:divBdr>
                <w:top w:val="none" w:sz="0" w:space="0" w:color="auto"/>
                <w:left w:val="none" w:sz="0" w:space="0" w:color="auto"/>
                <w:bottom w:val="none" w:sz="0" w:space="0" w:color="auto"/>
                <w:right w:val="none" w:sz="0" w:space="0" w:color="auto"/>
              </w:divBdr>
              <w:divsChild>
                <w:div w:id="1430782641">
                  <w:marLeft w:val="0"/>
                  <w:marRight w:val="0"/>
                  <w:marTop w:val="0"/>
                  <w:marBottom w:val="0"/>
                  <w:divBdr>
                    <w:top w:val="none" w:sz="0" w:space="0" w:color="auto"/>
                    <w:left w:val="none" w:sz="0" w:space="0" w:color="auto"/>
                    <w:bottom w:val="none" w:sz="0" w:space="0" w:color="auto"/>
                    <w:right w:val="none" w:sz="0" w:space="0" w:color="auto"/>
                  </w:divBdr>
                </w:div>
              </w:divsChild>
            </w:div>
            <w:div w:id="883061989">
              <w:marLeft w:val="0"/>
              <w:marRight w:val="0"/>
              <w:marTop w:val="0"/>
              <w:marBottom w:val="0"/>
              <w:divBdr>
                <w:top w:val="none" w:sz="0" w:space="0" w:color="auto"/>
                <w:left w:val="none" w:sz="0" w:space="0" w:color="auto"/>
                <w:bottom w:val="none" w:sz="0" w:space="0" w:color="auto"/>
                <w:right w:val="none" w:sz="0" w:space="0" w:color="auto"/>
              </w:divBdr>
              <w:divsChild>
                <w:div w:id="1399326215">
                  <w:marLeft w:val="0"/>
                  <w:marRight w:val="0"/>
                  <w:marTop w:val="0"/>
                  <w:marBottom w:val="0"/>
                  <w:divBdr>
                    <w:top w:val="none" w:sz="0" w:space="0" w:color="auto"/>
                    <w:left w:val="none" w:sz="0" w:space="0" w:color="auto"/>
                    <w:bottom w:val="none" w:sz="0" w:space="0" w:color="auto"/>
                    <w:right w:val="none" w:sz="0" w:space="0" w:color="auto"/>
                  </w:divBdr>
                </w:div>
              </w:divsChild>
            </w:div>
            <w:div w:id="1327324689">
              <w:marLeft w:val="0"/>
              <w:marRight w:val="0"/>
              <w:marTop w:val="0"/>
              <w:marBottom w:val="0"/>
              <w:divBdr>
                <w:top w:val="none" w:sz="0" w:space="0" w:color="auto"/>
                <w:left w:val="none" w:sz="0" w:space="0" w:color="auto"/>
                <w:bottom w:val="none" w:sz="0" w:space="0" w:color="auto"/>
                <w:right w:val="none" w:sz="0" w:space="0" w:color="auto"/>
              </w:divBdr>
              <w:divsChild>
                <w:div w:id="801537845">
                  <w:marLeft w:val="0"/>
                  <w:marRight w:val="0"/>
                  <w:marTop w:val="0"/>
                  <w:marBottom w:val="0"/>
                  <w:divBdr>
                    <w:top w:val="none" w:sz="0" w:space="0" w:color="auto"/>
                    <w:left w:val="none" w:sz="0" w:space="0" w:color="auto"/>
                    <w:bottom w:val="none" w:sz="0" w:space="0" w:color="auto"/>
                    <w:right w:val="none" w:sz="0" w:space="0" w:color="auto"/>
                  </w:divBdr>
                </w:div>
              </w:divsChild>
            </w:div>
            <w:div w:id="1977101543">
              <w:marLeft w:val="0"/>
              <w:marRight w:val="0"/>
              <w:marTop w:val="0"/>
              <w:marBottom w:val="0"/>
              <w:divBdr>
                <w:top w:val="none" w:sz="0" w:space="0" w:color="auto"/>
                <w:left w:val="none" w:sz="0" w:space="0" w:color="auto"/>
                <w:bottom w:val="none" w:sz="0" w:space="0" w:color="auto"/>
                <w:right w:val="none" w:sz="0" w:space="0" w:color="auto"/>
              </w:divBdr>
              <w:divsChild>
                <w:div w:id="1271470668">
                  <w:marLeft w:val="0"/>
                  <w:marRight w:val="0"/>
                  <w:marTop w:val="0"/>
                  <w:marBottom w:val="0"/>
                  <w:divBdr>
                    <w:top w:val="none" w:sz="0" w:space="0" w:color="auto"/>
                    <w:left w:val="none" w:sz="0" w:space="0" w:color="auto"/>
                    <w:bottom w:val="none" w:sz="0" w:space="0" w:color="auto"/>
                    <w:right w:val="none" w:sz="0" w:space="0" w:color="auto"/>
                  </w:divBdr>
                </w:div>
              </w:divsChild>
            </w:div>
            <w:div w:id="1575431145">
              <w:marLeft w:val="0"/>
              <w:marRight w:val="0"/>
              <w:marTop w:val="0"/>
              <w:marBottom w:val="0"/>
              <w:divBdr>
                <w:top w:val="none" w:sz="0" w:space="0" w:color="auto"/>
                <w:left w:val="none" w:sz="0" w:space="0" w:color="auto"/>
                <w:bottom w:val="none" w:sz="0" w:space="0" w:color="auto"/>
                <w:right w:val="none" w:sz="0" w:space="0" w:color="auto"/>
              </w:divBdr>
              <w:divsChild>
                <w:div w:id="776218919">
                  <w:marLeft w:val="0"/>
                  <w:marRight w:val="0"/>
                  <w:marTop w:val="0"/>
                  <w:marBottom w:val="0"/>
                  <w:divBdr>
                    <w:top w:val="none" w:sz="0" w:space="0" w:color="auto"/>
                    <w:left w:val="none" w:sz="0" w:space="0" w:color="auto"/>
                    <w:bottom w:val="none" w:sz="0" w:space="0" w:color="auto"/>
                    <w:right w:val="none" w:sz="0" w:space="0" w:color="auto"/>
                  </w:divBdr>
                </w:div>
              </w:divsChild>
            </w:div>
            <w:div w:id="657616065">
              <w:marLeft w:val="0"/>
              <w:marRight w:val="0"/>
              <w:marTop w:val="0"/>
              <w:marBottom w:val="0"/>
              <w:divBdr>
                <w:top w:val="none" w:sz="0" w:space="0" w:color="auto"/>
                <w:left w:val="none" w:sz="0" w:space="0" w:color="auto"/>
                <w:bottom w:val="none" w:sz="0" w:space="0" w:color="auto"/>
                <w:right w:val="none" w:sz="0" w:space="0" w:color="auto"/>
              </w:divBdr>
              <w:divsChild>
                <w:div w:id="392125394">
                  <w:marLeft w:val="0"/>
                  <w:marRight w:val="0"/>
                  <w:marTop w:val="0"/>
                  <w:marBottom w:val="0"/>
                  <w:divBdr>
                    <w:top w:val="none" w:sz="0" w:space="0" w:color="auto"/>
                    <w:left w:val="none" w:sz="0" w:space="0" w:color="auto"/>
                    <w:bottom w:val="none" w:sz="0" w:space="0" w:color="auto"/>
                    <w:right w:val="none" w:sz="0" w:space="0" w:color="auto"/>
                  </w:divBdr>
                </w:div>
              </w:divsChild>
            </w:div>
            <w:div w:id="88896634">
              <w:marLeft w:val="0"/>
              <w:marRight w:val="0"/>
              <w:marTop w:val="0"/>
              <w:marBottom w:val="0"/>
              <w:divBdr>
                <w:top w:val="none" w:sz="0" w:space="0" w:color="auto"/>
                <w:left w:val="none" w:sz="0" w:space="0" w:color="auto"/>
                <w:bottom w:val="none" w:sz="0" w:space="0" w:color="auto"/>
                <w:right w:val="none" w:sz="0" w:space="0" w:color="auto"/>
              </w:divBdr>
              <w:divsChild>
                <w:div w:id="1208376970">
                  <w:marLeft w:val="0"/>
                  <w:marRight w:val="0"/>
                  <w:marTop w:val="0"/>
                  <w:marBottom w:val="0"/>
                  <w:divBdr>
                    <w:top w:val="none" w:sz="0" w:space="0" w:color="auto"/>
                    <w:left w:val="none" w:sz="0" w:space="0" w:color="auto"/>
                    <w:bottom w:val="none" w:sz="0" w:space="0" w:color="auto"/>
                    <w:right w:val="none" w:sz="0" w:space="0" w:color="auto"/>
                  </w:divBdr>
                </w:div>
              </w:divsChild>
            </w:div>
            <w:div w:id="199710443">
              <w:marLeft w:val="0"/>
              <w:marRight w:val="0"/>
              <w:marTop w:val="0"/>
              <w:marBottom w:val="0"/>
              <w:divBdr>
                <w:top w:val="none" w:sz="0" w:space="0" w:color="auto"/>
                <w:left w:val="none" w:sz="0" w:space="0" w:color="auto"/>
                <w:bottom w:val="none" w:sz="0" w:space="0" w:color="auto"/>
                <w:right w:val="none" w:sz="0" w:space="0" w:color="auto"/>
              </w:divBdr>
              <w:divsChild>
                <w:div w:id="588271438">
                  <w:marLeft w:val="0"/>
                  <w:marRight w:val="0"/>
                  <w:marTop w:val="0"/>
                  <w:marBottom w:val="0"/>
                  <w:divBdr>
                    <w:top w:val="none" w:sz="0" w:space="0" w:color="auto"/>
                    <w:left w:val="none" w:sz="0" w:space="0" w:color="auto"/>
                    <w:bottom w:val="none" w:sz="0" w:space="0" w:color="auto"/>
                    <w:right w:val="none" w:sz="0" w:space="0" w:color="auto"/>
                  </w:divBdr>
                </w:div>
              </w:divsChild>
            </w:div>
            <w:div w:id="261647118">
              <w:marLeft w:val="0"/>
              <w:marRight w:val="0"/>
              <w:marTop w:val="0"/>
              <w:marBottom w:val="0"/>
              <w:divBdr>
                <w:top w:val="none" w:sz="0" w:space="0" w:color="auto"/>
                <w:left w:val="none" w:sz="0" w:space="0" w:color="auto"/>
                <w:bottom w:val="none" w:sz="0" w:space="0" w:color="auto"/>
                <w:right w:val="none" w:sz="0" w:space="0" w:color="auto"/>
              </w:divBdr>
              <w:divsChild>
                <w:div w:id="533931838">
                  <w:marLeft w:val="0"/>
                  <w:marRight w:val="0"/>
                  <w:marTop w:val="0"/>
                  <w:marBottom w:val="0"/>
                  <w:divBdr>
                    <w:top w:val="none" w:sz="0" w:space="0" w:color="auto"/>
                    <w:left w:val="none" w:sz="0" w:space="0" w:color="auto"/>
                    <w:bottom w:val="none" w:sz="0" w:space="0" w:color="auto"/>
                    <w:right w:val="none" w:sz="0" w:space="0" w:color="auto"/>
                  </w:divBdr>
                </w:div>
              </w:divsChild>
            </w:div>
            <w:div w:id="335035582">
              <w:marLeft w:val="0"/>
              <w:marRight w:val="0"/>
              <w:marTop w:val="0"/>
              <w:marBottom w:val="0"/>
              <w:divBdr>
                <w:top w:val="none" w:sz="0" w:space="0" w:color="auto"/>
                <w:left w:val="none" w:sz="0" w:space="0" w:color="auto"/>
                <w:bottom w:val="none" w:sz="0" w:space="0" w:color="auto"/>
                <w:right w:val="none" w:sz="0" w:space="0" w:color="auto"/>
              </w:divBdr>
              <w:divsChild>
                <w:div w:id="631594775">
                  <w:marLeft w:val="0"/>
                  <w:marRight w:val="0"/>
                  <w:marTop w:val="0"/>
                  <w:marBottom w:val="0"/>
                  <w:divBdr>
                    <w:top w:val="none" w:sz="0" w:space="0" w:color="auto"/>
                    <w:left w:val="none" w:sz="0" w:space="0" w:color="auto"/>
                    <w:bottom w:val="none" w:sz="0" w:space="0" w:color="auto"/>
                    <w:right w:val="none" w:sz="0" w:space="0" w:color="auto"/>
                  </w:divBdr>
                </w:div>
              </w:divsChild>
            </w:div>
            <w:div w:id="752556743">
              <w:marLeft w:val="0"/>
              <w:marRight w:val="0"/>
              <w:marTop w:val="0"/>
              <w:marBottom w:val="0"/>
              <w:divBdr>
                <w:top w:val="none" w:sz="0" w:space="0" w:color="auto"/>
                <w:left w:val="none" w:sz="0" w:space="0" w:color="auto"/>
                <w:bottom w:val="none" w:sz="0" w:space="0" w:color="auto"/>
                <w:right w:val="none" w:sz="0" w:space="0" w:color="auto"/>
              </w:divBdr>
              <w:divsChild>
                <w:div w:id="1536772579">
                  <w:marLeft w:val="0"/>
                  <w:marRight w:val="0"/>
                  <w:marTop w:val="0"/>
                  <w:marBottom w:val="0"/>
                  <w:divBdr>
                    <w:top w:val="none" w:sz="0" w:space="0" w:color="auto"/>
                    <w:left w:val="none" w:sz="0" w:space="0" w:color="auto"/>
                    <w:bottom w:val="none" w:sz="0" w:space="0" w:color="auto"/>
                    <w:right w:val="none" w:sz="0" w:space="0" w:color="auto"/>
                  </w:divBdr>
                </w:div>
              </w:divsChild>
            </w:div>
            <w:div w:id="2042242266">
              <w:marLeft w:val="0"/>
              <w:marRight w:val="0"/>
              <w:marTop w:val="0"/>
              <w:marBottom w:val="0"/>
              <w:divBdr>
                <w:top w:val="none" w:sz="0" w:space="0" w:color="auto"/>
                <w:left w:val="none" w:sz="0" w:space="0" w:color="auto"/>
                <w:bottom w:val="none" w:sz="0" w:space="0" w:color="auto"/>
                <w:right w:val="none" w:sz="0" w:space="0" w:color="auto"/>
              </w:divBdr>
              <w:divsChild>
                <w:div w:id="1587153964">
                  <w:marLeft w:val="0"/>
                  <w:marRight w:val="0"/>
                  <w:marTop w:val="0"/>
                  <w:marBottom w:val="0"/>
                  <w:divBdr>
                    <w:top w:val="none" w:sz="0" w:space="0" w:color="auto"/>
                    <w:left w:val="none" w:sz="0" w:space="0" w:color="auto"/>
                    <w:bottom w:val="none" w:sz="0" w:space="0" w:color="auto"/>
                    <w:right w:val="none" w:sz="0" w:space="0" w:color="auto"/>
                  </w:divBdr>
                </w:div>
              </w:divsChild>
            </w:div>
            <w:div w:id="1466964994">
              <w:marLeft w:val="0"/>
              <w:marRight w:val="0"/>
              <w:marTop w:val="0"/>
              <w:marBottom w:val="0"/>
              <w:divBdr>
                <w:top w:val="none" w:sz="0" w:space="0" w:color="auto"/>
                <w:left w:val="none" w:sz="0" w:space="0" w:color="auto"/>
                <w:bottom w:val="none" w:sz="0" w:space="0" w:color="auto"/>
                <w:right w:val="none" w:sz="0" w:space="0" w:color="auto"/>
              </w:divBdr>
              <w:divsChild>
                <w:div w:id="12871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104">
          <w:marLeft w:val="0"/>
          <w:marRight w:val="0"/>
          <w:marTop w:val="0"/>
          <w:marBottom w:val="0"/>
          <w:divBdr>
            <w:top w:val="none" w:sz="0" w:space="0" w:color="auto"/>
            <w:left w:val="none" w:sz="0" w:space="0" w:color="auto"/>
            <w:bottom w:val="none" w:sz="0" w:space="0" w:color="auto"/>
            <w:right w:val="none" w:sz="0" w:space="0" w:color="auto"/>
          </w:divBdr>
          <w:divsChild>
            <w:div w:id="653217936">
              <w:marLeft w:val="0"/>
              <w:marRight w:val="0"/>
              <w:marTop w:val="0"/>
              <w:marBottom w:val="0"/>
              <w:divBdr>
                <w:top w:val="none" w:sz="0" w:space="0" w:color="auto"/>
                <w:left w:val="none" w:sz="0" w:space="0" w:color="auto"/>
                <w:bottom w:val="none" w:sz="0" w:space="0" w:color="auto"/>
                <w:right w:val="none" w:sz="0" w:space="0" w:color="auto"/>
              </w:divBdr>
              <w:divsChild>
                <w:div w:id="535630240">
                  <w:marLeft w:val="0"/>
                  <w:marRight w:val="0"/>
                  <w:marTop w:val="0"/>
                  <w:marBottom w:val="0"/>
                  <w:divBdr>
                    <w:top w:val="none" w:sz="0" w:space="0" w:color="auto"/>
                    <w:left w:val="none" w:sz="0" w:space="0" w:color="auto"/>
                    <w:bottom w:val="none" w:sz="0" w:space="0" w:color="auto"/>
                    <w:right w:val="none" w:sz="0" w:space="0" w:color="auto"/>
                  </w:divBdr>
                </w:div>
              </w:divsChild>
            </w:div>
            <w:div w:id="1450854107">
              <w:marLeft w:val="0"/>
              <w:marRight w:val="0"/>
              <w:marTop w:val="0"/>
              <w:marBottom w:val="0"/>
              <w:divBdr>
                <w:top w:val="none" w:sz="0" w:space="0" w:color="auto"/>
                <w:left w:val="none" w:sz="0" w:space="0" w:color="auto"/>
                <w:bottom w:val="none" w:sz="0" w:space="0" w:color="auto"/>
                <w:right w:val="none" w:sz="0" w:space="0" w:color="auto"/>
              </w:divBdr>
              <w:divsChild>
                <w:div w:id="939795457">
                  <w:marLeft w:val="0"/>
                  <w:marRight w:val="0"/>
                  <w:marTop w:val="0"/>
                  <w:marBottom w:val="0"/>
                  <w:divBdr>
                    <w:top w:val="none" w:sz="0" w:space="0" w:color="auto"/>
                    <w:left w:val="none" w:sz="0" w:space="0" w:color="auto"/>
                    <w:bottom w:val="none" w:sz="0" w:space="0" w:color="auto"/>
                    <w:right w:val="none" w:sz="0" w:space="0" w:color="auto"/>
                  </w:divBdr>
                </w:div>
              </w:divsChild>
            </w:div>
            <w:div w:id="2017657670">
              <w:marLeft w:val="0"/>
              <w:marRight w:val="0"/>
              <w:marTop w:val="0"/>
              <w:marBottom w:val="0"/>
              <w:divBdr>
                <w:top w:val="none" w:sz="0" w:space="0" w:color="auto"/>
                <w:left w:val="none" w:sz="0" w:space="0" w:color="auto"/>
                <w:bottom w:val="none" w:sz="0" w:space="0" w:color="auto"/>
                <w:right w:val="none" w:sz="0" w:space="0" w:color="auto"/>
              </w:divBdr>
              <w:divsChild>
                <w:div w:id="1572041576">
                  <w:marLeft w:val="0"/>
                  <w:marRight w:val="0"/>
                  <w:marTop w:val="0"/>
                  <w:marBottom w:val="0"/>
                  <w:divBdr>
                    <w:top w:val="none" w:sz="0" w:space="0" w:color="auto"/>
                    <w:left w:val="none" w:sz="0" w:space="0" w:color="auto"/>
                    <w:bottom w:val="none" w:sz="0" w:space="0" w:color="auto"/>
                    <w:right w:val="none" w:sz="0" w:space="0" w:color="auto"/>
                  </w:divBdr>
                </w:div>
              </w:divsChild>
            </w:div>
            <w:div w:id="2056192240">
              <w:marLeft w:val="0"/>
              <w:marRight w:val="0"/>
              <w:marTop w:val="0"/>
              <w:marBottom w:val="0"/>
              <w:divBdr>
                <w:top w:val="none" w:sz="0" w:space="0" w:color="auto"/>
                <w:left w:val="none" w:sz="0" w:space="0" w:color="auto"/>
                <w:bottom w:val="none" w:sz="0" w:space="0" w:color="auto"/>
                <w:right w:val="none" w:sz="0" w:space="0" w:color="auto"/>
              </w:divBdr>
              <w:divsChild>
                <w:div w:id="625936811">
                  <w:marLeft w:val="0"/>
                  <w:marRight w:val="0"/>
                  <w:marTop w:val="0"/>
                  <w:marBottom w:val="0"/>
                  <w:divBdr>
                    <w:top w:val="none" w:sz="0" w:space="0" w:color="auto"/>
                    <w:left w:val="none" w:sz="0" w:space="0" w:color="auto"/>
                    <w:bottom w:val="none" w:sz="0" w:space="0" w:color="auto"/>
                    <w:right w:val="none" w:sz="0" w:space="0" w:color="auto"/>
                  </w:divBdr>
                </w:div>
              </w:divsChild>
            </w:div>
            <w:div w:id="1230965812">
              <w:marLeft w:val="0"/>
              <w:marRight w:val="0"/>
              <w:marTop w:val="0"/>
              <w:marBottom w:val="0"/>
              <w:divBdr>
                <w:top w:val="none" w:sz="0" w:space="0" w:color="auto"/>
                <w:left w:val="none" w:sz="0" w:space="0" w:color="auto"/>
                <w:bottom w:val="none" w:sz="0" w:space="0" w:color="auto"/>
                <w:right w:val="none" w:sz="0" w:space="0" w:color="auto"/>
              </w:divBdr>
              <w:divsChild>
                <w:div w:id="18332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8635">
          <w:marLeft w:val="0"/>
          <w:marRight w:val="0"/>
          <w:marTop w:val="0"/>
          <w:marBottom w:val="0"/>
          <w:divBdr>
            <w:top w:val="none" w:sz="0" w:space="0" w:color="auto"/>
            <w:left w:val="none" w:sz="0" w:space="0" w:color="auto"/>
            <w:bottom w:val="none" w:sz="0" w:space="0" w:color="auto"/>
            <w:right w:val="none" w:sz="0" w:space="0" w:color="auto"/>
          </w:divBdr>
          <w:divsChild>
            <w:div w:id="708454490">
              <w:marLeft w:val="0"/>
              <w:marRight w:val="0"/>
              <w:marTop w:val="0"/>
              <w:marBottom w:val="0"/>
              <w:divBdr>
                <w:top w:val="none" w:sz="0" w:space="0" w:color="auto"/>
                <w:left w:val="none" w:sz="0" w:space="0" w:color="auto"/>
                <w:bottom w:val="none" w:sz="0" w:space="0" w:color="auto"/>
                <w:right w:val="none" w:sz="0" w:space="0" w:color="auto"/>
              </w:divBdr>
            </w:div>
          </w:divsChild>
        </w:div>
        <w:div w:id="920529032">
          <w:marLeft w:val="0"/>
          <w:marRight w:val="0"/>
          <w:marTop w:val="0"/>
          <w:marBottom w:val="0"/>
          <w:divBdr>
            <w:top w:val="none" w:sz="0" w:space="0" w:color="auto"/>
            <w:left w:val="none" w:sz="0" w:space="0" w:color="auto"/>
            <w:bottom w:val="none" w:sz="0" w:space="0" w:color="auto"/>
            <w:right w:val="none" w:sz="0" w:space="0" w:color="auto"/>
          </w:divBdr>
          <w:divsChild>
            <w:div w:id="551498473">
              <w:marLeft w:val="0"/>
              <w:marRight w:val="0"/>
              <w:marTop w:val="0"/>
              <w:marBottom w:val="0"/>
              <w:divBdr>
                <w:top w:val="none" w:sz="0" w:space="0" w:color="auto"/>
                <w:left w:val="none" w:sz="0" w:space="0" w:color="auto"/>
                <w:bottom w:val="none" w:sz="0" w:space="0" w:color="auto"/>
                <w:right w:val="none" w:sz="0" w:space="0" w:color="auto"/>
              </w:divBdr>
            </w:div>
          </w:divsChild>
        </w:div>
        <w:div w:id="560017736">
          <w:marLeft w:val="0"/>
          <w:marRight w:val="0"/>
          <w:marTop w:val="0"/>
          <w:marBottom w:val="0"/>
          <w:divBdr>
            <w:top w:val="none" w:sz="0" w:space="0" w:color="auto"/>
            <w:left w:val="none" w:sz="0" w:space="0" w:color="auto"/>
            <w:bottom w:val="none" w:sz="0" w:space="0" w:color="auto"/>
            <w:right w:val="none" w:sz="0" w:space="0" w:color="auto"/>
          </w:divBdr>
          <w:divsChild>
            <w:div w:id="1905870697">
              <w:marLeft w:val="0"/>
              <w:marRight w:val="0"/>
              <w:marTop w:val="0"/>
              <w:marBottom w:val="0"/>
              <w:divBdr>
                <w:top w:val="none" w:sz="0" w:space="0" w:color="auto"/>
                <w:left w:val="none" w:sz="0" w:space="0" w:color="auto"/>
                <w:bottom w:val="none" w:sz="0" w:space="0" w:color="auto"/>
                <w:right w:val="none" w:sz="0" w:space="0" w:color="auto"/>
              </w:divBdr>
            </w:div>
          </w:divsChild>
        </w:div>
        <w:div w:id="1891722567">
          <w:marLeft w:val="0"/>
          <w:marRight w:val="0"/>
          <w:marTop w:val="0"/>
          <w:marBottom w:val="0"/>
          <w:divBdr>
            <w:top w:val="none" w:sz="0" w:space="0" w:color="auto"/>
            <w:left w:val="none" w:sz="0" w:space="0" w:color="auto"/>
            <w:bottom w:val="none" w:sz="0" w:space="0" w:color="auto"/>
            <w:right w:val="none" w:sz="0" w:space="0" w:color="auto"/>
          </w:divBdr>
          <w:divsChild>
            <w:div w:id="1992709095">
              <w:marLeft w:val="0"/>
              <w:marRight w:val="0"/>
              <w:marTop w:val="0"/>
              <w:marBottom w:val="0"/>
              <w:divBdr>
                <w:top w:val="none" w:sz="0" w:space="0" w:color="auto"/>
                <w:left w:val="none" w:sz="0" w:space="0" w:color="auto"/>
                <w:bottom w:val="none" w:sz="0" w:space="0" w:color="auto"/>
                <w:right w:val="none" w:sz="0" w:space="0" w:color="auto"/>
              </w:divBdr>
              <w:divsChild>
                <w:div w:id="6019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237">
          <w:marLeft w:val="0"/>
          <w:marRight w:val="0"/>
          <w:marTop w:val="0"/>
          <w:marBottom w:val="0"/>
          <w:divBdr>
            <w:top w:val="none" w:sz="0" w:space="0" w:color="auto"/>
            <w:left w:val="none" w:sz="0" w:space="0" w:color="auto"/>
            <w:bottom w:val="none" w:sz="0" w:space="0" w:color="auto"/>
            <w:right w:val="none" w:sz="0" w:space="0" w:color="auto"/>
          </w:divBdr>
          <w:divsChild>
            <w:div w:id="9723967">
              <w:marLeft w:val="0"/>
              <w:marRight w:val="0"/>
              <w:marTop w:val="0"/>
              <w:marBottom w:val="0"/>
              <w:divBdr>
                <w:top w:val="none" w:sz="0" w:space="0" w:color="auto"/>
                <w:left w:val="none" w:sz="0" w:space="0" w:color="auto"/>
                <w:bottom w:val="none" w:sz="0" w:space="0" w:color="auto"/>
                <w:right w:val="none" w:sz="0" w:space="0" w:color="auto"/>
              </w:divBdr>
            </w:div>
          </w:divsChild>
        </w:div>
        <w:div w:id="198861953">
          <w:marLeft w:val="0"/>
          <w:marRight w:val="0"/>
          <w:marTop w:val="0"/>
          <w:marBottom w:val="0"/>
          <w:divBdr>
            <w:top w:val="none" w:sz="0" w:space="0" w:color="auto"/>
            <w:left w:val="none" w:sz="0" w:space="0" w:color="auto"/>
            <w:bottom w:val="none" w:sz="0" w:space="0" w:color="auto"/>
            <w:right w:val="none" w:sz="0" w:space="0" w:color="auto"/>
          </w:divBdr>
          <w:divsChild>
            <w:div w:id="1728409525">
              <w:marLeft w:val="0"/>
              <w:marRight w:val="0"/>
              <w:marTop w:val="0"/>
              <w:marBottom w:val="0"/>
              <w:divBdr>
                <w:top w:val="none" w:sz="0" w:space="0" w:color="auto"/>
                <w:left w:val="none" w:sz="0" w:space="0" w:color="auto"/>
                <w:bottom w:val="none" w:sz="0" w:space="0" w:color="auto"/>
                <w:right w:val="none" w:sz="0" w:space="0" w:color="auto"/>
              </w:divBdr>
            </w:div>
          </w:divsChild>
        </w:div>
        <w:div w:id="1810516135">
          <w:marLeft w:val="0"/>
          <w:marRight w:val="0"/>
          <w:marTop w:val="0"/>
          <w:marBottom w:val="0"/>
          <w:divBdr>
            <w:top w:val="none" w:sz="0" w:space="0" w:color="auto"/>
            <w:left w:val="none" w:sz="0" w:space="0" w:color="auto"/>
            <w:bottom w:val="none" w:sz="0" w:space="0" w:color="auto"/>
            <w:right w:val="none" w:sz="0" w:space="0" w:color="auto"/>
          </w:divBdr>
          <w:divsChild>
            <w:div w:id="1190337551">
              <w:marLeft w:val="0"/>
              <w:marRight w:val="0"/>
              <w:marTop w:val="0"/>
              <w:marBottom w:val="0"/>
              <w:divBdr>
                <w:top w:val="none" w:sz="0" w:space="0" w:color="auto"/>
                <w:left w:val="none" w:sz="0" w:space="0" w:color="auto"/>
                <w:bottom w:val="none" w:sz="0" w:space="0" w:color="auto"/>
                <w:right w:val="none" w:sz="0" w:space="0" w:color="auto"/>
              </w:divBdr>
            </w:div>
          </w:divsChild>
        </w:div>
        <w:div w:id="1005550553">
          <w:marLeft w:val="0"/>
          <w:marRight w:val="0"/>
          <w:marTop w:val="0"/>
          <w:marBottom w:val="0"/>
          <w:divBdr>
            <w:top w:val="none" w:sz="0" w:space="0" w:color="auto"/>
            <w:left w:val="none" w:sz="0" w:space="0" w:color="auto"/>
            <w:bottom w:val="none" w:sz="0" w:space="0" w:color="auto"/>
            <w:right w:val="none" w:sz="0" w:space="0" w:color="auto"/>
          </w:divBdr>
          <w:divsChild>
            <w:div w:id="1456096763">
              <w:marLeft w:val="0"/>
              <w:marRight w:val="0"/>
              <w:marTop w:val="0"/>
              <w:marBottom w:val="0"/>
              <w:divBdr>
                <w:top w:val="none" w:sz="0" w:space="0" w:color="auto"/>
                <w:left w:val="none" w:sz="0" w:space="0" w:color="auto"/>
                <w:bottom w:val="none" w:sz="0" w:space="0" w:color="auto"/>
                <w:right w:val="none" w:sz="0" w:space="0" w:color="auto"/>
              </w:divBdr>
            </w:div>
          </w:divsChild>
        </w:div>
        <w:div w:id="1323654830">
          <w:marLeft w:val="0"/>
          <w:marRight w:val="0"/>
          <w:marTop w:val="0"/>
          <w:marBottom w:val="0"/>
          <w:divBdr>
            <w:top w:val="none" w:sz="0" w:space="0" w:color="auto"/>
            <w:left w:val="none" w:sz="0" w:space="0" w:color="auto"/>
            <w:bottom w:val="none" w:sz="0" w:space="0" w:color="auto"/>
            <w:right w:val="none" w:sz="0" w:space="0" w:color="auto"/>
          </w:divBdr>
          <w:divsChild>
            <w:div w:id="1898318971">
              <w:marLeft w:val="0"/>
              <w:marRight w:val="0"/>
              <w:marTop w:val="0"/>
              <w:marBottom w:val="0"/>
              <w:divBdr>
                <w:top w:val="none" w:sz="0" w:space="0" w:color="auto"/>
                <w:left w:val="none" w:sz="0" w:space="0" w:color="auto"/>
                <w:bottom w:val="none" w:sz="0" w:space="0" w:color="auto"/>
                <w:right w:val="none" w:sz="0" w:space="0" w:color="auto"/>
              </w:divBdr>
            </w:div>
          </w:divsChild>
        </w:div>
        <w:div w:id="215511289">
          <w:marLeft w:val="0"/>
          <w:marRight w:val="0"/>
          <w:marTop w:val="0"/>
          <w:marBottom w:val="0"/>
          <w:divBdr>
            <w:top w:val="none" w:sz="0" w:space="0" w:color="auto"/>
            <w:left w:val="none" w:sz="0" w:space="0" w:color="auto"/>
            <w:bottom w:val="none" w:sz="0" w:space="0" w:color="auto"/>
            <w:right w:val="none" w:sz="0" w:space="0" w:color="auto"/>
          </w:divBdr>
          <w:divsChild>
            <w:div w:id="1882129799">
              <w:marLeft w:val="0"/>
              <w:marRight w:val="0"/>
              <w:marTop w:val="0"/>
              <w:marBottom w:val="0"/>
              <w:divBdr>
                <w:top w:val="none" w:sz="0" w:space="0" w:color="auto"/>
                <w:left w:val="none" w:sz="0" w:space="0" w:color="auto"/>
                <w:bottom w:val="none" w:sz="0" w:space="0" w:color="auto"/>
                <w:right w:val="none" w:sz="0" w:space="0" w:color="auto"/>
              </w:divBdr>
            </w:div>
          </w:divsChild>
        </w:div>
        <w:div w:id="222185692">
          <w:marLeft w:val="0"/>
          <w:marRight w:val="0"/>
          <w:marTop w:val="0"/>
          <w:marBottom w:val="0"/>
          <w:divBdr>
            <w:top w:val="none" w:sz="0" w:space="0" w:color="auto"/>
            <w:left w:val="none" w:sz="0" w:space="0" w:color="auto"/>
            <w:bottom w:val="none" w:sz="0" w:space="0" w:color="auto"/>
            <w:right w:val="none" w:sz="0" w:space="0" w:color="auto"/>
          </w:divBdr>
          <w:divsChild>
            <w:div w:id="504130865">
              <w:marLeft w:val="0"/>
              <w:marRight w:val="0"/>
              <w:marTop w:val="0"/>
              <w:marBottom w:val="0"/>
              <w:divBdr>
                <w:top w:val="none" w:sz="0" w:space="0" w:color="auto"/>
                <w:left w:val="none" w:sz="0" w:space="0" w:color="auto"/>
                <w:bottom w:val="none" w:sz="0" w:space="0" w:color="auto"/>
                <w:right w:val="none" w:sz="0" w:space="0" w:color="auto"/>
              </w:divBdr>
            </w:div>
          </w:divsChild>
        </w:div>
        <w:div w:id="1426069017">
          <w:marLeft w:val="0"/>
          <w:marRight w:val="0"/>
          <w:marTop w:val="0"/>
          <w:marBottom w:val="0"/>
          <w:divBdr>
            <w:top w:val="none" w:sz="0" w:space="0" w:color="auto"/>
            <w:left w:val="none" w:sz="0" w:space="0" w:color="auto"/>
            <w:bottom w:val="none" w:sz="0" w:space="0" w:color="auto"/>
            <w:right w:val="none" w:sz="0" w:space="0" w:color="auto"/>
          </w:divBdr>
          <w:divsChild>
            <w:div w:id="1073704383">
              <w:marLeft w:val="0"/>
              <w:marRight w:val="0"/>
              <w:marTop w:val="0"/>
              <w:marBottom w:val="0"/>
              <w:divBdr>
                <w:top w:val="none" w:sz="0" w:space="0" w:color="auto"/>
                <w:left w:val="none" w:sz="0" w:space="0" w:color="auto"/>
                <w:bottom w:val="none" w:sz="0" w:space="0" w:color="auto"/>
                <w:right w:val="none" w:sz="0" w:space="0" w:color="auto"/>
              </w:divBdr>
            </w:div>
          </w:divsChild>
        </w:div>
        <w:div w:id="2117825773">
          <w:marLeft w:val="0"/>
          <w:marRight w:val="0"/>
          <w:marTop w:val="0"/>
          <w:marBottom w:val="0"/>
          <w:divBdr>
            <w:top w:val="none" w:sz="0" w:space="0" w:color="auto"/>
            <w:left w:val="none" w:sz="0" w:space="0" w:color="auto"/>
            <w:bottom w:val="none" w:sz="0" w:space="0" w:color="auto"/>
            <w:right w:val="none" w:sz="0" w:space="0" w:color="auto"/>
          </w:divBdr>
          <w:divsChild>
            <w:div w:id="1103961553">
              <w:marLeft w:val="0"/>
              <w:marRight w:val="0"/>
              <w:marTop w:val="0"/>
              <w:marBottom w:val="0"/>
              <w:divBdr>
                <w:top w:val="none" w:sz="0" w:space="0" w:color="auto"/>
                <w:left w:val="none" w:sz="0" w:space="0" w:color="auto"/>
                <w:bottom w:val="none" w:sz="0" w:space="0" w:color="auto"/>
                <w:right w:val="none" w:sz="0" w:space="0" w:color="auto"/>
              </w:divBdr>
            </w:div>
          </w:divsChild>
        </w:div>
        <w:div w:id="1830321376">
          <w:marLeft w:val="0"/>
          <w:marRight w:val="0"/>
          <w:marTop w:val="0"/>
          <w:marBottom w:val="0"/>
          <w:divBdr>
            <w:top w:val="none" w:sz="0" w:space="0" w:color="auto"/>
            <w:left w:val="none" w:sz="0" w:space="0" w:color="auto"/>
            <w:bottom w:val="none" w:sz="0" w:space="0" w:color="auto"/>
            <w:right w:val="none" w:sz="0" w:space="0" w:color="auto"/>
          </w:divBdr>
          <w:divsChild>
            <w:div w:id="1603026854">
              <w:marLeft w:val="0"/>
              <w:marRight w:val="0"/>
              <w:marTop w:val="0"/>
              <w:marBottom w:val="0"/>
              <w:divBdr>
                <w:top w:val="none" w:sz="0" w:space="0" w:color="auto"/>
                <w:left w:val="none" w:sz="0" w:space="0" w:color="auto"/>
                <w:bottom w:val="none" w:sz="0" w:space="0" w:color="auto"/>
                <w:right w:val="none" w:sz="0" w:space="0" w:color="auto"/>
              </w:divBdr>
            </w:div>
          </w:divsChild>
        </w:div>
        <w:div w:id="909198035">
          <w:marLeft w:val="0"/>
          <w:marRight w:val="0"/>
          <w:marTop w:val="0"/>
          <w:marBottom w:val="0"/>
          <w:divBdr>
            <w:top w:val="none" w:sz="0" w:space="0" w:color="auto"/>
            <w:left w:val="none" w:sz="0" w:space="0" w:color="auto"/>
            <w:bottom w:val="none" w:sz="0" w:space="0" w:color="auto"/>
            <w:right w:val="none" w:sz="0" w:space="0" w:color="auto"/>
          </w:divBdr>
          <w:divsChild>
            <w:div w:id="1521431617">
              <w:marLeft w:val="0"/>
              <w:marRight w:val="0"/>
              <w:marTop w:val="0"/>
              <w:marBottom w:val="0"/>
              <w:divBdr>
                <w:top w:val="none" w:sz="0" w:space="0" w:color="auto"/>
                <w:left w:val="none" w:sz="0" w:space="0" w:color="auto"/>
                <w:bottom w:val="none" w:sz="0" w:space="0" w:color="auto"/>
                <w:right w:val="none" w:sz="0" w:space="0" w:color="auto"/>
              </w:divBdr>
            </w:div>
          </w:divsChild>
        </w:div>
        <w:div w:id="683212967">
          <w:marLeft w:val="0"/>
          <w:marRight w:val="0"/>
          <w:marTop w:val="0"/>
          <w:marBottom w:val="0"/>
          <w:divBdr>
            <w:top w:val="none" w:sz="0" w:space="0" w:color="auto"/>
            <w:left w:val="none" w:sz="0" w:space="0" w:color="auto"/>
            <w:bottom w:val="none" w:sz="0" w:space="0" w:color="auto"/>
            <w:right w:val="none" w:sz="0" w:space="0" w:color="auto"/>
          </w:divBdr>
        </w:div>
        <w:div w:id="1026442810">
          <w:marLeft w:val="0"/>
          <w:marRight w:val="0"/>
          <w:marTop w:val="0"/>
          <w:marBottom w:val="0"/>
          <w:divBdr>
            <w:top w:val="none" w:sz="0" w:space="0" w:color="auto"/>
            <w:left w:val="none" w:sz="0" w:space="0" w:color="auto"/>
            <w:bottom w:val="none" w:sz="0" w:space="0" w:color="auto"/>
            <w:right w:val="none" w:sz="0" w:space="0" w:color="auto"/>
          </w:divBdr>
          <w:divsChild>
            <w:div w:id="710230506">
              <w:marLeft w:val="0"/>
              <w:marRight w:val="0"/>
              <w:marTop w:val="0"/>
              <w:marBottom w:val="0"/>
              <w:divBdr>
                <w:top w:val="none" w:sz="0" w:space="0" w:color="auto"/>
                <w:left w:val="none" w:sz="0" w:space="0" w:color="auto"/>
                <w:bottom w:val="none" w:sz="0" w:space="0" w:color="auto"/>
                <w:right w:val="none" w:sz="0" w:space="0" w:color="auto"/>
              </w:divBdr>
              <w:divsChild>
                <w:div w:id="484130388">
                  <w:marLeft w:val="0"/>
                  <w:marRight w:val="0"/>
                  <w:marTop w:val="0"/>
                  <w:marBottom w:val="0"/>
                  <w:divBdr>
                    <w:top w:val="none" w:sz="0" w:space="0" w:color="auto"/>
                    <w:left w:val="none" w:sz="0" w:space="0" w:color="auto"/>
                    <w:bottom w:val="none" w:sz="0" w:space="0" w:color="auto"/>
                    <w:right w:val="none" w:sz="0" w:space="0" w:color="auto"/>
                  </w:divBdr>
                </w:div>
              </w:divsChild>
            </w:div>
            <w:div w:id="1461537940">
              <w:marLeft w:val="0"/>
              <w:marRight w:val="0"/>
              <w:marTop w:val="0"/>
              <w:marBottom w:val="0"/>
              <w:divBdr>
                <w:top w:val="none" w:sz="0" w:space="0" w:color="auto"/>
                <w:left w:val="none" w:sz="0" w:space="0" w:color="auto"/>
                <w:bottom w:val="none" w:sz="0" w:space="0" w:color="auto"/>
                <w:right w:val="none" w:sz="0" w:space="0" w:color="auto"/>
              </w:divBdr>
              <w:divsChild>
                <w:div w:id="1498183894">
                  <w:marLeft w:val="0"/>
                  <w:marRight w:val="0"/>
                  <w:marTop w:val="0"/>
                  <w:marBottom w:val="0"/>
                  <w:divBdr>
                    <w:top w:val="none" w:sz="0" w:space="0" w:color="auto"/>
                    <w:left w:val="none" w:sz="0" w:space="0" w:color="auto"/>
                    <w:bottom w:val="none" w:sz="0" w:space="0" w:color="auto"/>
                    <w:right w:val="none" w:sz="0" w:space="0" w:color="auto"/>
                  </w:divBdr>
                </w:div>
              </w:divsChild>
            </w:div>
            <w:div w:id="1787456434">
              <w:marLeft w:val="0"/>
              <w:marRight w:val="0"/>
              <w:marTop w:val="0"/>
              <w:marBottom w:val="0"/>
              <w:divBdr>
                <w:top w:val="none" w:sz="0" w:space="0" w:color="auto"/>
                <w:left w:val="none" w:sz="0" w:space="0" w:color="auto"/>
                <w:bottom w:val="none" w:sz="0" w:space="0" w:color="auto"/>
                <w:right w:val="none" w:sz="0" w:space="0" w:color="auto"/>
              </w:divBdr>
              <w:divsChild>
                <w:div w:id="17917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3875">
          <w:marLeft w:val="0"/>
          <w:marRight w:val="0"/>
          <w:marTop w:val="0"/>
          <w:marBottom w:val="0"/>
          <w:divBdr>
            <w:top w:val="none" w:sz="0" w:space="0" w:color="auto"/>
            <w:left w:val="none" w:sz="0" w:space="0" w:color="auto"/>
            <w:bottom w:val="none" w:sz="0" w:space="0" w:color="auto"/>
            <w:right w:val="none" w:sz="0" w:space="0" w:color="auto"/>
          </w:divBdr>
        </w:div>
        <w:div w:id="150489588">
          <w:marLeft w:val="0"/>
          <w:marRight w:val="0"/>
          <w:marTop w:val="0"/>
          <w:marBottom w:val="0"/>
          <w:divBdr>
            <w:top w:val="none" w:sz="0" w:space="0" w:color="auto"/>
            <w:left w:val="none" w:sz="0" w:space="0" w:color="auto"/>
            <w:bottom w:val="none" w:sz="0" w:space="0" w:color="auto"/>
            <w:right w:val="none" w:sz="0" w:space="0" w:color="auto"/>
          </w:divBdr>
          <w:divsChild>
            <w:div w:id="905340895">
              <w:marLeft w:val="0"/>
              <w:marRight w:val="0"/>
              <w:marTop w:val="0"/>
              <w:marBottom w:val="0"/>
              <w:divBdr>
                <w:top w:val="none" w:sz="0" w:space="0" w:color="auto"/>
                <w:left w:val="none" w:sz="0" w:space="0" w:color="auto"/>
                <w:bottom w:val="none" w:sz="0" w:space="0" w:color="auto"/>
                <w:right w:val="none" w:sz="0" w:space="0" w:color="auto"/>
              </w:divBdr>
            </w:div>
          </w:divsChild>
        </w:div>
        <w:div w:id="829561656">
          <w:marLeft w:val="0"/>
          <w:marRight w:val="0"/>
          <w:marTop w:val="0"/>
          <w:marBottom w:val="0"/>
          <w:divBdr>
            <w:top w:val="none" w:sz="0" w:space="0" w:color="auto"/>
            <w:left w:val="none" w:sz="0" w:space="0" w:color="auto"/>
            <w:bottom w:val="none" w:sz="0" w:space="0" w:color="auto"/>
            <w:right w:val="none" w:sz="0" w:space="0" w:color="auto"/>
          </w:divBdr>
          <w:divsChild>
            <w:div w:id="303581613">
              <w:marLeft w:val="0"/>
              <w:marRight w:val="0"/>
              <w:marTop w:val="0"/>
              <w:marBottom w:val="0"/>
              <w:divBdr>
                <w:top w:val="none" w:sz="0" w:space="0" w:color="auto"/>
                <w:left w:val="none" w:sz="0" w:space="0" w:color="auto"/>
                <w:bottom w:val="none" w:sz="0" w:space="0" w:color="auto"/>
                <w:right w:val="none" w:sz="0" w:space="0" w:color="auto"/>
              </w:divBdr>
              <w:divsChild>
                <w:div w:id="559750747">
                  <w:marLeft w:val="0"/>
                  <w:marRight w:val="0"/>
                  <w:marTop w:val="0"/>
                  <w:marBottom w:val="0"/>
                  <w:divBdr>
                    <w:top w:val="none" w:sz="0" w:space="0" w:color="auto"/>
                    <w:left w:val="none" w:sz="0" w:space="0" w:color="auto"/>
                    <w:bottom w:val="none" w:sz="0" w:space="0" w:color="auto"/>
                    <w:right w:val="none" w:sz="0" w:space="0" w:color="auto"/>
                  </w:divBdr>
                </w:div>
              </w:divsChild>
            </w:div>
            <w:div w:id="955062019">
              <w:marLeft w:val="0"/>
              <w:marRight w:val="0"/>
              <w:marTop w:val="0"/>
              <w:marBottom w:val="0"/>
              <w:divBdr>
                <w:top w:val="none" w:sz="0" w:space="0" w:color="auto"/>
                <w:left w:val="none" w:sz="0" w:space="0" w:color="auto"/>
                <w:bottom w:val="none" w:sz="0" w:space="0" w:color="auto"/>
                <w:right w:val="none" w:sz="0" w:space="0" w:color="auto"/>
              </w:divBdr>
              <w:divsChild>
                <w:div w:id="372535749">
                  <w:marLeft w:val="0"/>
                  <w:marRight w:val="0"/>
                  <w:marTop w:val="0"/>
                  <w:marBottom w:val="0"/>
                  <w:divBdr>
                    <w:top w:val="none" w:sz="0" w:space="0" w:color="auto"/>
                    <w:left w:val="none" w:sz="0" w:space="0" w:color="auto"/>
                    <w:bottom w:val="none" w:sz="0" w:space="0" w:color="auto"/>
                    <w:right w:val="none" w:sz="0" w:space="0" w:color="auto"/>
                  </w:divBdr>
                </w:div>
              </w:divsChild>
            </w:div>
            <w:div w:id="336078568">
              <w:marLeft w:val="0"/>
              <w:marRight w:val="0"/>
              <w:marTop w:val="0"/>
              <w:marBottom w:val="0"/>
              <w:divBdr>
                <w:top w:val="none" w:sz="0" w:space="0" w:color="auto"/>
                <w:left w:val="none" w:sz="0" w:space="0" w:color="auto"/>
                <w:bottom w:val="none" w:sz="0" w:space="0" w:color="auto"/>
                <w:right w:val="none" w:sz="0" w:space="0" w:color="auto"/>
              </w:divBdr>
              <w:divsChild>
                <w:div w:id="1633829346">
                  <w:marLeft w:val="0"/>
                  <w:marRight w:val="0"/>
                  <w:marTop w:val="0"/>
                  <w:marBottom w:val="0"/>
                  <w:divBdr>
                    <w:top w:val="none" w:sz="0" w:space="0" w:color="auto"/>
                    <w:left w:val="none" w:sz="0" w:space="0" w:color="auto"/>
                    <w:bottom w:val="none" w:sz="0" w:space="0" w:color="auto"/>
                    <w:right w:val="none" w:sz="0" w:space="0" w:color="auto"/>
                  </w:divBdr>
                </w:div>
              </w:divsChild>
            </w:div>
            <w:div w:id="1791128144">
              <w:marLeft w:val="0"/>
              <w:marRight w:val="0"/>
              <w:marTop w:val="0"/>
              <w:marBottom w:val="0"/>
              <w:divBdr>
                <w:top w:val="none" w:sz="0" w:space="0" w:color="auto"/>
                <w:left w:val="none" w:sz="0" w:space="0" w:color="auto"/>
                <w:bottom w:val="none" w:sz="0" w:space="0" w:color="auto"/>
                <w:right w:val="none" w:sz="0" w:space="0" w:color="auto"/>
              </w:divBdr>
              <w:divsChild>
                <w:div w:id="606617921">
                  <w:marLeft w:val="0"/>
                  <w:marRight w:val="0"/>
                  <w:marTop w:val="0"/>
                  <w:marBottom w:val="0"/>
                  <w:divBdr>
                    <w:top w:val="none" w:sz="0" w:space="0" w:color="auto"/>
                    <w:left w:val="none" w:sz="0" w:space="0" w:color="auto"/>
                    <w:bottom w:val="none" w:sz="0" w:space="0" w:color="auto"/>
                    <w:right w:val="none" w:sz="0" w:space="0" w:color="auto"/>
                  </w:divBdr>
                </w:div>
              </w:divsChild>
            </w:div>
            <w:div w:id="1479149994">
              <w:marLeft w:val="0"/>
              <w:marRight w:val="0"/>
              <w:marTop w:val="0"/>
              <w:marBottom w:val="0"/>
              <w:divBdr>
                <w:top w:val="none" w:sz="0" w:space="0" w:color="auto"/>
                <w:left w:val="none" w:sz="0" w:space="0" w:color="auto"/>
                <w:bottom w:val="none" w:sz="0" w:space="0" w:color="auto"/>
                <w:right w:val="none" w:sz="0" w:space="0" w:color="auto"/>
              </w:divBdr>
              <w:divsChild>
                <w:div w:id="11036715">
                  <w:marLeft w:val="0"/>
                  <w:marRight w:val="0"/>
                  <w:marTop w:val="0"/>
                  <w:marBottom w:val="0"/>
                  <w:divBdr>
                    <w:top w:val="none" w:sz="0" w:space="0" w:color="auto"/>
                    <w:left w:val="none" w:sz="0" w:space="0" w:color="auto"/>
                    <w:bottom w:val="none" w:sz="0" w:space="0" w:color="auto"/>
                    <w:right w:val="none" w:sz="0" w:space="0" w:color="auto"/>
                  </w:divBdr>
                </w:div>
              </w:divsChild>
            </w:div>
            <w:div w:id="523638138">
              <w:marLeft w:val="0"/>
              <w:marRight w:val="0"/>
              <w:marTop w:val="0"/>
              <w:marBottom w:val="0"/>
              <w:divBdr>
                <w:top w:val="none" w:sz="0" w:space="0" w:color="auto"/>
                <w:left w:val="none" w:sz="0" w:space="0" w:color="auto"/>
                <w:bottom w:val="none" w:sz="0" w:space="0" w:color="auto"/>
                <w:right w:val="none" w:sz="0" w:space="0" w:color="auto"/>
              </w:divBdr>
              <w:divsChild>
                <w:div w:id="1051266276">
                  <w:marLeft w:val="0"/>
                  <w:marRight w:val="0"/>
                  <w:marTop w:val="0"/>
                  <w:marBottom w:val="0"/>
                  <w:divBdr>
                    <w:top w:val="none" w:sz="0" w:space="0" w:color="auto"/>
                    <w:left w:val="none" w:sz="0" w:space="0" w:color="auto"/>
                    <w:bottom w:val="none" w:sz="0" w:space="0" w:color="auto"/>
                    <w:right w:val="none" w:sz="0" w:space="0" w:color="auto"/>
                  </w:divBdr>
                </w:div>
              </w:divsChild>
            </w:div>
            <w:div w:id="952328509">
              <w:marLeft w:val="0"/>
              <w:marRight w:val="0"/>
              <w:marTop w:val="0"/>
              <w:marBottom w:val="0"/>
              <w:divBdr>
                <w:top w:val="none" w:sz="0" w:space="0" w:color="auto"/>
                <w:left w:val="none" w:sz="0" w:space="0" w:color="auto"/>
                <w:bottom w:val="none" w:sz="0" w:space="0" w:color="auto"/>
                <w:right w:val="none" w:sz="0" w:space="0" w:color="auto"/>
              </w:divBdr>
              <w:divsChild>
                <w:div w:id="1922525526">
                  <w:marLeft w:val="0"/>
                  <w:marRight w:val="0"/>
                  <w:marTop w:val="0"/>
                  <w:marBottom w:val="0"/>
                  <w:divBdr>
                    <w:top w:val="none" w:sz="0" w:space="0" w:color="auto"/>
                    <w:left w:val="none" w:sz="0" w:space="0" w:color="auto"/>
                    <w:bottom w:val="none" w:sz="0" w:space="0" w:color="auto"/>
                    <w:right w:val="none" w:sz="0" w:space="0" w:color="auto"/>
                  </w:divBdr>
                </w:div>
              </w:divsChild>
            </w:div>
            <w:div w:id="1210069647">
              <w:marLeft w:val="0"/>
              <w:marRight w:val="0"/>
              <w:marTop w:val="0"/>
              <w:marBottom w:val="0"/>
              <w:divBdr>
                <w:top w:val="none" w:sz="0" w:space="0" w:color="auto"/>
                <w:left w:val="none" w:sz="0" w:space="0" w:color="auto"/>
                <w:bottom w:val="none" w:sz="0" w:space="0" w:color="auto"/>
                <w:right w:val="none" w:sz="0" w:space="0" w:color="auto"/>
              </w:divBdr>
              <w:divsChild>
                <w:div w:id="28141500">
                  <w:marLeft w:val="0"/>
                  <w:marRight w:val="0"/>
                  <w:marTop w:val="0"/>
                  <w:marBottom w:val="0"/>
                  <w:divBdr>
                    <w:top w:val="none" w:sz="0" w:space="0" w:color="auto"/>
                    <w:left w:val="none" w:sz="0" w:space="0" w:color="auto"/>
                    <w:bottom w:val="none" w:sz="0" w:space="0" w:color="auto"/>
                    <w:right w:val="none" w:sz="0" w:space="0" w:color="auto"/>
                  </w:divBdr>
                </w:div>
              </w:divsChild>
            </w:div>
            <w:div w:id="1568029303">
              <w:marLeft w:val="0"/>
              <w:marRight w:val="0"/>
              <w:marTop w:val="0"/>
              <w:marBottom w:val="0"/>
              <w:divBdr>
                <w:top w:val="none" w:sz="0" w:space="0" w:color="auto"/>
                <w:left w:val="none" w:sz="0" w:space="0" w:color="auto"/>
                <w:bottom w:val="none" w:sz="0" w:space="0" w:color="auto"/>
                <w:right w:val="none" w:sz="0" w:space="0" w:color="auto"/>
              </w:divBdr>
              <w:divsChild>
                <w:div w:id="961423886">
                  <w:marLeft w:val="0"/>
                  <w:marRight w:val="0"/>
                  <w:marTop w:val="0"/>
                  <w:marBottom w:val="0"/>
                  <w:divBdr>
                    <w:top w:val="none" w:sz="0" w:space="0" w:color="auto"/>
                    <w:left w:val="none" w:sz="0" w:space="0" w:color="auto"/>
                    <w:bottom w:val="none" w:sz="0" w:space="0" w:color="auto"/>
                    <w:right w:val="none" w:sz="0" w:space="0" w:color="auto"/>
                  </w:divBdr>
                </w:div>
              </w:divsChild>
            </w:div>
            <w:div w:id="2046131270">
              <w:marLeft w:val="0"/>
              <w:marRight w:val="0"/>
              <w:marTop w:val="0"/>
              <w:marBottom w:val="0"/>
              <w:divBdr>
                <w:top w:val="none" w:sz="0" w:space="0" w:color="auto"/>
                <w:left w:val="none" w:sz="0" w:space="0" w:color="auto"/>
                <w:bottom w:val="none" w:sz="0" w:space="0" w:color="auto"/>
                <w:right w:val="none" w:sz="0" w:space="0" w:color="auto"/>
              </w:divBdr>
              <w:divsChild>
                <w:div w:id="83963830">
                  <w:marLeft w:val="0"/>
                  <w:marRight w:val="0"/>
                  <w:marTop w:val="0"/>
                  <w:marBottom w:val="0"/>
                  <w:divBdr>
                    <w:top w:val="none" w:sz="0" w:space="0" w:color="auto"/>
                    <w:left w:val="none" w:sz="0" w:space="0" w:color="auto"/>
                    <w:bottom w:val="none" w:sz="0" w:space="0" w:color="auto"/>
                    <w:right w:val="none" w:sz="0" w:space="0" w:color="auto"/>
                  </w:divBdr>
                </w:div>
              </w:divsChild>
            </w:div>
            <w:div w:id="661855485">
              <w:marLeft w:val="0"/>
              <w:marRight w:val="0"/>
              <w:marTop w:val="0"/>
              <w:marBottom w:val="0"/>
              <w:divBdr>
                <w:top w:val="none" w:sz="0" w:space="0" w:color="auto"/>
                <w:left w:val="none" w:sz="0" w:space="0" w:color="auto"/>
                <w:bottom w:val="none" w:sz="0" w:space="0" w:color="auto"/>
                <w:right w:val="none" w:sz="0" w:space="0" w:color="auto"/>
              </w:divBdr>
              <w:divsChild>
                <w:div w:id="1203053872">
                  <w:marLeft w:val="0"/>
                  <w:marRight w:val="0"/>
                  <w:marTop w:val="0"/>
                  <w:marBottom w:val="0"/>
                  <w:divBdr>
                    <w:top w:val="none" w:sz="0" w:space="0" w:color="auto"/>
                    <w:left w:val="none" w:sz="0" w:space="0" w:color="auto"/>
                    <w:bottom w:val="none" w:sz="0" w:space="0" w:color="auto"/>
                    <w:right w:val="none" w:sz="0" w:space="0" w:color="auto"/>
                  </w:divBdr>
                </w:div>
              </w:divsChild>
            </w:div>
            <w:div w:id="207645435">
              <w:marLeft w:val="0"/>
              <w:marRight w:val="0"/>
              <w:marTop w:val="0"/>
              <w:marBottom w:val="0"/>
              <w:divBdr>
                <w:top w:val="none" w:sz="0" w:space="0" w:color="auto"/>
                <w:left w:val="none" w:sz="0" w:space="0" w:color="auto"/>
                <w:bottom w:val="none" w:sz="0" w:space="0" w:color="auto"/>
                <w:right w:val="none" w:sz="0" w:space="0" w:color="auto"/>
              </w:divBdr>
              <w:divsChild>
                <w:div w:id="712997530">
                  <w:marLeft w:val="0"/>
                  <w:marRight w:val="0"/>
                  <w:marTop w:val="0"/>
                  <w:marBottom w:val="0"/>
                  <w:divBdr>
                    <w:top w:val="none" w:sz="0" w:space="0" w:color="auto"/>
                    <w:left w:val="none" w:sz="0" w:space="0" w:color="auto"/>
                    <w:bottom w:val="none" w:sz="0" w:space="0" w:color="auto"/>
                    <w:right w:val="none" w:sz="0" w:space="0" w:color="auto"/>
                  </w:divBdr>
                </w:div>
              </w:divsChild>
            </w:div>
            <w:div w:id="1468233641">
              <w:marLeft w:val="0"/>
              <w:marRight w:val="0"/>
              <w:marTop w:val="0"/>
              <w:marBottom w:val="0"/>
              <w:divBdr>
                <w:top w:val="none" w:sz="0" w:space="0" w:color="auto"/>
                <w:left w:val="none" w:sz="0" w:space="0" w:color="auto"/>
                <w:bottom w:val="none" w:sz="0" w:space="0" w:color="auto"/>
                <w:right w:val="none" w:sz="0" w:space="0" w:color="auto"/>
              </w:divBdr>
              <w:divsChild>
                <w:div w:id="910195292">
                  <w:marLeft w:val="0"/>
                  <w:marRight w:val="0"/>
                  <w:marTop w:val="0"/>
                  <w:marBottom w:val="0"/>
                  <w:divBdr>
                    <w:top w:val="none" w:sz="0" w:space="0" w:color="auto"/>
                    <w:left w:val="none" w:sz="0" w:space="0" w:color="auto"/>
                    <w:bottom w:val="none" w:sz="0" w:space="0" w:color="auto"/>
                    <w:right w:val="none" w:sz="0" w:space="0" w:color="auto"/>
                  </w:divBdr>
                </w:div>
              </w:divsChild>
            </w:div>
            <w:div w:id="2019766917">
              <w:marLeft w:val="0"/>
              <w:marRight w:val="0"/>
              <w:marTop w:val="0"/>
              <w:marBottom w:val="0"/>
              <w:divBdr>
                <w:top w:val="none" w:sz="0" w:space="0" w:color="auto"/>
                <w:left w:val="none" w:sz="0" w:space="0" w:color="auto"/>
                <w:bottom w:val="none" w:sz="0" w:space="0" w:color="auto"/>
                <w:right w:val="none" w:sz="0" w:space="0" w:color="auto"/>
              </w:divBdr>
              <w:divsChild>
                <w:div w:id="1229074939">
                  <w:marLeft w:val="0"/>
                  <w:marRight w:val="0"/>
                  <w:marTop w:val="0"/>
                  <w:marBottom w:val="0"/>
                  <w:divBdr>
                    <w:top w:val="none" w:sz="0" w:space="0" w:color="auto"/>
                    <w:left w:val="none" w:sz="0" w:space="0" w:color="auto"/>
                    <w:bottom w:val="none" w:sz="0" w:space="0" w:color="auto"/>
                    <w:right w:val="none" w:sz="0" w:space="0" w:color="auto"/>
                  </w:divBdr>
                </w:div>
              </w:divsChild>
            </w:div>
            <w:div w:id="1916158627">
              <w:marLeft w:val="0"/>
              <w:marRight w:val="0"/>
              <w:marTop w:val="0"/>
              <w:marBottom w:val="0"/>
              <w:divBdr>
                <w:top w:val="none" w:sz="0" w:space="0" w:color="auto"/>
                <w:left w:val="none" w:sz="0" w:space="0" w:color="auto"/>
                <w:bottom w:val="none" w:sz="0" w:space="0" w:color="auto"/>
                <w:right w:val="none" w:sz="0" w:space="0" w:color="auto"/>
              </w:divBdr>
              <w:divsChild>
                <w:div w:id="648901132">
                  <w:marLeft w:val="0"/>
                  <w:marRight w:val="0"/>
                  <w:marTop w:val="0"/>
                  <w:marBottom w:val="0"/>
                  <w:divBdr>
                    <w:top w:val="none" w:sz="0" w:space="0" w:color="auto"/>
                    <w:left w:val="none" w:sz="0" w:space="0" w:color="auto"/>
                    <w:bottom w:val="none" w:sz="0" w:space="0" w:color="auto"/>
                    <w:right w:val="none" w:sz="0" w:space="0" w:color="auto"/>
                  </w:divBdr>
                </w:div>
              </w:divsChild>
            </w:div>
            <w:div w:id="2101217847">
              <w:marLeft w:val="0"/>
              <w:marRight w:val="0"/>
              <w:marTop w:val="0"/>
              <w:marBottom w:val="0"/>
              <w:divBdr>
                <w:top w:val="none" w:sz="0" w:space="0" w:color="auto"/>
                <w:left w:val="none" w:sz="0" w:space="0" w:color="auto"/>
                <w:bottom w:val="none" w:sz="0" w:space="0" w:color="auto"/>
                <w:right w:val="none" w:sz="0" w:space="0" w:color="auto"/>
              </w:divBdr>
              <w:divsChild>
                <w:div w:id="181016507">
                  <w:marLeft w:val="0"/>
                  <w:marRight w:val="0"/>
                  <w:marTop w:val="0"/>
                  <w:marBottom w:val="0"/>
                  <w:divBdr>
                    <w:top w:val="none" w:sz="0" w:space="0" w:color="auto"/>
                    <w:left w:val="none" w:sz="0" w:space="0" w:color="auto"/>
                    <w:bottom w:val="none" w:sz="0" w:space="0" w:color="auto"/>
                    <w:right w:val="none" w:sz="0" w:space="0" w:color="auto"/>
                  </w:divBdr>
                </w:div>
              </w:divsChild>
            </w:div>
            <w:div w:id="1597402124">
              <w:marLeft w:val="0"/>
              <w:marRight w:val="0"/>
              <w:marTop w:val="0"/>
              <w:marBottom w:val="0"/>
              <w:divBdr>
                <w:top w:val="none" w:sz="0" w:space="0" w:color="auto"/>
                <w:left w:val="none" w:sz="0" w:space="0" w:color="auto"/>
                <w:bottom w:val="none" w:sz="0" w:space="0" w:color="auto"/>
                <w:right w:val="none" w:sz="0" w:space="0" w:color="auto"/>
              </w:divBdr>
              <w:divsChild>
                <w:div w:id="16838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6553">
          <w:marLeft w:val="0"/>
          <w:marRight w:val="0"/>
          <w:marTop w:val="0"/>
          <w:marBottom w:val="0"/>
          <w:divBdr>
            <w:top w:val="none" w:sz="0" w:space="0" w:color="auto"/>
            <w:left w:val="none" w:sz="0" w:space="0" w:color="auto"/>
            <w:bottom w:val="none" w:sz="0" w:space="0" w:color="auto"/>
            <w:right w:val="none" w:sz="0" w:space="0" w:color="auto"/>
          </w:divBdr>
          <w:divsChild>
            <w:div w:id="847599671">
              <w:marLeft w:val="0"/>
              <w:marRight w:val="0"/>
              <w:marTop w:val="0"/>
              <w:marBottom w:val="0"/>
              <w:divBdr>
                <w:top w:val="none" w:sz="0" w:space="0" w:color="auto"/>
                <w:left w:val="none" w:sz="0" w:space="0" w:color="auto"/>
                <w:bottom w:val="none" w:sz="0" w:space="0" w:color="auto"/>
                <w:right w:val="none" w:sz="0" w:space="0" w:color="auto"/>
              </w:divBdr>
            </w:div>
          </w:divsChild>
        </w:div>
        <w:div w:id="1764956617">
          <w:marLeft w:val="0"/>
          <w:marRight w:val="0"/>
          <w:marTop w:val="0"/>
          <w:marBottom w:val="0"/>
          <w:divBdr>
            <w:top w:val="none" w:sz="0" w:space="0" w:color="auto"/>
            <w:left w:val="none" w:sz="0" w:space="0" w:color="auto"/>
            <w:bottom w:val="none" w:sz="0" w:space="0" w:color="auto"/>
            <w:right w:val="none" w:sz="0" w:space="0" w:color="auto"/>
          </w:divBdr>
          <w:divsChild>
            <w:div w:id="854419092">
              <w:marLeft w:val="0"/>
              <w:marRight w:val="0"/>
              <w:marTop w:val="0"/>
              <w:marBottom w:val="0"/>
              <w:divBdr>
                <w:top w:val="none" w:sz="0" w:space="0" w:color="auto"/>
                <w:left w:val="none" w:sz="0" w:space="0" w:color="auto"/>
                <w:bottom w:val="none" w:sz="0" w:space="0" w:color="auto"/>
                <w:right w:val="none" w:sz="0" w:space="0" w:color="auto"/>
              </w:divBdr>
            </w:div>
          </w:divsChild>
        </w:div>
        <w:div w:id="125634764">
          <w:marLeft w:val="0"/>
          <w:marRight w:val="0"/>
          <w:marTop w:val="0"/>
          <w:marBottom w:val="0"/>
          <w:divBdr>
            <w:top w:val="none" w:sz="0" w:space="0" w:color="auto"/>
            <w:left w:val="none" w:sz="0" w:space="0" w:color="auto"/>
            <w:bottom w:val="none" w:sz="0" w:space="0" w:color="auto"/>
            <w:right w:val="none" w:sz="0" w:space="0" w:color="auto"/>
          </w:divBdr>
          <w:divsChild>
            <w:div w:id="672606370">
              <w:marLeft w:val="0"/>
              <w:marRight w:val="0"/>
              <w:marTop w:val="0"/>
              <w:marBottom w:val="0"/>
              <w:divBdr>
                <w:top w:val="none" w:sz="0" w:space="0" w:color="auto"/>
                <w:left w:val="none" w:sz="0" w:space="0" w:color="auto"/>
                <w:bottom w:val="none" w:sz="0" w:space="0" w:color="auto"/>
                <w:right w:val="none" w:sz="0" w:space="0" w:color="auto"/>
              </w:divBdr>
              <w:divsChild>
                <w:div w:id="1043477976">
                  <w:marLeft w:val="0"/>
                  <w:marRight w:val="0"/>
                  <w:marTop w:val="0"/>
                  <w:marBottom w:val="0"/>
                  <w:divBdr>
                    <w:top w:val="none" w:sz="0" w:space="0" w:color="auto"/>
                    <w:left w:val="none" w:sz="0" w:space="0" w:color="auto"/>
                    <w:bottom w:val="none" w:sz="0" w:space="0" w:color="auto"/>
                    <w:right w:val="none" w:sz="0" w:space="0" w:color="auto"/>
                  </w:divBdr>
                </w:div>
              </w:divsChild>
            </w:div>
            <w:div w:id="824392399">
              <w:marLeft w:val="0"/>
              <w:marRight w:val="0"/>
              <w:marTop w:val="0"/>
              <w:marBottom w:val="0"/>
              <w:divBdr>
                <w:top w:val="none" w:sz="0" w:space="0" w:color="auto"/>
                <w:left w:val="none" w:sz="0" w:space="0" w:color="auto"/>
                <w:bottom w:val="none" w:sz="0" w:space="0" w:color="auto"/>
                <w:right w:val="none" w:sz="0" w:space="0" w:color="auto"/>
              </w:divBdr>
              <w:divsChild>
                <w:div w:id="1370491065">
                  <w:marLeft w:val="0"/>
                  <w:marRight w:val="0"/>
                  <w:marTop w:val="0"/>
                  <w:marBottom w:val="0"/>
                  <w:divBdr>
                    <w:top w:val="none" w:sz="0" w:space="0" w:color="auto"/>
                    <w:left w:val="none" w:sz="0" w:space="0" w:color="auto"/>
                    <w:bottom w:val="none" w:sz="0" w:space="0" w:color="auto"/>
                    <w:right w:val="none" w:sz="0" w:space="0" w:color="auto"/>
                  </w:divBdr>
                </w:div>
              </w:divsChild>
            </w:div>
            <w:div w:id="1938100597">
              <w:marLeft w:val="0"/>
              <w:marRight w:val="0"/>
              <w:marTop w:val="0"/>
              <w:marBottom w:val="0"/>
              <w:divBdr>
                <w:top w:val="none" w:sz="0" w:space="0" w:color="auto"/>
                <w:left w:val="none" w:sz="0" w:space="0" w:color="auto"/>
                <w:bottom w:val="none" w:sz="0" w:space="0" w:color="auto"/>
                <w:right w:val="none" w:sz="0" w:space="0" w:color="auto"/>
              </w:divBdr>
              <w:divsChild>
                <w:div w:id="517962627">
                  <w:marLeft w:val="0"/>
                  <w:marRight w:val="0"/>
                  <w:marTop w:val="0"/>
                  <w:marBottom w:val="0"/>
                  <w:divBdr>
                    <w:top w:val="none" w:sz="0" w:space="0" w:color="auto"/>
                    <w:left w:val="none" w:sz="0" w:space="0" w:color="auto"/>
                    <w:bottom w:val="none" w:sz="0" w:space="0" w:color="auto"/>
                    <w:right w:val="none" w:sz="0" w:space="0" w:color="auto"/>
                  </w:divBdr>
                </w:div>
              </w:divsChild>
            </w:div>
            <w:div w:id="1155223142">
              <w:marLeft w:val="0"/>
              <w:marRight w:val="0"/>
              <w:marTop w:val="0"/>
              <w:marBottom w:val="0"/>
              <w:divBdr>
                <w:top w:val="none" w:sz="0" w:space="0" w:color="auto"/>
                <w:left w:val="none" w:sz="0" w:space="0" w:color="auto"/>
                <w:bottom w:val="none" w:sz="0" w:space="0" w:color="auto"/>
                <w:right w:val="none" w:sz="0" w:space="0" w:color="auto"/>
              </w:divBdr>
              <w:divsChild>
                <w:div w:id="1175655621">
                  <w:marLeft w:val="0"/>
                  <w:marRight w:val="0"/>
                  <w:marTop w:val="0"/>
                  <w:marBottom w:val="0"/>
                  <w:divBdr>
                    <w:top w:val="none" w:sz="0" w:space="0" w:color="auto"/>
                    <w:left w:val="none" w:sz="0" w:space="0" w:color="auto"/>
                    <w:bottom w:val="none" w:sz="0" w:space="0" w:color="auto"/>
                    <w:right w:val="none" w:sz="0" w:space="0" w:color="auto"/>
                  </w:divBdr>
                </w:div>
              </w:divsChild>
            </w:div>
            <w:div w:id="1991785897">
              <w:marLeft w:val="0"/>
              <w:marRight w:val="0"/>
              <w:marTop w:val="0"/>
              <w:marBottom w:val="0"/>
              <w:divBdr>
                <w:top w:val="none" w:sz="0" w:space="0" w:color="auto"/>
                <w:left w:val="none" w:sz="0" w:space="0" w:color="auto"/>
                <w:bottom w:val="none" w:sz="0" w:space="0" w:color="auto"/>
                <w:right w:val="none" w:sz="0" w:space="0" w:color="auto"/>
              </w:divBdr>
              <w:divsChild>
                <w:div w:id="1213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3293">
          <w:marLeft w:val="0"/>
          <w:marRight w:val="0"/>
          <w:marTop w:val="0"/>
          <w:marBottom w:val="0"/>
          <w:divBdr>
            <w:top w:val="none" w:sz="0" w:space="0" w:color="auto"/>
            <w:left w:val="none" w:sz="0" w:space="0" w:color="auto"/>
            <w:bottom w:val="none" w:sz="0" w:space="0" w:color="auto"/>
            <w:right w:val="none" w:sz="0" w:space="0" w:color="auto"/>
          </w:divBdr>
          <w:divsChild>
            <w:div w:id="55127270">
              <w:marLeft w:val="0"/>
              <w:marRight w:val="0"/>
              <w:marTop w:val="0"/>
              <w:marBottom w:val="0"/>
              <w:divBdr>
                <w:top w:val="none" w:sz="0" w:space="0" w:color="auto"/>
                <w:left w:val="none" w:sz="0" w:space="0" w:color="auto"/>
                <w:bottom w:val="none" w:sz="0" w:space="0" w:color="auto"/>
                <w:right w:val="none" w:sz="0" w:space="0" w:color="auto"/>
              </w:divBdr>
            </w:div>
          </w:divsChild>
        </w:div>
        <w:div w:id="973755546">
          <w:marLeft w:val="0"/>
          <w:marRight w:val="0"/>
          <w:marTop w:val="0"/>
          <w:marBottom w:val="0"/>
          <w:divBdr>
            <w:top w:val="none" w:sz="0" w:space="0" w:color="auto"/>
            <w:left w:val="none" w:sz="0" w:space="0" w:color="auto"/>
            <w:bottom w:val="none" w:sz="0" w:space="0" w:color="auto"/>
            <w:right w:val="none" w:sz="0" w:space="0" w:color="auto"/>
          </w:divBdr>
          <w:divsChild>
            <w:div w:id="1234707368">
              <w:marLeft w:val="0"/>
              <w:marRight w:val="0"/>
              <w:marTop w:val="0"/>
              <w:marBottom w:val="0"/>
              <w:divBdr>
                <w:top w:val="none" w:sz="0" w:space="0" w:color="auto"/>
                <w:left w:val="none" w:sz="0" w:space="0" w:color="auto"/>
                <w:bottom w:val="none" w:sz="0" w:space="0" w:color="auto"/>
                <w:right w:val="none" w:sz="0" w:space="0" w:color="auto"/>
              </w:divBdr>
              <w:divsChild>
                <w:div w:id="1046103744">
                  <w:marLeft w:val="0"/>
                  <w:marRight w:val="0"/>
                  <w:marTop w:val="0"/>
                  <w:marBottom w:val="0"/>
                  <w:divBdr>
                    <w:top w:val="none" w:sz="0" w:space="0" w:color="auto"/>
                    <w:left w:val="none" w:sz="0" w:space="0" w:color="auto"/>
                    <w:bottom w:val="none" w:sz="0" w:space="0" w:color="auto"/>
                    <w:right w:val="none" w:sz="0" w:space="0" w:color="auto"/>
                  </w:divBdr>
                </w:div>
              </w:divsChild>
            </w:div>
            <w:div w:id="512691997">
              <w:marLeft w:val="0"/>
              <w:marRight w:val="0"/>
              <w:marTop w:val="0"/>
              <w:marBottom w:val="0"/>
              <w:divBdr>
                <w:top w:val="none" w:sz="0" w:space="0" w:color="auto"/>
                <w:left w:val="none" w:sz="0" w:space="0" w:color="auto"/>
                <w:bottom w:val="none" w:sz="0" w:space="0" w:color="auto"/>
                <w:right w:val="none" w:sz="0" w:space="0" w:color="auto"/>
              </w:divBdr>
              <w:divsChild>
                <w:div w:id="1985811144">
                  <w:marLeft w:val="0"/>
                  <w:marRight w:val="0"/>
                  <w:marTop w:val="0"/>
                  <w:marBottom w:val="0"/>
                  <w:divBdr>
                    <w:top w:val="none" w:sz="0" w:space="0" w:color="auto"/>
                    <w:left w:val="none" w:sz="0" w:space="0" w:color="auto"/>
                    <w:bottom w:val="none" w:sz="0" w:space="0" w:color="auto"/>
                    <w:right w:val="none" w:sz="0" w:space="0" w:color="auto"/>
                  </w:divBdr>
                </w:div>
              </w:divsChild>
            </w:div>
            <w:div w:id="1463692003">
              <w:marLeft w:val="0"/>
              <w:marRight w:val="0"/>
              <w:marTop w:val="0"/>
              <w:marBottom w:val="0"/>
              <w:divBdr>
                <w:top w:val="none" w:sz="0" w:space="0" w:color="auto"/>
                <w:left w:val="none" w:sz="0" w:space="0" w:color="auto"/>
                <w:bottom w:val="none" w:sz="0" w:space="0" w:color="auto"/>
                <w:right w:val="none" w:sz="0" w:space="0" w:color="auto"/>
              </w:divBdr>
              <w:divsChild>
                <w:div w:id="1335649036">
                  <w:marLeft w:val="0"/>
                  <w:marRight w:val="0"/>
                  <w:marTop w:val="0"/>
                  <w:marBottom w:val="0"/>
                  <w:divBdr>
                    <w:top w:val="none" w:sz="0" w:space="0" w:color="auto"/>
                    <w:left w:val="none" w:sz="0" w:space="0" w:color="auto"/>
                    <w:bottom w:val="none" w:sz="0" w:space="0" w:color="auto"/>
                    <w:right w:val="none" w:sz="0" w:space="0" w:color="auto"/>
                  </w:divBdr>
                </w:div>
              </w:divsChild>
            </w:div>
            <w:div w:id="685593367">
              <w:marLeft w:val="0"/>
              <w:marRight w:val="0"/>
              <w:marTop w:val="0"/>
              <w:marBottom w:val="0"/>
              <w:divBdr>
                <w:top w:val="none" w:sz="0" w:space="0" w:color="auto"/>
                <w:left w:val="none" w:sz="0" w:space="0" w:color="auto"/>
                <w:bottom w:val="none" w:sz="0" w:space="0" w:color="auto"/>
                <w:right w:val="none" w:sz="0" w:space="0" w:color="auto"/>
              </w:divBdr>
              <w:divsChild>
                <w:div w:id="1578441934">
                  <w:marLeft w:val="0"/>
                  <w:marRight w:val="0"/>
                  <w:marTop w:val="0"/>
                  <w:marBottom w:val="0"/>
                  <w:divBdr>
                    <w:top w:val="none" w:sz="0" w:space="0" w:color="auto"/>
                    <w:left w:val="none" w:sz="0" w:space="0" w:color="auto"/>
                    <w:bottom w:val="none" w:sz="0" w:space="0" w:color="auto"/>
                    <w:right w:val="none" w:sz="0" w:space="0" w:color="auto"/>
                  </w:divBdr>
                </w:div>
              </w:divsChild>
            </w:div>
            <w:div w:id="462386266">
              <w:marLeft w:val="0"/>
              <w:marRight w:val="0"/>
              <w:marTop w:val="0"/>
              <w:marBottom w:val="0"/>
              <w:divBdr>
                <w:top w:val="none" w:sz="0" w:space="0" w:color="auto"/>
                <w:left w:val="none" w:sz="0" w:space="0" w:color="auto"/>
                <w:bottom w:val="none" w:sz="0" w:space="0" w:color="auto"/>
                <w:right w:val="none" w:sz="0" w:space="0" w:color="auto"/>
              </w:divBdr>
              <w:divsChild>
                <w:div w:id="947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034">
          <w:marLeft w:val="0"/>
          <w:marRight w:val="0"/>
          <w:marTop w:val="0"/>
          <w:marBottom w:val="0"/>
          <w:divBdr>
            <w:top w:val="none" w:sz="0" w:space="0" w:color="auto"/>
            <w:left w:val="none" w:sz="0" w:space="0" w:color="auto"/>
            <w:bottom w:val="none" w:sz="0" w:space="0" w:color="auto"/>
            <w:right w:val="none" w:sz="0" w:space="0" w:color="auto"/>
          </w:divBdr>
        </w:div>
        <w:div w:id="1013730063">
          <w:marLeft w:val="0"/>
          <w:marRight w:val="0"/>
          <w:marTop w:val="0"/>
          <w:marBottom w:val="0"/>
          <w:divBdr>
            <w:top w:val="none" w:sz="0" w:space="0" w:color="auto"/>
            <w:left w:val="none" w:sz="0" w:space="0" w:color="auto"/>
            <w:bottom w:val="none" w:sz="0" w:space="0" w:color="auto"/>
            <w:right w:val="none" w:sz="0" w:space="0" w:color="auto"/>
          </w:divBdr>
          <w:divsChild>
            <w:div w:id="1987783988">
              <w:marLeft w:val="0"/>
              <w:marRight w:val="0"/>
              <w:marTop w:val="0"/>
              <w:marBottom w:val="0"/>
              <w:divBdr>
                <w:top w:val="none" w:sz="0" w:space="0" w:color="auto"/>
                <w:left w:val="none" w:sz="0" w:space="0" w:color="auto"/>
                <w:bottom w:val="none" w:sz="0" w:space="0" w:color="auto"/>
                <w:right w:val="none" w:sz="0" w:space="0" w:color="auto"/>
              </w:divBdr>
            </w:div>
          </w:divsChild>
        </w:div>
        <w:div w:id="1941335699">
          <w:marLeft w:val="0"/>
          <w:marRight w:val="0"/>
          <w:marTop w:val="0"/>
          <w:marBottom w:val="0"/>
          <w:divBdr>
            <w:top w:val="none" w:sz="0" w:space="0" w:color="auto"/>
            <w:left w:val="none" w:sz="0" w:space="0" w:color="auto"/>
            <w:bottom w:val="none" w:sz="0" w:space="0" w:color="auto"/>
            <w:right w:val="none" w:sz="0" w:space="0" w:color="auto"/>
          </w:divBdr>
          <w:divsChild>
            <w:div w:id="1189026029">
              <w:marLeft w:val="0"/>
              <w:marRight w:val="0"/>
              <w:marTop w:val="0"/>
              <w:marBottom w:val="0"/>
              <w:divBdr>
                <w:top w:val="none" w:sz="0" w:space="0" w:color="auto"/>
                <w:left w:val="none" w:sz="0" w:space="0" w:color="auto"/>
                <w:bottom w:val="none" w:sz="0" w:space="0" w:color="auto"/>
                <w:right w:val="none" w:sz="0" w:space="0" w:color="auto"/>
              </w:divBdr>
              <w:divsChild>
                <w:div w:id="270478251">
                  <w:marLeft w:val="0"/>
                  <w:marRight w:val="0"/>
                  <w:marTop w:val="0"/>
                  <w:marBottom w:val="0"/>
                  <w:divBdr>
                    <w:top w:val="none" w:sz="0" w:space="0" w:color="auto"/>
                    <w:left w:val="none" w:sz="0" w:space="0" w:color="auto"/>
                    <w:bottom w:val="none" w:sz="0" w:space="0" w:color="auto"/>
                    <w:right w:val="none" w:sz="0" w:space="0" w:color="auto"/>
                  </w:divBdr>
                </w:div>
              </w:divsChild>
            </w:div>
            <w:div w:id="1844587469">
              <w:marLeft w:val="0"/>
              <w:marRight w:val="0"/>
              <w:marTop w:val="0"/>
              <w:marBottom w:val="0"/>
              <w:divBdr>
                <w:top w:val="none" w:sz="0" w:space="0" w:color="auto"/>
                <w:left w:val="none" w:sz="0" w:space="0" w:color="auto"/>
                <w:bottom w:val="none" w:sz="0" w:space="0" w:color="auto"/>
                <w:right w:val="none" w:sz="0" w:space="0" w:color="auto"/>
              </w:divBdr>
              <w:divsChild>
                <w:div w:id="1363746874">
                  <w:marLeft w:val="0"/>
                  <w:marRight w:val="0"/>
                  <w:marTop w:val="0"/>
                  <w:marBottom w:val="0"/>
                  <w:divBdr>
                    <w:top w:val="none" w:sz="0" w:space="0" w:color="auto"/>
                    <w:left w:val="none" w:sz="0" w:space="0" w:color="auto"/>
                    <w:bottom w:val="none" w:sz="0" w:space="0" w:color="auto"/>
                    <w:right w:val="none" w:sz="0" w:space="0" w:color="auto"/>
                  </w:divBdr>
                </w:div>
              </w:divsChild>
            </w:div>
            <w:div w:id="1972052306">
              <w:marLeft w:val="0"/>
              <w:marRight w:val="0"/>
              <w:marTop w:val="0"/>
              <w:marBottom w:val="0"/>
              <w:divBdr>
                <w:top w:val="none" w:sz="0" w:space="0" w:color="auto"/>
                <w:left w:val="none" w:sz="0" w:space="0" w:color="auto"/>
                <w:bottom w:val="none" w:sz="0" w:space="0" w:color="auto"/>
                <w:right w:val="none" w:sz="0" w:space="0" w:color="auto"/>
              </w:divBdr>
              <w:divsChild>
                <w:div w:id="1593706333">
                  <w:marLeft w:val="0"/>
                  <w:marRight w:val="0"/>
                  <w:marTop w:val="0"/>
                  <w:marBottom w:val="0"/>
                  <w:divBdr>
                    <w:top w:val="none" w:sz="0" w:space="0" w:color="auto"/>
                    <w:left w:val="none" w:sz="0" w:space="0" w:color="auto"/>
                    <w:bottom w:val="none" w:sz="0" w:space="0" w:color="auto"/>
                    <w:right w:val="none" w:sz="0" w:space="0" w:color="auto"/>
                  </w:divBdr>
                </w:div>
              </w:divsChild>
            </w:div>
            <w:div w:id="1112673591">
              <w:marLeft w:val="0"/>
              <w:marRight w:val="0"/>
              <w:marTop w:val="0"/>
              <w:marBottom w:val="0"/>
              <w:divBdr>
                <w:top w:val="none" w:sz="0" w:space="0" w:color="auto"/>
                <w:left w:val="none" w:sz="0" w:space="0" w:color="auto"/>
                <w:bottom w:val="none" w:sz="0" w:space="0" w:color="auto"/>
                <w:right w:val="none" w:sz="0" w:space="0" w:color="auto"/>
              </w:divBdr>
              <w:divsChild>
                <w:div w:id="16232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6239">
          <w:marLeft w:val="0"/>
          <w:marRight w:val="0"/>
          <w:marTop w:val="0"/>
          <w:marBottom w:val="0"/>
          <w:divBdr>
            <w:top w:val="none" w:sz="0" w:space="0" w:color="auto"/>
            <w:left w:val="none" w:sz="0" w:space="0" w:color="auto"/>
            <w:bottom w:val="none" w:sz="0" w:space="0" w:color="auto"/>
            <w:right w:val="none" w:sz="0" w:space="0" w:color="auto"/>
          </w:divBdr>
        </w:div>
        <w:div w:id="853305569">
          <w:marLeft w:val="0"/>
          <w:marRight w:val="0"/>
          <w:marTop w:val="0"/>
          <w:marBottom w:val="0"/>
          <w:divBdr>
            <w:top w:val="none" w:sz="0" w:space="0" w:color="auto"/>
            <w:left w:val="none" w:sz="0" w:space="0" w:color="auto"/>
            <w:bottom w:val="none" w:sz="0" w:space="0" w:color="auto"/>
            <w:right w:val="none" w:sz="0" w:space="0" w:color="auto"/>
          </w:divBdr>
        </w:div>
        <w:div w:id="701244762">
          <w:marLeft w:val="0"/>
          <w:marRight w:val="0"/>
          <w:marTop w:val="0"/>
          <w:marBottom w:val="0"/>
          <w:divBdr>
            <w:top w:val="none" w:sz="0" w:space="0" w:color="auto"/>
            <w:left w:val="none" w:sz="0" w:space="0" w:color="auto"/>
            <w:bottom w:val="none" w:sz="0" w:space="0" w:color="auto"/>
            <w:right w:val="none" w:sz="0" w:space="0" w:color="auto"/>
          </w:divBdr>
        </w:div>
        <w:div w:id="1661421418">
          <w:marLeft w:val="0"/>
          <w:marRight w:val="0"/>
          <w:marTop w:val="0"/>
          <w:marBottom w:val="0"/>
          <w:divBdr>
            <w:top w:val="none" w:sz="0" w:space="0" w:color="auto"/>
            <w:left w:val="none" w:sz="0" w:space="0" w:color="auto"/>
            <w:bottom w:val="none" w:sz="0" w:space="0" w:color="auto"/>
            <w:right w:val="none" w:sz="0" w:space="0" w:color="auto"/>
          </w:divBdr>
          <w:divsChild>
            <w:div w:id="1963535803">
              <w:marLeft w:val="0"/>
              <w:marRight w:val="0"/>
              <w:marTop w:val="0"/>
              <w:marBottom w:val="0"/>
              <w:divBdr>
                <w:top w:val="none" w:sz="0" w:space="0" w:color="auto"/>
                <w:left w:val="none" w:sz="0" w:space="0" w:color="auto"/>
                <w:bottom w:val="none" w:sz="0" w:space="0" w:color="auto"/>
                <w:right w:val="none" w:sz="0" w:space="0" w:color="auto"/>
              </w:divBdr>
              <w:divsChild>
                <w:div w:id="50467868">
                  <w:marLeft w:val="0"/>
                  <w:marRight w:val="0"/>
                  <w:marTop w:val="0"/>
                  <w:marBottom w:val="0"/>
                  <w:divBdr>
                    <w:top w:val="none" w:sz="0" w:space="0" w:color="auto"/>
                    <w:left w:val="none" w:sz="0" w:space="0" w:color="auto"/>
                    <w:bottom w:val="none" w:sz="0" w:space="0" w:color="auto"/>
                    <w:right w:val="none" w:sz="0" w:space="0" w:color="auto"/>
                  </w:divBdr>
                </w:div>
              </w:divsChild>
            </w:div>
            <w:div w:id="156309258">
              <w:marLeft w:val="0"/>
              <w:marRight w:val="0"/>
              <w:marTop w:val="0"/>
              <w:marBottom w:val="0"/>
              <w:divBdr>
                <w:top w:val="none" w:sz="0" w:space="0" w:color="auto"/>
                <w:left w:val="none" w:sz="0" w:space="0" w:color="auto"/>
                <w:bottom w:val="none" w:sz="0" w:space="0" w:color="auto"/>
                <w:right w:val="none" w:sz="0" w:space="0" w:color="auto"/>
              </w:divBdr>
              <w:divsChild>
                <w:div w:id="1931964861">
                  <w:marLeft w:val="0"/>
                  <w:marRight w:val="0"/>
                  <w:marTop w:val="0"/>
                  <w:marBottom w:val="0"/>
                  <w:divBdr>
                    <w:top w:val="none" w:sz="0" w:space="0" w:color="auto"/>
                    <w:left w:val="none" w:sz="0" w:space="0" w:color="auto"/>
                    <w:bottom w:val="none" w:sz="0" w:space="0" w:color="auto"/>
                    <w:right w:val="none" w:sz="0" w:space="0" w:color="auto"/>
                  </w:divBdr>
                </w:div>
              </w:divsChild>
            </w:div>
            <w:div w:id="109402525">
              <w:marLeft w:val="0"/>
              <w:marRight w:val="0"/>
              <w:marTop w:val="0"/>
              <w:marBottom w:val="0"/>
              <w:divBdr>
                <w:top w:val="none" w:sz="0" w:space="0" w:color="auto"/>
                <w:left w:val="none" w:sz="0" w:space="0" w:color="auto"/>
                <w:bottom w:val="none" w:sz="0" w:space="0" w:color="auto"/>
                <w:right w:val="none" w:sz="0" w:space="0" w:color="auto"/>
              </w:divBdr>
              <w:divsChild>
                <w:div w:id="1483044065">
                  <w:marLeft w:val="0"/>
                  <w:marRight w:val="0"/>
                  <w:marTop w:val="0"/>
                  <w:marBottom w:val="0"/>
                  <w:divBdr>
                    <w:top w:val="none" w:sz="0" w:space="0" w:color="auto"/>
                    <w:left w:val="none" w:sz="0" w:space="0" w:color="auto"/>
                    <w:bottom w:val="none" w:sz="0" w:space="0" w:color="auto"/>
                    <w:right w:val="none" w:sz="0" w:space="0" w:color="auto"/>
                  </w:divBdr>
                </w:div>
              </w:divsChild>
            </w:div>
            <w:div w:id="890918779">
              <w:marLeft w:val="0"/>
              <w:marRight w:val="0"/>
              <w:marTop w:val="0"/>
              <w:marBottom w:val="0"/>
              <w:divBdr>
                <w:top w:val="none" w:sz="0" w:space="0" w:color="auto"/>
                <w:left w:val="none" w:sz="0" w:space="0" w:color="auto"/>
                <w:bottom w:val="none" w:sz="0" w:space="0" w:color="auto"/>
                <w:right w:val="none" w:sz="0" w:space="0" w:color="auto"/>
              </w:divBdr>
              <w:divsChild>
                <w:div w:id="84688758">
                  <w:marLeft w:val="0"/>
                  <w:marRight w:val="0"/>
                  <w:marTop w:val="0"/>
                  <w:marBottom w:val="0"/>
                  <w:divBdr>
                    <w:top w:val="none" w:sz="0" w:space="0" w:color="auto"/>
                    <w:left w:val="none" w:sz="0" w:space="0" w:color="auto"/>
                    <w:bottom w:val="none" w:sz="0" w:space="0" w:color="auto"/>
                    <w:right w:val="none" w:sz="0" w:space="0" w:color="auto"/>
                  </w:divBdr>
                </w:div>
              </w:divsChild>
            </w:div>
            <w:div w:id="1370764795">
              <w:marLeft w:val="0"/>
              <w:marRight w:val="0"/>
              <w:marTop w:val="0"/>
              <w:marBottom w:val="0"/>
              <w:divBdr>
                <w:top w:val="none" w:sz="0" w:space="0" w:color="auto"/>
                <w:left w:val="none" w:sz="0" w:space="0" w:color="auto"/>
                <w:bottom w:val="none" w:sz="0" w:space="0" w:color="auto"/>
                <w:right w:val="none" w:sz="0" w:space="0" w:color="auto"/>
              </w:divBdr>
              <w:divsChild>
                <w:div w:id="641084564">
                  <w:marLeft w:val="0"/>
                  <w:marRight w:val="0"/>
                  <w:marTop w:val="0"/>
                  <w:marBottom w:val="0"/>
                  <w:divBdr>
                    <w:top w:val="none" w:sz="0" w:space="0" w:color="auto"/>
                    <w:left w:val="none" w:sz="0" w:space="0" w:color="auto"/>
                    <w:bottom w:val="none" w:sz="0" w:space="0" w:color="auto"/>
                    <w:right w:val="none" w:sz="0" w:space="0" w:color="auto"/>
                  </w:divBdr>
                </w:div>
              </w:divsChild>
            </w:div>
            <w:div w:id="1111974854">
              <w:marLeft w:val="0"/>
              <w:marRight w:val="0"/>
              <w:marTop w:val="0"/>
              <w:marBottom w:val="0"/>
              <w:divBdr>
                <w:top w:val="none" w:sz="0" w:space="0" w:color="auto"/>
                <w:left w:val="none" w:sz="0" w:space="0" w:color="auto"/>
                <w:bottom w:val="none" w:sz="0" w:space="0" w:color="auto"/>
                <w:right w:val="none" w:sz="0" w:space="0" w:color="auto"/>
              </w:divBdr>
              <w:divsChild>
                <w:div w:id="2076052105">
                  <w:marLeft w:val="0"/>
                  <w:marRight w:val="0"/>
                  <w:marTop w:val="0"/>
                  <w:marBottom w:val="0"/>
                  <w:divBdr>
                    <w:top w:val="none" w:sz="0" w:space="0" w:color="auto"/>
                    <w:left w:val="none" w:sz="0" w:space="0" w:color="auto"/>
                    <w:bottom w:val="none" w:sz="0" w:space="0" w:color="auto"/>
                    <w:right w:val="none" w:sz="0" w:space="0" w:color="auto"/>
                  </w:divBdr>
                </w:div>
              </w:divsChild>
            </w:div>
            <w:div w:id="609315687">
              <w:marLeft w:val="0"/>
              <w:marRight w:val="0"/>
              <w:marTop w:val="0"/>
              <w:marBottom w:val="0"/>
              <w:divBdr>
                <w:top w:val="none" w:sz="0" w:space="0" w:color="auto"/>
                <w:left w:val="none" w:sz="0" w:space="0" w:color="auto"/>
                <w:bottom w:val="none" w:sz="0" w:space="0" w:color="auto"/>
                <w:right w:val="none" w:sz="0" w:space="0" w:color="auto"/>
              </w:divBdr>
              <w:divsChild>
                <w:div w:id="1396583655">
                  <w:marLeft w:val="0"/>
                  <w:marRight w:val="0"/>
                  <w:marTop w:val="0"/>
                  <w:marBottom w:val="0"/>
                  <w:divBdr>
                    <w:top w:val="none" w:sz="0" w:space="0" w:color="auto"/>
                    <w:left w:val="none" w:sz="0" w:space="0" w:color="auto"/>
                    <w:bottom w:val="none" w:sz="0" w:space="0" w:color="auto"/>
                    <w:right w:val="none" w:sz="0" w:space="0" w:color="auto"/>
                  </w:divBdr>
                </w:div>
              </w:divsChild>
            </w:div>
            <w:div w:id="729964481">
              <w:marLeft w:val="0"/>
              <w:marRight w:val="0"/>
              <w:marTop w:val="0"/>
              <w:marBottom w:val="0"/>
              <w:divBdr>
                <w:top w:val="none" w:sz="0" w:space="0" w:color="auto"/>
                <w:left w:val="none" w:sz="0" w:space="0" w:color="auto"/>
                <w:bottom w:val="none" w:sz="0" w:space="0" w:color="auto"/>
                <w:right w:val="none" w:sz="0" w:space="0" w:color="auto"/>
              </w:divBdr>
              <w:divsChild>
                <w:div w:id="1872063944">
                  <w:marLeft w:val="0"/>
                  <w:marRight w:val="0"/>
                  <w:marTop w:val="0"/>
                  <w:marBottom w:val="0"/>
                  <w:divBdr>
                    <w:top w:val="none" w:sz="0" w:space="0" w:color="auto"/>
                    <w:left w:val="none" w:sz="0" w:space="0" w:color="auto"/>
                    <w:bottom w:val="none" w:sz="0" w:space="0" w:color="auto"/>
                    <w:right w:val="none" w:sz="0" w:space="0" w:color="auto"/>
                  </w:divBdr>
                </w:div>
              </w:divsChild>
            </w:div>
            <w:div w:id="384918187">
              <w:marLeft w:val="0"/>
              <w:marRight w:val="0"/>
              <w:marTop w:val="0"/>
              <w:marBottom w:val="0"/>
              <w:divBdr>
                <w:top w:val="none" w:sz="0" w:space="0" w:color="auto"/>
                <w:left w:val="none" w:sz="0" w:space="0" w:color="auto"/>
                <w:bottom w:val="none" w:sz="0" w:space="0" w:color="auto"/>
                <w:right w:val="none" w:sz="0" w:space="0" w:color="auto"/>
              </w:divBdr>
              <w:divsChild>
                <w:div w:id="223688495">
                  <w:marLeft w:val="0"/>
                  <w:marRight w:val="0"/>
                  <w:marTop w:val="0"/>
                  <w:marBottom w:val="0"/>
                  <w:divBdr>
                    <w:top w:val="none" w:sz="0" w:space="0" w:color="auto"/>
                    <w:left w:val="none" w:sz="0" w:space="0" w:color="auto"/>
                    <w:bottom w:val="none" w:sz="0" w:space="0" w:color="auto"/>
                    <w:right w:val="none" w:sz="0" w:space="0" w:color="auto"/>
                  </w:divBdr>
                </w:div>
              </w:divsChild>
            </w:div>
            <w:div w:id="1476144983">
              <w:marLeft w:val="0"/>
              <w:marRight w:val="0"/>
              <w:marTop w:val="0"/>
              <w:marBottom w:val="0"/>
              <w:divBdr>
                <w:top w:val="none" w:sz="0" w:space="0" w:color="auto"/>
                <w:left w:val="none" w:sz="0" w:space="0" w:color="auto"/>
                <w:bottom w:val="none" w:sz="0" w:space="0" w:color="auto"/>
                <w:right w:val="none" w:sz="0" w:space="0" w:color="auto"/>
              </w:divBdr>
              <w:divsChild>
                <w:div w:id="1863350790">
                  <w:marLeft w:val="0"/>
                  <w:marRight w:val="0"/>
                  <w:marTop w:val="0"/>
                  <w:marBottom w:val="0"/>
                  <w:divBdr>
                    <w:top w:val="none" w:sz="0" w:space="0" w:color="auto"/>
                    <w:left w:val="none" w:sz="0" w:space="0" w:color="auto"/>
                    <w:bottom w:val="none" w:sz="0" w:space="0" w:color="auto"/>
                    <w:right w:val="none" w:sz="0" w:space="0" w:color="auto"/>
                  </w:divBdr>
                </w:div>
              </w:divsChild>
            </w:div>
            <w:div w:id="497694972">
              <w:marLeft w:val="0"/>
              <w:marRight w:val="0"/>
              <w:marTop w:val="0"/>
              <w:marBottom w:val="0"/>
              <w:divBdr>
                <w:top w:val="none" w:sz="0" w:space="0" w:color="auto"/>
                <w:left w:val="none" w:sz="0" w:space="0" w:color="auto"/>
                <w:bottom w:val="none" w:sz="0" w:space="0" w:color="auto"/>
                <w:right w:val="none" w:sz="0" w:space="0" w:color="auto"/>
              </w:divBdr>
              <w:divsChild>
                <w:div w:id="553391903">
                  <w:marLeft w:val="0"/>
                  <w:marRight w:val="0"/>
                  <w:marTop w:val="0"/>
                  <w:marBottom w:val="0"/>
                  <w:divBdr>
                    <w:top w:val="none" w:sz="0" w:space="0" w:color="auto"/>
                    <w:left w:val="none" w:sz="0" w:space="0" w:color="auto"/>
                    <w:bottom w:val="none" w:sz="0" w:space="0" w:color="auto"/>
                    <w:right w:val="none" w:sz="0" w:space="0" w:color="auto"/>
                  </w:divBdr>
                </w:div>
              </w:divsChild>
            </w:div>
            <w:div w:id="758677265">
              <w:marLeft w:val="0"/>
              <w:marRight w:val="0"/>
              <w:marTop w:val="0"/>
              <w:marBottom w:val="0"/>
              <w:divBdr>
                <w:top w:val="none" w:sz="0" w:space="0" w:color="auto"/>
                <w:left w:val="none" w:sz="0" w:space="0" w:color="auto"/>
                <w:bottom w:val="none" w:sz="0" w:space="0" w:color="auto"/>
                <w:right w:val="none" w:sz="0" w:space="0" w:color="auto"/>
              </w:divBdr>
              <w:divsChild>
                <w:div w:id="894120724">
                  <w:marLeft w:val="0"/>
                  <w:marRight w:val="0"/>
                  <w:marTop w:val="0"/>
                  <w:marBottom w:val="0"/>
                  <w:divBdr>
                    <w:top w:val="none" w:sz="0" w:space="0" w:color="auto"/>
                    <w:left w:val="none" w:sz="0" w:space="0" w:color="auto"/>
                    <w:bottom w:val="none" w:sz="0" w:space="0" w:color="auto"/>
                    <w:right w:val="none" w:sz="0" w:space="0" w:color="auto"/>
                  </w:divBdr>
                </w:div>
              </w:divsChild>
            </w:div>
            <w:div w:id="1930187275">
              <w:marLeft w:val="0"/>
              <w:marRight w:val="0"/>
              <w:marTop w:val="0"/>
              <w:marBottom w:val="0"/>
              <w:divBdr>
                <w:top w:val="none" w:sz="0" w:space="0" w:color="auto"/>
                <w:left w:val="none" w:sz="0" w:space="0" w:color="auto"/>
                <w:bottom w:val="none" w:sz="0" w:space="0" w:color="auto"/>
                <w:right w:val="none" w:sz="0" w:space="0" w:color="auto"/>
              </w:divBdr>
              <w:divsChild>
                <w:div w:id="1818179811">
                  <w:marLeft w:val="0"/>
                  <w:marRight w:val="0"/>
                  <w:marTop w:val="0"/>
                  <w:marBottom w:val="0"/>
                  <w:divBdr>
                    <w:top w:val="none" w:sz="0" w:space="0" w:color="auto"/>
                    <w:left w:val="none" w:sz="0" w:space="0" w:color="auto"/>
                    <w:bottom w:val="none" w:sz="0" w:space="0" w:color="auto"/>
                    <w:right w:val="none" w:sz="0" w:space="0" w:color="auto"/>
                  </w:divBdr>
                </w:div>
              </w:divsChild>
            </w:div>
            <w:div w:id="175537096">
              <w:marLeft w:val="0"/>
              <w:marRight w:val="0"/>
              <w:marTop w:val="0"/>
              <w:marBottom w:val="0"/>
              <w:divBdr>
                <w:top w:val="none" w:sz="0" w:space="0" w:color="auto"/>
                <w:left w:val="none" w:sz="0" w:space="0" w:color="auto"/>
                <w:bottom w:val="none" w:sz="0" w:space="0" w:color="auto"/>
                <w:right w:val="none" w:sz="0" w:space="0" w:color="auto"/>
              </w:divBdr>
              <w:divsChild>
                <w:div w:id="216472011">
                  <w:marLeft w:val="0"/>
                  <w:marRight w:val="0"/>
                  <w:marTop w:val="0"/>
                  <w:marBottom w:val="0"/>
                  <w:divBdr>
                    <w:top w:val="none" w:sz="0" w:space="0" w:color="auto"/>
                    <w:left w:val="none" w:sz="0" w:space="0" w:color="auto"/>
                    <w:bottom w:val="none" w:sz="0" w:space="0" w:color="auto"/>
                    <w:right w:val="none" w:sz="0" w:space="0" w:color="auto"/>
                  </w:divBdr>
                </w:div>
              </w:divsChild>
            </w:div>
            <w:div w:id="940525943">
              <w:marLeft w:val="0"/>
              <w:marRight w:val="0"/>
              <w:marTop w:val="0"/>
              <w:marBottom w:val="0"/>
              <w:divBdr>
                <w:top w:val="none" w:sz="0" w:space="0" w:color="auto"/>
                <w:left w:val="none" w:sz="0" w:space="0" w:color="auto"/>
                <w:bottom w:val="none" w:sz="0" w:space="0" w:color="auto"/>
                <w:right w:val="none" w:sz="0" w:space="0" w:color="auto"/>
              </w:divBdr>
              <w:divsChild>
                <w:div w:id="1515732120">
                  <w:marLeft w:val="0"/>
                  <w:marRight w:val="0"/>
                  <w:marTop w:val="0"/>
                  <w:marBottom w:val="0"/>
                  <w:divBdr>
                    <w:top w:val="none" w:sz="0" w:space="0" w:color="auto"/>
                    <w:left w:val="none" w:sz="0" w:space="0" w:color="auto"/>
                    <w:bottom w:val="none" w:sz="0" w:space="0" w:color="auto"/>
                    <w:right w:val="none" w:sz="0" w:space="0" w:color="auto"/>
                  </w:divBdr>
                </w:div>
              </w:divsChild>
            </w:div>
            <w:div w:id="719323585">
              <w:marLeft w:val="0"/>
              <w:marRight w:val="0"/>
              <w:marTop w:val="0"/>
              <w:marBottom w:val="0"/>
              <w:divBdr>
                <w:top w:val="none" w:sz="0" w:space="0" w:color="auto"/>
                <w:left w:val="none" w:sz="0" w:space="0" w:color="auto"/>
                <w:bottom w:val="none" w:sz="0" w:space="0" w:color="auto"/>
                <w:right w:val="none" w:sz="0" w:space="0" w:color="auto"/>
              </w:divBdr>
              <w:divsChild>
                <w:div w:id="18777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5876">
          <w:marLeft w:val="0"/>
          <w:marRight w:val="0"/>
          <w:marTop w:val="0"/>
          <w:marBottom w:val="0"/>
          <w:divBdr>
            <w:top w:val="none" w:sz="0" w:space="0" w:color="auto"/>
            <w:left w:val="none" w:sz="0" w:space="0" w:color="auto"/>
            <w:bottom w:val="none" w:sz="0" w:space="0" w:color="auto"/>
            <w:right w:val="none" w:sz="0" w:space="0" w:color="auto"/>
          </w:divBdr>
        </w:div>
        <w:div w:id="2031296597">
          <w:marLeft w:val="0"/>
          <w:marRight w:val="0"/>
          <w:marTop w:val="0"/>
          <w:marBottom w:val="0"/>
          <w:divBdr>
            <w:top w:val="none" w:sz="0" w:space="0" w:color="auto"/>
            <w:left w:val="none" w:sz="0" w:space="0" w:color="auto"/>
            <w:bottom w:val="none" w:sz="0" w:space="0" w:color="auto"/>
            <w:right w:val="none" w:sz="0" w:space="0" w:color="auto"/>
          </w:divBdr>
          <w:divsChild>
            <w:div w:id="151721329">
              <w:marLeft w:val="0"/>
              <w:marRight w:val="0"/>
              <w:marTop w:val="0"/>
              <w:marBottom w:val="0"/>
              <w:divBdr>
                <w:top w:val="none" w:sz="0" w:space="0" w:color="auto"/>
                <w:left w:val="none" w:sz="0" w:space="0" w:color="auto"/>
                <w:bottom w:val="none" w:sz="0" w:space="0" w:color="auto"/>
                <w:right w:val="none" w:sz="0" w:space="0" w:color="auto"/>
              </w:divBdr>
              <w:divsChild>
                <w:div w:id="1015305612">
                  <w:marLeft w:val="0"/>
                  <w:marRight w:val="0"/>
                  <w:marTop w:val="0"/>
                  <w:marBottom w:val="0"/>
                  <w:divBdr>
                    <w:top w:val="none" w:sz="0" w:space="0" w:color="auto"/>
                    <w:left w:val="none" w:sz="0" w:space="0" w:color="auto"/>
                    <w:bottom w:val="none" w:sz="0" w:space="0" w:color="auto"/>
                    <w:right w:val="none" w:sz="0" w:space="0" w:color="auto"/>
                  </w:divBdr>
                </w:div>
              </w:divsChild>
            </w:div>
            <w:div w:id="1162353433">
              <w:marLeft w:val="0"/>
              <w:marRight w:val="0"/>
              <w:marTop w:val="0"/>
              <w:marBottom w:val="0"/>
              <w:divBdr>
                <w:top w:val="none" w:sz="0" w:space="0" w:color="auto"/>
                <w:left w:val="none" w:sz="0" w:space="0" w:color="auto"/>
                <w:bottom w:val="none" w:sz="0" w:space="0" w:color="auto"/>
                <w:right w:val="none" w:sz="0" w:space="0" w:color="auto"/>
              </w:divBdr>
              <w:divsChild>
                <w:div w:id="385229168">
                  <w:marLeft w:val="0"/>
                  <w:marRight w:val="0"/>
                  <w:marTop w:val="0"/>
                  <w:marBottom w:val="0"/>
                  <w:divBdr>
                    <w:top w:val="none" w:sz="0" w:space="0" w:color="auto"/>
                    <w:left w:val="none" w:sz="0" w:space="0" w:color="auto"/>
                    <w:bottom w:val="none" w:sz="0" w:space="0" w:color="auto"/>
                    <w:right w:val="none" w:sz="0" w:space="0" w:color="auto"/>
                  </w:divBdr>
                </w:div>
              </w:divsChild>
            </w:div>
            <w:div w:id="363484174">
              <w:marLeft w:val="0"/>
              <w:marRight w:val="0"/>
              <w:marTop w:val="0"/>
              <w:marBottom w:val="0"/>
              <w:divBdr>
                <w:top w:val="none" w:sz="0" w:space="0" w:color="auto"/>
                <w:left w:val="none" w:sz="0" w:space="0" w:color="auto"/>
                <w:bottom w:val="none" w:sz="0" w:space="0" w:color="auto"/>
                <w:right w:val="none" w:sz="0" w:space="0" w:color="auto"/>
              </w:divBdr>
              <w:divsChild>
                <w:div w:id="753933638">
                  <w:marLeft w:val="0"/>
                  <w:marRight w:val="0"/>
                  <w:marTop w:val="0"/>
                  <w:marBottom w:val="0"/>
                  <w:divBdr>
                    <w:top w:val="none" w:sz="0" w:space="0" w:color="auto"/>
                    <w:left w:val="none" w:sz="0" w:space="0" w:color="auto"/>
                    <w:bottom w:val="none" w:sz="0" w:space="0" w:color="auto"/>
                    <w:right w:val="none" w:sz="0" w:space="0" w:color="auto"/>
                  </w:divBdr>
                </w:div>
              </w:divsChild>
            </w:div>
            <w:div w:id="1572546996">
              <w:marLeft w:val="0"/>
              <w:marRight w:val="0"/>
              <w:marTop w:val="0"/>
              <w:marBottom w:val="0"/>
              <w:divBdr>
                <w:top w:val="none" w:sz="0" w:space="0" w:color="auto"/>
                <w:left w:val="none" w:sz="0" w:space="0" w:color="auto"/>
                <w:bottom w:val="none" w:sz="0" w:space="0" w:color="auto"/>
                <w:right w:val="none" w:sz="0" w:space="0" w:color="auto"/>
              </w:divBdr>
              <w:divsChild>
                <w:div w:id="9500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7335">
          <w:marLeft w:val="0"/>
          <w:marRight w:val="0"/>
          <w:marTop w:val="0"/>
          <w:marBottom w:val="0"/>
          <w:divBdr>
            <w:top w:val="none" w:sz="0" w:space="0" w:color="auto"/>
            <w:left w:val="none" w:sz="0" w:space="0" w:color="auto"/>
            <w:bottom w:val="none" w:sz="0" w:space="0" w:color="auto"/>
            <w:right w:val="none" w:sz="0" w:space="0" w:color="auto"/>
          </w:divBdr>
          <w:divsChild>
            <w:div w:id="1708603554">
              <w:marLeft w:val="0"/>
              <w:marRight w:val="0"/>
              <w:marTop w:val="0"/>
              <w:marBottom w:val="0"/>
              <w:divBdr>
                <w:top w:val="none" w:sz="0" w:space="0" w:color="auto"/>
                <w:left w:val="none" w:sz="0" w:space="0" w:color="auto"/>
                <w:bottom w:val="none" w:sz="0" w:space="0" w:color="auto"/>
                <w:right w:val="none" w:sz="0" w:space="0" w:color="auto"/>
              </w:divBdr>
              <w:divsChild>
                <w:div w:id="18941782">
                  <w:marLeft w:val="0"/>
                  <w:marRight w:val="0"/>
                  <w:marTop w:val="0"/>
                  <w:marBottom w:val="0"/>
                  <w:divBdr>
                    <w:top w:val="none" w:sz="0" w:space="0" w:color="auto"/>
                    <w:left w:val="none" w:sz="0" w:space="0" w:color="auto"/>
                    <w:bottom w:val="none" w:sz="0" w:space="0" w:color="auto"/>
                    <w:right w:val="none" w:sz="0" w:space="0" w:color="auto"/>
                  </w:divBdr>
                </w:div>
              </w:divsChild>
            </w:div>
            <w:div w:id="405996829">
              <w:marLeft w:val="0"/>
              <w:marRight w:val="0"/>
              <w:marTop w:val="0"/>
              <w:marBottom w:val="0"/>
              <w:divBdr>
                <w:top w:val="none" w:sz="0" w:space="0" w:color="auto"/>
                <w:left w:val="none" w:sz="0" w:space="0" w:color="auto"/>
                <w:bottom w:val="none" w:sz="0" w:space="0" w:color="auto"/>
                <w:right w:val="none" w:sz="0" w:space="0" w:color="auto"/>
              </w:divBdr>
              <w:divsChild>
                <w:div w:id="765662290">
                  <w:marLeft w:val="0"/>
                  <w:marRight w:val="0"/>
                  <w:marTop w:val="0"/>
                  <w:marBottom w:val="0"/>
                  <w:divBdr>
                    <w:top w:val="none" w:sz="0" w:space="0" w:color="auto"/>
                    <w:left w:val="none" w:sz="0" w:space="0" w:color="auto"/>
                    <w:bottom w:val="none" w:sz="0" w:space="0" w:color="auto"/>
                    <w:right w:val="none" w:sz="0" w:space="0" w:color="auto"/>
                  </w:divBdr>
                </w:div>
              </w:divsChild>
            </w:div>
            <w:div w:id="432552938">
              <w:marLeft w:val="0"/>
              <w:marRight w:val="0"/>
              <w:marTop w:val="0"/>
              <w:marBottom w:val="0"/>
              <w:divBdr>
                <w:top w:val="none" w:sz="0" w:space="0" w:color="auto"/>
                <w:left w:val="none" w:sz="0" w:space="0" w:color="auto"/>
                <w:bottom w:val="none" w:sz="0" w:space="0" w:color="auto"/>
                <w:right w:val="none" w:sz="0" w:space="0" w:color="auto"/>
              </w:divBdr>
              <w:divsChild>
                <w:div w:id="583688980">
                  <w:marLeft w:val="0"/>
                  <w:marRight w:val="0"/>
                  <w:marTop w:val="0"/>
                  <w:marBottom w:val="0"/>
                  <w:divBdr>
                    <w:top w:val="none" w:sz="0" w:space="0" w:color="auto"/>
                    <w:left w:val="none" w:sz="0" w:space="0" w:color="auto"/>
                    <w:bottom w:val="none" w:sz="0" w:space="0" w:color="auto"/>
                    <w:right w:val="none" w:sz="0" w:space="0" w:color="auto"/>
                  </w:divBdr>
                </w:div>
              </w:divsChild>
            </w:div>
            <w:div w:id="722675332">
              <w:marLeft w:val="0"/>
              <w:marRight w:val="0"/>
              <w:marTop w:val="0"/>
              <w:marBottom w:val="0"/>
              <w:divBdr>
                <w:top w:val="none" w:sz="0" w:space="0" w:color="auto"/>
                <w:left w:val="none" w:sz="0" w:space="0" w:color="auto"/>
                <w:bottom w:val="none" w:sz="0" w:space="0" w:color="auto"/>
                <w:right w:val="none" w:sz="0" w:space="0" w:color="auto"/>
              </w:divBdr>
              <w:divsChild>
                <w:div w:id="706107329">
                  <w:marLeft w:val="0"/>
                  <w:marRight w:val="0"/>
                  <w:marTop w:val="0"/>
                  <w:marBottom w:val="0"/>
                  <w:divBdr>
                    <w:top w:val="none" w:sz="0" w:space="0" w:color="auto"/>
                    <w:left w:val="none" w:sz="0" w:space="0" w:color="auto"/>
                    <w:bottom w:val="none" w:sz="0" w:space="0" w:color="auto"/>
                    <w:right w:val="none" w:sz="0" w:space="0" w:color="auto"/>
                  </w:divBdr>
                </w:div>
              </w:divsChild>
            </w:div>
            <w:div w:id="802163213">
              <w:marLeft w:val="0"/>
              <w:marRight w:val="0"/>
              <w:marTop w:val="0"/>
              <w:marBottom w:val="0"/>
              <w:divBdr>
                <w:top w:val="none" w:sz="0" w:space="0" w:color="auto"/>
                <w:left w:val="none" w:sz="0" w:space="0" w:color="auto"/>
                <w:bottom w:val="none" w:sz="0" w:space="0" w:color="auto"/>
                <w:right w:val="none" w:sz="0" w:space="0" w:color="auto"/>
              </w:divBdr>
              <w:divsChild>
                <w:div w:id="894436513">
                  <w:marLeft w:val="0"/>
                  <w:marRight w:val="0"/>
                  <w:marTop w:val="0"/>
                  <w:marBottom w:val="0"/>
                  <w:divBdr>
                    <w:top w:val="none" w:sz="0" w:space="0" w:color="auto"/>
                    <w:left w:val="none" w:sz="0" w:space="0" w:color="auto"/>
                    <w:bottom w:val="none" w:sz="0" w:space="0" w:color="auto"/>
                    <w:right w:val="none" w:sz="0" w:space="0" w:color="auto"/>
                  </w:divBdr>
                </w:div>
              </w:divsChild>
            </w:div>
            <w:div w:id="1733312755">
              <w:marLeft w:val="0"/>
              <w:marRight w:val="0"/>
              <w:marTop w:val="0"/>
              <w:marBottom w:val="0"/>
              <w:divBdr>
                <w:top w:val="none" w:sz="0" w:space="0" w:color="auto"/>
                <w:left w:val="none" w:sz="0" w:space="0" w:color="auto"/>
                <w:bottom w:val="none" w:sz="0" w:space="0" w:color="auto"/>
                <w:right w:val="none" w:sz="0" w:space="0" w:color="auto"/>
              </w:divBdr>
              <w:divsChild>
                <w:div w:id="472605926">
                  <w:marLeft w:val="0"/>
                  <w:marRight w:val="0"/>
                  <w:marTop w:val="0"/>
                  <w:marBottom w:val="0"/>
                  <w:divBdr>
                    <w:top w:val="none" w:sz="0" w:space="0" w:color="auto"/>
                    <w:left w:val="none" w:sz="0" w:space="0" w:color="auto"/>
                    <w:bottom w:val="none" w:sz="0" w:space="0" w:color="auto"/>
                    <w:right w:val="none" w:sz="0" w:space="0" w:color="auto"/>
                  </w:divBdr>
                </w:div>
              </w:divsChild>
            </w:div>
            <w:div w:id="1508472844">
              <w:marLeft w:val="0"/>
              <w:marRight w:val="0"/>
              <w:marTop w:val="0"/>
              <w:marBottom w:val="0"/>
              <w:divBdr>
                <w:top w:val="none" w:sz="0" w:space="0" w:color="auto"/>
                <w:left w:val="none" w:sz="0" w:space="0" w:color="auto"/>
                <w:bottom w:val="none" w:sz="0" w:space="0" w:color="auto"/>
                <w:right w:val="none" w:sz="0" w:space="0" w:color="auto"/>
              </w:divBdr>
              <w:divsChild>
                <w:div w:id="1034845118">
                  <w:marLeft w:val="0"/>
                  <w:marRight w:val="0"/>
                  <w:marTop w:val="0"/>
                  <w:marBottom w:val="0"/>
                  <w:divBdr>
                    <w:top w:val="none" w:sz="0" w:space="0" w:color="auto"/>
                    <w:left w:val="none" w:sz="0" w:space="0" w:color="auto"/>
                    <w:bottom w:val="none" w:sz="0" w:space="0" w:color="auto"/>
                    <w:right w:val="none" w:sz="0" w:space="0" w:color="auto"/>
                  </w:divBdr>
                </w:div>
              </w:divsChild>
            </w:div>
            <w:div w:id="2026469887">
              <w:marLeft w:val="0"/>
              <w:marRight w:val="0"/>
              <w:marTop w:val="0"/>
              <w:marBottom w:val="0"/>
              <w:divBdr>
                <w:top w:val="none" w:sz="0" w:space="0" w:color="auto"/>
                <w:left w:val="none" w:sz="0" w:space="0" w:color="auto"/>
                <w:bottom w:val="none" w:sz="0" w:space="0" w:color="auto"/>
                <w:right w:val="none" w:sz="0" w:space="0" w:color="auto"/>
              </w:divBdr>
              <w:divsChild>
                <w:div w:id="2136676897">
                  <w:marLeft w:val="0"/>
                  <w:marRight w:val="0"/>
                  <w:marTop w:val="0"/>
                  <w:marBottom w:val="0"/>
                  <w:divBdr>
                    <w:top w:val="none" w:sz="0" w:space="0" w:color="auto"/>
                    <w:left w:val="none" w:sz="0" w:space="0" w:color="auto"/>
                    <w:bottom w:val="none" w:sz="0" w:space="0" w:color="auto"/>
                    <w:right w:val="none" w:sz="0" w:space="0" w:color="auto"/>
                  </w:divBdr>
                </w:div>
              </w:divsChild>
            </w:div>
            <w:div w:id="2071733488">
              <w:marLeft w:val="0"/>
              <w:marRight w:val="0"/>
              <w:marTop w:val="0"/>
              <w:marBottom w:val="0"/>
              <w:divBdr>
                <w:top w:val="none" w:sz="0" w:space="0" w:color="auto"/>
                <w:left w:val="none" w:sz="0" w:space="0" w:color="auto"/>
                <w:bottom w:val="none" w:sz="0" w:space="0" w:color="auto"/>
                <w:right w:val="none" w:sz="0" w:space="0" w:color="auto"/>
              </w:divBdr>
              <w:divsChild>
                <w:div w:id="1272854014">
                  <w:marLeft w:val="0"/>
                  <w:marRight w:val="0"/>
                  <w:marTop w:val="0"/>
                  <w:marBottom w:val="0"/>
                  <w:divBdr>
                    <w:top w:val="none" w:sz="0" w:space="0" w:color="auto"/>
                    <w:left w:val="none" w:sz="0" w:space="0" w:color="auto"/>
                    <w:bottom w:val="none" w:sz="0" w:space="0" w:color="auto"/>
                    <w:right w:val="none" w:sz="0" w:space="0" w:color="auto"/>
                  </w:divBdr>
                </w:div>
              </w:divsChild>
            </w:div>
            <w:div w:id="1587424628">
              <w:marLeft w:val="0"/>
              <w:marRight w:val="0"/>
              <w:marTop w:val="0"/>
              <w:marBottom w:val="0"/>
              <w:divBdr>
                <w:top w:val="none" w:sz="0" w:space="0" w:color="auto"/>
                <w:left w:val="none" w:sz="0" w:space="0" w:color="auto"/>
                <w:bottom w:val="none" w:sz="0" w:space="0" w:color="auto"/>
                <w:right w:val="none" w:sz="0" w:space="0" w:color="auto"/>
              </w:divBdr>
              <w:divsChild>
                <w:div w:id="324826953">
                  <w:marLeft w:val="0"/>
                  <w:marRight w:val="0"/>
                  <w:marTop w:val="0"/>
                  <w:marBottom w:val="0"/>
                  <w:divBdr>
                    <w:top w:val="none" w:sz="0" w:space="0" w:color="auto"/>
                    <w:left w:val="none" w:sz="0" w:space="0" w:color="auto"/>
                    <w:bottom w:val="none" w:sz="0" w:space="0" w:color="auto"/>
                    <w:right w:val="none" w:sz="0" w:space="0" w:color="auto"/>
                  </w:divBdr>
                </w:div>
              </w:divsChild>
            </w:div>
            <w:div w:id="731657880">
              <w:marLeft w:val="0"/>
              <w:marRight w:val="0"/>
              <w:marTop w:val="0"/>
              <w:marBottom w:val="0"/>
              <w:divBdr>
                <w:top w:val="none" w:sz="0" w:space="0" w:color="auto"/>
                <w:left w:val="none" w:sz="0" w:space="0" w:color="auto"/>
                <w:bottom w:val="none" w:sz="0" w:space="0" w:color="auto"/>
                <w:right w:val="none" w:sz="0" w:space="0" w:color="auto"/>
              </w:divBdr>
              <w:divsChild>
                <w:div w:id="1157308015">
                  <w:marLeft w:val="0"/>
                  <w:marRight w:val="0"/>
                  <w:marTop w:val="0"/>
                  <w:marBottom w:val="0"/>
                  <w:divBdr>
                    <w:top w:val="none" w:sz="0" w:space="0" w:color="auto"/>
                    <w:left w:val="none" w:sz="0" w:space="0" w:color="auto"/>
                    <w:bottom w:val="none" w:sz="0" w:space="0" w:color="auto"/>
                    <w:right w:val="none" w:sz="0" w:space="0" w:color="auto"/>
                  </w:divBdr>
                </w:div>
              </w:divsChild>
            </w:div>
            <w:div w:id="761875448">
              <w:marLeft w:val="0"/>
              <w:marRight w:val="0"/>
              <w:marTop w:val="0"/>
              <w:marBottom w:val="0"/>
              <w:divBdr>
                <w:top w:val="none" w:sz="0" w:space="0" w:color="auto"/>
                <w:left w:val="none" w:sz="0" w:space="0" w:color="auto"/>
                <w:bottom w:val="none" w:sz="0" w:space="0" w:color="auto"/>
                <w:right w:val="none" w:sz="0" w:space="0" w:color="auto"/>
              </w:divBdr>
              <w:divsChild>
                <w:div w:id="2046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346">
          <w:marLeft w:val="0"/>
          <w:marRight w:val="0"/>
          <w:marTop w:val="0"/>
          <w:marBottom w:val="0"/>
          <w:divBdr>
            <w:top w:val="none" w:sz="0" w:space="0" w:color="auto"/>
            <w:left w:val="none" w:sz="0" w:space="0" w:color="auto"/>
            <w:bottom w:val="none" w:sz="0" w:space="0" w:color="auto"/>
            <w:right w:val="none" w:sz="0" w:space="0" w:color="auto"/>
          </w:divBdr>
          <w:divsChild>
            <w:div w:id="251015701">
              <w:marLeft w:val="0"/>
              <w:marRight w:val="0"/>
              <w:marTop w:val="0"/>
              <w:marBottom w:val="0"/>
              <w:divBdr>
                <w:top w:val="none" w:sz="0" w:space="0" w:color="auto"/>
                <w:left w:val="none" w:sz="0" w:space="0" w:color="auto"/>
                <w:bottom w:val="none" w:sz="0" w:space="0" w:color="auto"/>
                <w:right w:val="none" w:sz="0" w:space="0" w:color="auto"/>
              </w:divBdr>
              <w:divsChild>
                <w:div w:id="1415665734">
                  <w:marLeft w:val="0"/>
                  <w:marRight w:val="0"/>
                  <w:marTop w:val="0"/>
                  <w:marBottom w:val="0"/>
                  <w:divBdr>
                    <w:top w:val="none" w:sz="0" w:space="0" w:color="auto"/>
                    <w:left w:val="none" w:sz="0" w:space="0" w:color="auto"/>
                    <w:bottom w:val="none" w:sz="0" w:space="0" w:color="auto"/>
                    <w:right w:val="none" w:sz="0" w:space="0" w:color="auto"/>
                  </w:divBdr>
                </w:div>
              </w:divsChild>
            </w:div>
            <w:div w:id="530384694">
              <w:marLeft w:val="0"/>
              <w:marRight w:val="0"/>
              <w:marTop w:val="0"/>
              <w:marBottom w:val="0"/>
              <w:divBdr>
                <w:top w:val="none" w:sz="0" w:space="0" w:color="auto"/>
                <w:left w:val="none" w:sz="0" w:space="0" w:color="auto"/>
                <w:bottom w:val="none" w:sz="0" w:space="0" w:color="auto"/>
                <w:right w:val="none" w:sz="0" w:space="0" w:color="auto"/>
              </w:divBdr>
              <w:divsChild>
                <w:div w:id="1738554156">
                  <w:marLeft w:val="0"/>
                  <w:marRight w:val="0"/>
                  <w:marTop w:val="0"/>
                  <w:marBottom w:val="0"/>
                  <w:divBdr>
                    <w:top w:val="none" w:sz="0" w:space="0" w:color="auto"/>
                    <w:left w:val="none" w:sz="0" w:space="0" w:color="auto"/>
                    <w:bottom w:val="none" w:sz="0" w:space="0" w:color="auto"/>
                    <w:right w:val="none" w:sz="0" w:space="0" w:color="auto"/>
                  </w:divBdr>
                </w:div>
              </w:divsChild>
            </w:div>
            <w:div w:id="1593079394">
              <w:marLeft w:val="0"/>
              <w:marRight w:val="0"/>
              <w:marTop w:val="0"/>
              <w:marBottom w:val="0"/>
              <w:divBdr>
                <w:top w:val="none" w:sz="0" w:space="0" w:color="auto"/>
                <w:left w:val="none" w:sz="0" w:space="0" w:color="auto"/>
                <w:bottom w:val="none" w:sz="0" w:space="0" w:color="auto"/>
                <w:right w:val="none" w:sz="0" w:space="0" w:color="auto"/>
              </w:divBdr>
              <w:divsChild>
                <w:div w:id="516382746">
                  <w:marLeft w:val="0"/>
                  <w:marRight w:val="0"/>
                  <w:marTop w:val="0"/>
                  <w:marBottom w:val="0"/>
                  <w:divBdr>
                    <w:top w:val="none" w:sz="0" w:space="0" w:color="auto"/>
                    <w:left w:val="none" w:sz="0" w:space="0" w:color="auto"/>
                    <w:bottom w:val="none" w:sz="0" w:space="0" w:color="auto"/>
                    <w:right w:val="none" w:sz="0" w:space="0" w:color="auto"/>
                  </w:divBdr>
                </w:div>
              </w:divsChild>
            </w:div>
            <w:div w:id="684941578">
              <w:marLeft w:val="0"/>
              <w:marRight w:val="0"/>
              <w:marTop w:val="0"/>
              <w:marBottom w:val="0"/>
              <w:divBdr>
                <w:top w:val="none" w:sz="0" w:space="0" w:color="auto"/>
                <w:left w:val="none" w:sz="0" w:space="0" w:color="auto"/>
                <w:bottom w:val="none" w:sz="0" w:space="0" w:color="auto"/>
                <w:right w:val="none" w:sz="0" w:space="0" w:color="auto"/>
              </w:divBdr>
              <w:divsChild>
                <w:div w:id="830177190">
                  <w:marLeft w:val="0"/>
                  <w:marRight w:val="0"/>
                  <w:marTop w:val="0"/>
                  <w:marBottom w:val="0"/>
                  <w:divBdr>
                    <w:top w:val="none" w:sz="0" w:space="0" w:color="auto"/>
                    <w:left w:val="none" w:sz="0" w:space="0" w:color="auto"/>
                    <w:bottom w:val="none" w:sz="0" w:space="0" w:color="auto"/>
                    <w:right w:val="none" w:sz="0" w:space="0" w:color="auto"/>
                  </w:divBdr>
                </w:div>
              </w:divsChild>
            </w:div>
            <w:div w:id="741296470">
              <w:marLeft w:val="0"/>
              <w:marRight w:val="0"/>
              <w:marTop w:val="0"/>
              <w:marBottom w:val="0"/>
              <w:divBdr>
                <w:top w:val="none" w:sz="0" w:space="0" w:color="auto"/>
                <w:left w:val="none" w:sz="0" w:space="0" w:color="auto"/>
                <w:bottom w:val="none" w:sz="0" w:space="0" w:color="auto"/>
                <w:right w:val="none" w:sz="0" w:space="0" w:color="auto"/>
              </w:divBdr>
              <w:divsChild>
                <w:div w:id="1413507437">
                  <w:marLeft w:val="0"/>
                  <w:marRight w:val="0"/>
                  <w:marTop w:val="0"/>
                  <w:marBottom w:val="0"/>
                  <w:divBdr>
                    <w:top w:val="none" w:sz="0" w:space="0" w:color="auto"/>
                    <w:left w:val="none" w:sz="0" w:space="0" w:color="auto"/>
                    <w:bottom w:val="none" w:sz="0" w:space="0" w:color="auto"/>
                    <w:right w:val="none" w:sz="0" w:space="0" w:color="auto"/>
                  </w:divBdr>
                </w:div>
              </w:divsChild>
            </w:div>
            <w:div w:id="924656008">
              <w:marLeft w:val="0"/>
              <w:marRight w:val="0"/>
              <w:marTop w:val="0"/>
              <w:marBottom w:val="0"/>
              <w:divBdr>
                <w:top w:val="none" w:sz="0" w:space="0" w:color="auto"/>
                <w:left w:val="none" w:sz="0" w:space="0" w:color="auto"/>
                <w:bottom w:val="none" w:sz="0" w:space="0" w:color="auto"/>
                <w:right w:val="none" w:sz="0" w:space="0" w:color="auto"/>
              </w:divBdr>
              <w:divsChild>
                <w:div w:id="349181311">
                  <w:marLeft w:val="0"/>
                  <w:marRight w:val="0"/>
                  <w:marTop w:val="0"/>
                  <w:marBottom w:val="0"/>
                  <w:divBdr>
                    <w:top w:val="none" w:sz="0" w:space="0" w:color="auto"/>
                    <w:left w:val="none" w:sz="0" w:space="0" w:color="auto"/>
                    <w:bottom w:val="none" w:sz="0" w:space="0" w:color="auto"/>
                    <w:right w:val="none" w:sz="0" w:space="0" w:color="auto"/>
                  </w:divBdr>
                </w:div>
              </w:divsChild>
            </w:div>
            <w:div w:id="309330253">
              <w:marLeft w:val="0"/>
              <w:marRight w:val="0"/>
              <w:marTop w:val="0"/>
              <w:marBottom w:val="0"/>
              <w:divBdr>
                <w:top w:val="none" w:sz="0" w:space="0" w:color="auto"/>
                <w:left w:val="none" w:sz="0" w:space="0" w:color="auto"/>
                <w:bottom w:val="none" w:sz="0" w:space="0" w:color="auto"/>
                <w:right w:val="none" w:sz="0" w:space="0" w:color="auto"/>
              </w:divBdr>
              <w:divsChild>
                <w:div w:id="1781606747">
                  <w:marLeft w:val="0"/>
                  <w:marRight w:val="0"/>
                  <w:marTop w:val="0"/>
                  <w:marBottom w:val="0"/>
                  <w:divBdr>
                    <w:top w:val="none" w:sz="0" w:space="0" w:color="auto"/>
                    <w:left w:val="none" w:sz="0" w:space="0" w:color="auto"/>
                    <w:bottom w:val="none" w:sz="0" w:space="0" w:color="auto"/>
                    <w:right w:val="none" w:sz="0" w:space="0" w:color="auto"/>
                  </w:divBdr>
                </w:div>
              </w:divsChild>
            </w:div>
            <w:div w:id="1670212512">
              <w:marLeft w:val="0"/>
              <w:marRight w:val="0"/>
              <w:marTop w:val="0"/>
              <w:marBottom w:val="0"/>
              <w:divBdr>
                <w:top w:val="none" w:sz="0" w:space="0" w:color="auto"/>
                <w:left w:val="none" w:sz="0" w:space="0" w:color="auto"/>
                <w:bottom w:val="none" w:sz="0" w:space="0" w:color="auto"/>
                <w:right w:val="none" w:sz="0" w:space="0" w:color="auto"/>
              </w:divBdr>
              <w:divsChild>
                <w:div w:id="1638102674">
                  <w:marLeft w:val="0"/>
                  <w:marRight w:val="0"/>
                  <w:marTop w:val="0"/>
                  <w:marBottom w:val="0"/>
                  <w:divBdr>
                    <w:top w:val="none" w:sz="0" w:space="0" w:color="auto"/>
                    <w:left w:val="none" w:sz="0" w:space="0" w:color="auto"/>
                    <w:bottom w:val="none" w:sz="0" w:space="0" w:color="auto"/>
                    <w:right w:val="none" w:sz="0" w:space="0" w:color="auto"/>
                  </w:divBdr>
                </w:div>
              </w:divsChild>
            </w:div>
            <w:div w:id="639580984">
              <w:marLeft w:val="0"/>
              <w:marRight w:val="0"/>
              <w:marTop w:val="0"/>
              <w:marBottom w:val="0"/>
              <w:divBdr>
                <w:top w:val="none" w:sz="0" w:space="0" w:color="auto"/>
                <w:left w:val="none" w:sz="0" w:space="0" w:color="auto"/>
                <w:bottom w:val="none" w:sz="0" w:space="0" w:color="auto"/>
                <w:right w:val="none" w:sz="0" w:space="0" w:color="auto"/>
              </w:divBdr>
              <w:divsChild>
                <w:div w:id="19279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9827">
          <w:marLeft w:val="0"/>
          <w:marRight w:val="0"/>
          <w:marTop w:val="0"/>
          <w:marBottom w:val="0"/>
          <w:divBdr>
            <w:top w:val="none" w:sz="0" w:space="0" w:color="auto"/>
            <w:left w:val="none" w:sz="0" w:space="0" w:color="auto"/>
            <w:bottom w:val="none" w:sz="0" w:space="0" w:color="auto"/>
            <w:right w:val="none" w:sz="0" w:space="0" w:color="auto"/>
          </w:divBdr>
          <w:divsChild>
            <w:div w:id="951665049">
              <w:marLeft w:val="0"/>
              <w:marRight w:val="0"/>
              <w:marTop w:val="0"/>
              <w:marBottom w:val="0"/>
              <w:divBdr>
                <w:top w:val="none" w:sz="0" w:space="0" w:color="auto"/>
                <w:left w:val="none" w:sz="0" w:space="0" w:color="auto"/>
                <w:bottom w:val="none" w:sz="0" w:space="0" w:color="auto"/>
                <w:right w:val="none" w:sz="0" w:space="0" w:color="auto"/>
              </w:divBdr>
            </w:div>
          </w:divsChild>
        </w:div>
        <w:div w:id="2031300106">
          <w:marLeft w:val="0"/>
          <w:marRight w:val="0"/>
          <w:marTop w:val="0"/>
          <w:marBottom w:val="0"/>
          <w:divBdr>
            <w:top w:val="none" w:sz="0" w:space="0" w:color="auto"/>
            <w:left w:val="none" w:sz="0" w:space="0" w:color="auto"/>
            <w:bottom w:val="none" w:sz="0" w:space="0" w:color="auto"/>
            <w:right w:val="none" w:sz="0" w:space="0" w:color="auto"/>
          </w:divBdr>
          <w:divsChild>
            <w:div w:id="543828294">
              <w:marLeft w:val="0"/>
              <w:marRight w:val="0"/>
              <w:marTop w:val="0"/>
              <w:marBottom w:val="0"/>
              <w:divBdr>
                <w:top w:val="none" w:sz="0" w:space="0" w:color="auto"/>
                <w:left w:val="none" w:sz="0" w:space="0" w:color="auto"/>
                <w:bottom w:val="none" w:sz="0" w:space="0" w:color="auto"/>
                <w:right w:val="none" w:sz="0" w:space="0" w:color="auto"/>
              </w:divBdr>
              <w:divsChild>
                <w:div w:id="1680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493">
          <w:marLeft w:val="0"/>
          <w:marRight w:val="0"/>
          <w:marTop w:val="0"/>
          <w:marBottom w:val="0"/>
          <w:divBdr>
            <w:top w:val="none" w:sz="0" w:space="0" w:color="auto"/>
            <w:left w:val="none" w:sz="0" w:space="0" w:color="auto"/>
            <w:bottom w:val="none" w:sz="0" w:space="0" w:color="auto"/>
            <w:right w:val="none" w:sz="0" w:space="0" w:color="auto"/>
          </w:divBdr>
          <w:divsChild>
            <w:div w:id="1667661039">
              <w:marLeft w:val="0"/>
              <w:marRight w:val="0"/>
              <w:marTop w:val="0"/>
              <w:marBottom w:val="0"/>
              <w:divBdr>
                <w:top w:val="none" w:sz="0" w:space="0" w:color="auto"/>
                <w:left w:val="none" w:sz="0" w:space="0" w:color="auto"/>
                <w:bottom w:val="none" w:sz="0" w:space="0" w:color="auto"/>
                <w:right w:val="none" w:sz="0" w:space="0" w:color="auto"/>
              </w:divBdr>
              <w:divsChild>
                <w:div w:id="1548179074">
                  <w:marLeft w:val="0"/>
                  <w:marRight w:val="0"/>
                  <w:marTop w:val="0"/>
                  <w:marBottom w:val="0"/>
                  <w:divBdr>
                    <w:top w:val="none" w:sz="0" w:space="0" w:color="auto"/>
                    <w:left w:val="none" w:sz="0" w:space="0" w:color="auto"/>
                    <w:bottom w:val="none" w:sz="0" w:space="0" w:color="auto"/>
                    <w:right w:val="none" w:sz="0" w:space="0" w:color="auto"/>
                  </w:divBdr>
                </w:div>
              </w:divsChild>
            </w:div>
            <w:div w:id="1402866783">
              <w:marLeft w:val="0"/>
              <w:marRight w:val="0"/>
              <w:marTop w:val="0"/>
              <w:marBottom w:val="0"/>
              <w:divBdr>
                <w:top w:val="none" w:sz="0" w:space="0" w:color="auto"/>
                <w:left w:val="none" w:sz="0" w:space="0" w:color="auto"/>
                <w:bottom w:val="none" w:sz="0" w:space="0" w:color="auto"/>
                <w:right w:val="none" w:sz="0" w:space="0" w:color="auto"/>
              </w:divBdr>
              <w:divsChild>
                <w:div w:id="2019500850">
                  <w:marLeft w:val="0"/>
                  <w:marRight w:val="0"/>
                  <w:marTop w:val="0"/>
                  <w:marBottom w:val="0"/>
                  <w:divBdr>
                    <w:top w:val="none" w:sz="0" w:space="0" w:color="auto"/>
                    <w:left w:val="none" w:sz="0" w:space="0" w:color="auto"/>
                    <w:bottom w:val="none" w:sz="0" w:space="0" w:color="auto"/>
                    <w:right w:val="none" w:sz="0" w:space="0" w:color="auto"/>
                  </w:divBdr>
                </w:div>
              </w:divsChild>
            </w:div>
            <w:div w:id="180247420">
              <w:marLeft w:val="0"/>
              <w:marRight w:val="0"/>
              <w:marTop w:val="0"/>
              <w:marBottom w:val="0"/>
              <w:divBdr>
                <w:top w:val="none" w:sz="0" w:space="0" w:color="auto"/>
                <w:left w:val="none" w:sz="0" w:space="0" w:color="auto"/>
                <w:bottom w:val="none" w:sz="0" w:space="0" w:color="auto"/>
                <w:right w:val="none" w:sz="0" w:space="0" w:color="auto"/>
              </w:divBdr>
              <w:divsChild>
                <w:div w:id="8455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7004">
          <w:marLeft w:val="0"/>
          <w:marRight w:val="0"/>
          <w:marTop w:val="0"/>
          <w:marBottom w:val="0"/>
          <w:divBdr>
            <w:top w:val="none" w:sz="0" w:space="0" w:color="auto"/>
            <w:left w:val="none" w:sz="0" w:space="0" w:color="auto"/>
            <w:bottom w:val="none" w:sz="0" w:space="0" w:color="auto"/>
            <w:right w:val="none" w:sz="0" w:space="0" w:color="auto"/>
          </w:divBdr>
          <w:divsChild>
            <w:div w:id="412122797">
              <w:marLeft w:val="0"/>
              <w:marRight w:val="0"/>
              <w:marTop w:val="0"/>
              <w:marBottom w:val="0"/>
              <w:divBdr>
                <w:top w:val="none" w:sz="0" w:space="0" w:color="auto"/>
                <w:left w:val="none" w:sz="0" w:space="0" w:color="auto"/>
                <w:bottom w:val="none" w:sz="0" w:space="0" w:color="auto"/>
                <w:right w:val="none" w:sz="0" w:space="0" w:color="auto"/>
              </w:divBdr>
            </w:div>
          </w:divsChild>
        </w:div>
        <w:div w:id="523060012">
          <w:marLeft w:val="0"/>
          <w:marRight w:val="0"/>
          <w:marTop w:val="0"/>
          <w:marBottom w:val="0"/>
          <w:divBdr>
            <w:top w:val="none" w:sz="0" w:space="0" w:color="auto"/>
            <w:left w:val="none" w:sz="0" w:space="0" w:color="auto"/>
            <w:bottom w:val="none" w:sz="0" w:space="0" w:color="auto"/>
            <w:right w:val="none" w:sz="0" w:space="0" w:color="auto"/>
          </w:divBdr>
          <w:divsChild>
            <w:div w:id="1946838830">
              <w:marLeft w:val="0"/>
              <w:marRight w:val="0"/>
              <w:marTop w:val="0"/>
              <w:marBottom w:val="0"/>
              <w:divBdr>
                <w:top w:val="none" w:sz="0" w:space="0" w:color="auto"/>
                <w:left w:val="none" w:sz="0" w:space="0" w:color="auto"/>
                <w:bottom w:val="none" w:sz="0" w:space="0" w:color="auto"/>
                <w:right w:val="none" w:sz="0" w:space="0" w:color="auto"/>
              </w:divBdr>
              <w:divsChild>
                <w:div w:id="369842475">
                  <w:marLeft w:val="0"/>
                  <w:marRight w:val="0"/>
                  <w:marTop w:val="0"/>
                  <w:marBottom w:val="0"/>
                  <w:divBdr>
                    <w:top w:val="none" w:sz="0" w:space="0" w:color="auto"/>
                    <w:left w:val="none" w:sz="0" w:space="0" w:color="auto"/>
                    <w:bottom w:val="none" w:sz="0" w:space="0" w:color="auto"/>
                    <w:right w:val="none" w:sz="0" w:space="0" w:color="auto"/>
                  </w:divBdr>
                </w:div>
              </w:divsChild>
            </w:div>
            <w:div w:id="1791362430">
              <w:marLeft w:val="0"/>
              <w:marRight w:val="0"/>
              <w:marTop w:val="0"/>
              <w:marBottom w:val="0"/>
              <w:divBdr>
                <w:top w:val="none" w:sz="0" w:space="0" w:color="auto"/>
                <w:left w:val="none" w:sz="0" w:space="0" w:color="auto"/>
                <w:bottom w:val="none" w:sz="0" w:space="0" w:color="auto"/>
                <w:right w:val="none" w:sz="0" w:space="0" w:color="auto"/>
              </w:divBdr>
              <w:divsChild>
                <w:div w:id="149446365">
                  <w:marLeft w:val="0"/>
                  <w:marRight w:val="0"/>
                  <w:marTop w:val="0"/>
                  <w:marBottom w:val="0"/>
                  <w:divBdr>
                    <w:top w:val="none" w:sz="0" w:space="0" w:color="auto"/>
                    <w:left w:val="none" w:sz="0" w:space="0" w:color="auto"/>
                    <w:bottom w:val="none" w:sz="0" w:space="0" w:color="auto"/>
                    <w:right w:val="none" w:sz="0" w:space="0" w:color="auto"/>
                  </w:divBdr>
                </w:div>
              </w:divsChild>
            </w:div>
            <w:div w:id="1519654400">
              <w:marLeft w:val="0"/>
              <w:marRight w:val="0"/>
              <w:marTop w:val="0"/>
              <w:marBottom w:val="0"/>
              <w:divBdr>
                <w:top w:val="none" w:sz="0" w:space="0" w:color="auto"/>
                <w:left w:val="none" w:sz="0" w:space="0" w:color="auto"/>
                <w:bottom w:val="none" w:sz="0" w:space="0" w:color="auto"/>
                <w:right w:val="none" w:sz="0" w:space="0" w:color="auto"/>
              </w:divBdr>
              <w:divsChild>
                <w:div w:id="7754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658">
          <w:marLeft w:val="0"/>
          <w:marRight w:val="0"/>
          <w:marTop w:val="0"/>
          <w:marBottom w:val="0"/>
          <w:divBdr>
            <w:top w:val="none" w:sz="0" w:space="0" w:color="auto"/>
            <w:left w:val="none" w:sz="0" w:space="0" w:color="auto"/>
            <w:bottom w:val="none" w:sz="0" w:space="0" w:color="auto"/>
            <w:right w:val="none" w:sz="0" w:space="0" w:color="auto"/>
          </w:divBdr>
          <w:divsChild>
            <w:div w:id="495078069">
              <w:marLeft w:val="0"/>
              <w:marRight w:val="0"/>
              <w:marTop w:val="0"/>
              <w:marBottom w:val="0"/>
              <w:divBdr>
                <w:top w:val="none" w:sz="0" w:space="0" w:color="auto"/>
                <w:left w:val="none" w:sz="0" w:space="0" w:color="auto"/>
                <w:bottom w:val="none" w:sz="0" w:space="0" w:color="auto"/>
                <w:right w:val="none" w:sz="0" w:space="0" w:color="auto"/>
              </w:divBdr>
            </w:div>
          </w:divsChild>
        </w:div>
        <w:div w:id="2067412248">
          <w:marLeft w:val="0"/>
          <w:marRight w:val="0"/>
          <w:marTop w:val="0"/>
          <w:marBottom w:val="0"/>
          <w:divBdr>
            <w:top w:val="none" w:sz="0" w:space="0" w:color="auto"/>
            <w:left w:val="none" w:sz="0" w:space="0" w:color="auto"/>
            <w:bottom w:val="none" w:sz="0" w:space="0" w:color="auto"/>
            <w:right w:val="none" w:sz="0" w:space="0" w:color="auto"/>
          </w:divBdr>
          <w:divsChild>
            <w:div w:id="280646301">
              <w:marLeft w:val="0"/>
              <w:marRight w:val="0"/>
              <w:marTop w:val="0"/>
              <w:marBottom w:val="0"/>
              <w:divBdr>
                <w:top w:val="none" w:sz="0" w:space="0" w:color="auto"/>
                <w:left w:val="none" w:sz="0" w:space="0" w:color="auto"/>
                <w:bottom w:val="none" w:sz="0" w:space="0" w:color="auto"/>
                <w:right w:val="none" w:sz="0" w:space="0" w:color="auto"/>
              </w:divBdr>
              <w:divsChild>
                <w:div w:id="1244022806">
                  <w:marLeft w:val="0"/>
                  <w:marRight w:val="0"/>
                  <w:marTop w:val="0"/>
                  <w:marBottom w:val="0"/>
                  <w:divBdr>
                    <w:top w:val="none" w:sz="0" w:space="0" w:color="auto"/>
                    <w:left w:val="none" w:sz="0" w:space="0" w:color="auto"/>
                    <w:bottom w:val="none" w:sz="0" w:space="0" w:color="auto"/>
                    <w:right w:val="none" w:sz="0" w:space="0" w:color="auto"/>
                  </w:divBdr>
                </w:div>
              </w:divsChild>
            </w:div>
            <w:div w:id="896471484">
              <w:marLeft w:val="0"/>
              <w:marRight w:val="0"/>
              <w:marTop w:val="0"/>
              <w:marBottom w:val="0"/>
              <w:divBdr>
                <w:top w:val="none" w:sz="0" w:space="0" w:color="auto"/>
                <w:left w:val="none" w:sz="0" w:space="0" w:color="auto"/>
                <w:bottom w:val="none" w:sz="0" w:space="0" w:color="auto"/>
                <w:right w:val="none" w:sz="0" w:space="0" w:color="auto"/>
              </w:divBdr>
              <w:divsChild>
                <w:div w:id="2038116003">
                  <w:marLeft w:val="0"/>
                  <w:marRight w:val="0"/>
                  <w:marTop w:val="0"/>
                  <w:marBottom w:val="0"/>
                  <w:divBdr>
                    <w:top w:val="none" w:sz="0" w:space="0" w:color="auto"/>
                    <w:left w:val="none" w:sz="0" w:space="0" w:color="auto"/>
                    <w:bottom w:val="none" w:sz="0" w:space="0" w:color="auto"/>
                    <w:right w:val="none" w:sz="0" w:space="0" w:color="auto"/>
                  </w:divBdr>
                </w:div>
              </w:divsChild>
            </w:div>
            <w:div w:id="1717386192">
              <w:marLeft w:val="0"/>
              <w:marRight w:val="0"/>
              <w:marTop w:val="0"/>
              <w:marBottom w:val="0"/>
              <w:divBdr>
                <w:top w:val="none" w:sz="0" w:space="0" w:color="auto"/>
                <w:left w:val="none" w:sz="0" w:space="0" w:color="auto"/>
                <w:bottom w:val="none" w:sz="0" w:space="0" w:color="auto"/>
                <w:right w:val="none" w:sz="0" w:space="0" w:color="auto"/>
              </w:divBdr>
              <w:divsChild>
                <w:div w:id="1770003537">
                  <w:marLeft w:val="0"/>
                  <w:marRight w:val="0"/>
                  <w:marTop w:val="0"/>
                  <w:marBottom w:val="0"/>
                  <w:divBdr>
                    <w:top w:val="none" w:sz="0" w:space="0" w:color="auto"/>
                    <w:left w:val="none" w:sz="0" w:space="0" w:color="auto"/>
                    <w:bottom w:val="none" w:sz="0" w:space="0" w:color="auto"/>
                    <w:right w:val="none" w:sz="0" w:space="0" w:color="auto"/>
                  </w:divBdr>
                </w:div>
              </w:divsChild>
            </w:div>
            <w:div w:id="46806880">
              <w:marLeft w:val="0"/>
              <w:marRight w:val="0"/>
              <w:marTop w:val="0"/>
              <w:marBottom w:val="0"/>
              <w:divBdr>
                <w:top w:val="none" w:sz="0" w:space="0" w:color="auto"/>
                <w:left w:val="none" w:sz="0" w:space="0" w:color="auto"/>
                <w:bottom w:val="none" w:sz="0" w:space="0" w:color="auto"/>
                <w:right w:val="none" w:sz="0" w:space="0" w:color="auto"/>
              </w:divBdr>
              <w:divsChild>
                <w:div w:id="585649454">
                  <w:marLeft w:val="0"/>
                  <w:marRight w:val="0"/>
                  <w:marTop w:val="0"/>
                  <w:marBottom w:val="0"/>
                  <w:divBdr>
                    <w:top w:val="none" w:sz="0" w:space="0" w:color="auto"/>
                    <w:left w:val="none" w:sz="0" w:space="0" w:color="auto"/>
                    <w:bottom w:val="none" w:sz="0" w:space="0" w:color="auto"/>
                    <w:right w:val="none" w:sz="0" w:space="0" w:color="auto"/>
                  </w:divBdr>
                </w:div>
              </w:divsChild>
            </w:div>
            <w:div w:id="611782575">
              <w:marLeft w:val="0"/>
              <w:marRight w:val="0"/>
              <w:marTop w:val="0"/>
              <w:marBottom w:val="0"/>
              <w:divBdr>
                <w:top w:val="none" w:sz="0" w:space="0" w:color="auto"/>
                <w:left w:val="none" w:sz="0" w:space="0" w:color="auto"/>
                <w:bottom w:val="none" w:sz="0" w:space="0" w:color="auto"/>
                <w:right w:val="none" w:sz="0" w:space="0" w:color="auto"/>
              </w:divBdr>
              <w:divsChild>
                <w:div w:id="2145077804">
                  <w:marLeft w:val="0"/>
                  <w:marRight w:val="0"/>
                  <w:marTop w:val="0"/>
                  <w:marBottom w:val="0"/>
                  <w:divBdr>
                    <w:top w:val="none" w:sz="0" w:space="0" w:color="auto"/>
                    <w:left w:val="none" w:sz="0" w:space="0" w:color="auto"/>
                    <w:bottom w:val="none" w:sz="0" w:space="0" w:color="auto"/>
                    <w:right w:val="none" w:sz="0" w:space="0" w:color="auto"/>
                  </w:divBdr>
                </w:div>
              </w:divsChild>
            </w:div>
            <w:div w:id="44918320">
              <w:marLeft w:val="0"/>
              <w:marRight w:val="0"/>
              <w:marTop w:val="0"/>
              <w:marBottom w:val="0"/>
              <w:divBdr>
                <w:top w:val="none" w:sz="0" w:space="0" w:color="auto"/>
                <w:left w:val="none" w:sz="0" w:space="0" w:color="auto"/>
                <w:bottom w:val="none" w:sz="0" w:space="0" w:color="auto"/>
                <w:right w:val="none" w:sz="0" w:space="0" w:color="auto"/>
              </w:divBdr>
              <w:divsChild>
                <w:div w:id="827330004">
                  <w:marLeft w:val="0"/>
                  <w:marRight w:val="0"/>
                  <w:marTop w:val="0"/>
                  <w:marBottom w:val="0"/>
                  <w:divBdr>
                    <w:top w:val="none" w:sz="0" w:space="0" w:color="auto"/>
                    <w:left w:val="none" w:sz="0" w:space="0" w:color="auto"/>
                    <w:bottom w:val="none" w:sz="0" w:space="0" w:color="auto"/>
                    <w:right w:val="none" w:sz="0" w:space="0" w:color="auto"/>
                  </w:divBdr>
                </w:div>
              </w:divsChild>
            </w:div>
            <w:div w:id="1580207906">
              <w:marLeft w:val="0"/>
              <w:marRight w:val="0"/>
              <w:marTop w:val="0"/>
              <w:marBottom w:val="0"/>
              <w:divBdr>
                <w:top w:val="none" w:sz="0" w:space="0" w:color="auto"/>
                <w:left w:val="none" w:sz="0" w:space="0" w:color="auto"/>
                <w:bottom w:val="none" w:sz="0" w:space="0" w:color="auto"/>
                <w:right w:val="none" w:sz="0" w:space="0" w:color="auto"/>
              </w:divBdr>
              <w:divsChild>
                <w:div w:id="1444305985">
                  <w:marLeft w:val="0"/>
                  <w:marRight w:val="0"/>
                  <w:marTop w:val="0"/>
                  <w:marBottom w:val="0"/>
                  <w:divBdr>
                    <w:top w:val="none" w:sz="0" w:space="0" w:color="auto"/>
                    <w:left w:val="none" w:sz="0" w:space="0" w:color="auto"/>
                    <w:bottom w:val="none" w:sz="0" w:space="0" w:color="auto"/>
                    <w:right w:val="none" w:sz="0" w:space="0" w:color="auto"/>
                  </w:divBdr>
                </w:div>
              </w:divsChild>
            </w:div>
            <w:div w:id="291254373">
              <w:marLeft w:val="0"/>
              <w:marRight w:val="0"/>
              <w:marTop w:val="0"/>
              <w:marBottom w:val="0"/>
              <w:divBdr>
                <w:top w:val="none" w:sz="0" w:space="0" w:color="auto"/>
                <w:left w:val="none" w:sz="0" w:space="0" w:color="auto"/>
                <w:bottom w:val="none" w:sz="0" w:space="0" w:color="auto"/>
                <w:right w:val="none" w:sz="0" w:space="0" w:color="auto"/>
              </w:divBdr>
              <w:divsChild>
                <w:div w:id="512839319">
                  <w:marLeft w:val="0"/>
                  <w:marRight w:val="0"/>
                  <w:marTop w:val="0"/>
                  <w:marBottom w:val="0"/>
                  <w:divBdr>
                    <w:top w:val="none" w:sz="0" w:space="0" w:color="auto"/>
                    <w:left w:val="none" w:sz="0" w:space="0" w:color="auto"/>
                    <w:bottom w:val="none" w:sz="0" w:space="0" w:color="auto"/>
                    <w:right w:val="none" w:sz="0" w:space="0" w:color="auto"/>
                  </w:divBdr>
                </w:div>
              </w:divsChild>
            </w:div>
            <w:div w:id="760491264">
              <w:marLeft w:val="0"/>
              <w:marRight w:val="0"/>
              <w:marTop w:val="0"/>
              <w:marBottom w:val="0"/>
              <w:divBdr>
                <w:top w:val="none" w:sz="0" w:space="0" w:color="auto"/>
                <w:left w:val="none" w:sz="0" w:space="0" w:color="auto"/>
                <w:bottom w:val="none" w:sz="0" w:space="0" w:color="auto"/>
                <w:right w:val="none" w:sz="0" w:space="0" w:color="auto"/>
              </w:divBdr>
              <w:divsChild>
                <w:div w:id="436675581">
                  <w:marLeft w:val="0"/>
                  <w:marRight w:val="0"/>
                  <w:marTop w:val="0"/>
                  <w:marBottom w:val="0"/>
                  <w:divBdr>
                    <w:top w:val="none" w:sz="0" w:space="0" w:color="auto"/>
                    <w:left w:val="none" w:sz="0" w:space="0" w:color="auto"/>
                    <w:bottom w:val="none" w:sz="0" w:space="0" w:color="auto"/>
                    <w:right w:val="none" w:sz="0" w:space="0" w:color="auto"/>
                  </w:divBdr>
                </w:div>
              </w:divsChild>
            </w:div>
            <w:div w:id="915745054">
              <w:marLeft w:val="0"/>
              <w:marRight w:val="0"/>
              <w:marTop w:val="0"/>
              <w:marBottom w:val="0"/>
              <w:divBdr>
                <w:top w:val="none" w:sz="0" w:space="0" w:color="auto"/>
                <w:left w:val="none" w:sz="0" w:space="0" w:color="auto"/>
                <w:bottom w:val="none" w:sz="0" w:space="0" w:color="auto"/>
                <w:right w:val="none" w:sz="0" w:space="0" w:color="auto"/>
              </w:divBdr>
              <w:divsChild>
                <w:div w:id="1797066901">
                  <w:marLeft w:val="0"/>
                  <w:marRight w:val="0"/>
                  <w:marTop w:val="0"/>
                  <w:marBottom w:val="0"/>
                  <w:divBdr>
                    <w:top w:val="none" w:sz="0" w:space="0" w:color="auto"/>
                    <w:left w:val="none" w:sz="0" w:space="0" w:color="auto"/>
                    <w:bottom w:val="none" w:sz="0" w:space="0" w:color="auto"/>
                    <w:right w:val="none" w:sz="0" w:space="0" w:color="auto"/>
                  </w:divBdr>
                </w:div>
              </w:divsChild>
            </w:div>
            <w:div w:id="1201044737">
              <w:marLeft w:val="0"/>
              <w:marRight w:val="0"/>
              <w:marTop w:val="0"/>
              <w:marBottom w:val="0"/>
              <w:divBdr>
                <w:top w:val="none" w:sz="0" w:space="0" w:color="auto"/>
                <w:left w:val="none" w:sz="0" w:space="0" w:color="auto"/>
                <w:bottom w:val="none" w:sz="0" w:space="0" w:color="auto"/>
                <w:right w:val="none" w:sz="0" w:space="0" w:color="auto"/>
              </w:divBdr>
              <w:divsChild>
                <w:div w:id="1982810546">
                  <w:marLeft w:val="0"/>
                  <w:marRight w:val="0"/>
                  <w:marTop w:val="0"/>
                  <w:marBottom w:val="0"/>
                  <w:divBdr>
                    <w:top w:val="none" w:sz="0" w:space="0" w:color="auto"/>
                    <w:left w:val="none" w:sz="0" w:space="0" w:color="auto"/>
                    <w:bottom w:val="none" w:sz="0" w:space="0" w:color="auto"/>
                    <w:right w:val="none" w:sz="0" w:space="0" w:color="auto"/>
                  </w:divBdr>
                </w:div>
              </w:divsChild>
            </w:div>
            <w:div w:id="812867363">
              <w:marLeft w:val="0"/>
              <w:marRight w:val="0"/>
              <w:marTop w:val="0"/>
              <w:marBottom w:val="0"/>
              <w:divBdr>
                <w:top w:val="none" w:sz="0" w:space="0" w:color="auto"/>
                <w:left w:val="none" w:sz="0" w:space="0" w:color="auto"/>
                <w:bottom w:val="none" w:sz="0" w:space="0" w:color="auto"/>
                <w:right w:val="none" w:sz="0" w:space="0" w:color="auto"/>
              </w:divBdr>
              <w:divsChild>
                <w:div w:id="1074662796">
                  <w:marLeft w:val="0"/>
                  <w:marRight w:val="0"/>
                  <w:marTop w:val="0"/>
                  <w:marBottom w:val="0"/>
                  <w:divBdr>
                    <w:top w:val="none" w:sz="0" w:space="0" w:color="auto"/>
                    <w:left w:val="none" w:sz="0" w:space="0" w:color="auto"/>
                    <w:bottom w:val="none" w:sz="0" w:space="0" w:color="auto"/>
                    <w:right w:val="none" w:sz="0" w:space="0" w:color="auto"/>
                  </w:divBdr>
                </w:div>
              </w:divsChild>
            </w:div>
            <w:div w:id="636256245">
              <w:marLeft w:val="0"/>
              <w:marRight w:val="0"/>
              <w:marTop w:val="0"/>
              <w:marBottom w:val="0"/>
              <w:divBdr>
                <w:top w:val="none" w:sz="0" w:space="0" w:color="auto"/>
                <w:left w:val="none" w:sz="0" w:space="0" w:color="auto"/>
                <w:bottom w:val="none" w:sz="0" w:space="0" w:color="auto"/>
                <w:right w:val="none" w:sz="0" w:space="0" w:color="auto"/>
              </w:divBdr>
              <w:divsChild>
                <w:div w:id="2010404254">
                  <w:marLeft w:val="0"/>
                  <w:marRight w:val="0"/>
                  <w:marTop w:val="0"/>
                  <w:marBottom w:val="0"/>
                  <w:divBdr>
                    <w:top w:val="none" w:sz="0" w:space="0" w:color="auto"/>
                    <w:left w:val="none" w:sz="0" w:space="0" w:color="auto"/>
                    <w:bottom w:val="none" w:sz="0" w:space="0" w:color="auto"/>
                    <w:right w:val="none" w:sz="0" w:space="0" w:color="auto"/>
                  </w:divBdr>
                </w:div>
              </w:divsChild>
            </w:div>
            <w:div w:id="1497720122">
              <w:marLeft w:val="0"/>
              <w:marRight w:val="0"/>
              <w:marTop w:val="0"/>
              <w:marBottom w:val="0"/>
              <w:divBdr>
                <w:top w:val="none" w:sz="0" w:space="0" w:color="auto"/>
                <w:left w:val="none" w:sz="0" w:space="0" w:color="auto"/>
                <w:bottom w:val="none" w:sz="0" w:space="0" w:color="auto"/>
                <w:right w:val="none" w:sz="0" w:space="0" w:color="auto"/>
              </w:divBdr>
              <w:divsChild>
                <w:div w:id="98919133">
                  <w:marLeft w:val="0"/>
                  <w:marRight w:val="0"/>
                  <w:marTop w:val="0"/>
                  <w:marBottom w:val="0"/>
                  <w:divBdr>
                    <w:top w:val="none" w:sz="0" w:space="0" w:color="auto"/>
                    <w:left w:val="none" w:sz="0" w:space="0" w:color="auto"/>
                    <w:bottom w:val="none" w:sz="0" w:space="0" w:color="auto"/>
                    <w:right w:val="none" w:sz="0" w:space="0" w:color="auto"/>
                  </w:divBdr>
                </w:div>
              </w:divsChild>
            </w:div>
            <w:div w:id="57673030">
              <w:marLeft w:val="0"/>
              <w:marRight w:val="0"/>
              <w:marTop w:val="0"/>
              <w:marBottom w:val="0"/>
              <w:divBdr>
                <w:top w:val="none" w:sz="0" w:space="0" w:color="auto"/>
                <w:left w:val="none" w:sz="0" w:space="0" w:color="auto"/>
                <w:bottom w:val="none" w:sz="0" w:space="0" w:color="auto"/>
                <w:right w:val="none" w:sz="0" w:space="0" w:color="auto"/>
              </w:divBdr>
              <w:divsChild>
                <w:div w:id="335426403">
                  <w:marLeft w:val="0"/>
                  <w:marRight w:val="0"/>
                  <w:marTop w:val="0"/>
                  <w:marBottom w:val="0"/>
                  <w:divBdr>
                    <w:top w:val="none" w:sz="0" w:space="0" w:color="auto"/>
                    <w:left w:val="none" w:sz="0" w:space="0" w:color="auto"/>
                    <w:bottom w:val="none" w:sz="0" w:space="0" w:color="auto"/>
                    <w:right w:val="none" w:sz="0" w:space="0" w:color="auto"/>
                  </w:divBdr>
                </w:div>
              </w:divsChild>
            </w:div>
            <w:div w:id="292291457">
              <w:marLeft w:val="0"/>
              <w:marRight w:val="0"/>
              <w:marTop w:val="0"/>
              <w:marBottom w:val="0"/>
              <w:divBdr>
                <w:top w:val="none" w:sz="0" w:space="0" w:color="auto"/>
                <w:left w:val="none" w:sz="0" w:space="0" w:color="auto"/>
                <w:bottom w:val="none" w:sz="0" w:space="0" w:color="auto"/>
                <w:right w:val="none" w:sz="0" w:space="0" w:color="auto"/>
              </w:divBdr>
              <w:divsChild>
                <w:div w:id="1739745718">
                  <w:marLeft w:val="0"/>
                  <w:marRight w:val="0"/>
                  <w:marTop w:val="0"/>
                  <w:marBottom w:val="0"/>
                  <w:divBdr>
                    <w:top w:val="none" w:sz="0" w:space="0" w:color="auto"/>
                    <w:left w:val="none" w:sz="0" w:space="0" w:color="auto"/>
                    <w:bottom w:val="none" w:sz="0" w:space="0" w:color="auto"/>
                    <w:right w:val="none" w:sz="0" w:space="0" w:color="auto"/>
                  </w:divBdr>
                </w:div>
              </w:divsChild>
            </w:div>
            <w:div w:id="1450467201">
              <w:marLeft w:val="0"/>
              <w:marRight w:val="0"/>
              <w:marTop w:val="0"/>
              <w:marBottom w:val="0"/>
              <w:divBdr>
                <w:top w:val="none" w:sz="0" w:space="0" w:color="auto"/>
                <w:left w:val="none" w:sz="0" w:space="0" w:color="auto"/>
                <w:bottom w:val="none" w:sz="0" w:space="0" w:color="auto"/>
                <w:right w:val="none" w:sz="0" w:space="0" w:color="auto"/>
              </w:divBdr>
              <w:divsChild>
                <w:div w:id="20031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025">
          <w:marLeft w:val="0"/>
          <w:marRight w:val="0"/>
          <w:marTop w:val="0"/>
          <w:marBottom w:val="0"/>
          <w:divBdr>
            <w:top w:val="none" w:sz="0" w:space="0" w:color="auto"/>
            <w:left w:val="none" w:sz="0" w:space="0" w:color="auto"/>
            <w:bottom w:val="none" w:sz="0" w:space="0" w:color="auto"/>
            <w:right w:val="none" w:sz="0" w:space="0" w:color="auto"/>
          </w:divBdr>
          <w:divsChild>
            <w:div w:id="1234271604">
              <w:marLeft w:val="0"/>
              <w:marRight w:val="0"/>
              <w:marTop w:val="0"/>
              <w:marBottom w:val="0"/>
              <w:divBdr>
                <w:top w:val="none" w:sz="0" w:space="0" w:color="auto"/>
                <w:left w:val="none" w:sz="0" w:space="0" w:color="auto"/>
                <w:bottom w:val="none" w:sz="0" w:space="0" w:color="auto"/>
                <w:right w:val="none" w:sz="0" w:space="0" w:color="auto"/>
              </w:divBdr>
              <w:divsChild>
                <w:div w:id="28187395">
                  <w:marLeft w:val="0"/>
                  <w:marRight w:val="0"/>
                  <w:marTop w:val="0"/>
                  <w:marBottom w:val="0"/>
                  <w:divBdr>
                    <w:top w:val="none" w:sz="0" w:space="0" w:color="auto"/>
                    <w:left w:val="none" w:sz="0" w:space="0" w:color="auto"/>
                    <w:bottom w:val="none" w:sz="0" w:space="0" w:color="auto"/>
                    <w:right w:val="none" w:sz="0" w:space="0" w:color="auto"/>
                  </w:divBdr>
                </w:div>
              </w:divsChild>
            </w:div>
            <w:div w:id="1499537320">
              <w:marLeft w:val="0"/>
              <w:marRight w:val="0"/>
              <w:marTop w:val="0"/>
              <w:marBottom w:val="0"/>
              <w:divBdr>
                <w:top w:val="none" w:sz="0" w:space="0" w:color="auto"/>
                <w:left w:val="none" w:sz="0" w:space="0" w:color="auto"/>
                <w:bottom w:val="none" w:sz="0" w:space="0" w:color="auto"/>
                <w:right w:val="none" w:sz="0" w:space="0" w:color="auto"/>
              </w:divBdr>
              <w:divsChild>
                <w:div w:id="115805944">
                  <w:marLeft w:val="0"/>
                  <w:marRight w:val="0"/>
                  <w:marTop w:val="0"/>
                  <w:marBottom w:val="0"/>
                  <w:divBdr>
                    <w:top w:val="none" w:sz="0" w:space="0" w:color="auto"/>
                    <w:left w:val="none" w:sz="0" w:space="0" w:color="auto"/>
                    <w:bottom w:val="none" w:sz="0" w:space="0" w:color="auto"/>
                    <w:right w:val="none" w:sz="0" w:space="0" w:color="auto"/>
                  </w:divBdr>
                </w:div>
              </w:divsChild>
            </w:div>
            <w:div w:id="532109577">
              <w:marLeft w:val="0"/>
              <w:marRight w:val="0"/>
              <w:marTop w:val="0"/>
              <w:marBottom w:val="0"/>
              <w:divBdr>
                <w:top w:val="none" w:sz="0" w:space="0" w:color="auto"/>
                <w:left w:val="none" w:sz="0" w:space="0" w:color="auto"/>
                <w:bottom w:val="none" w:sz="0" w:space="0" w:color="auto"/>
                <w:right w:val="none" w:sz="0" w:space="0" w:color="auto"/>
              </w:divBdr>
              <w:divsChild>
                <w:div w:id="289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488">
          <w:marLeft w:val="0"/>
          <w:marRight w:val="0"/>
          <w:marTop w:val="0"/>
          <w:marBottom w:val="0"/>
          <w:divBdr>
            <w:top w:val="none" w:sz="0" w:space="0" w:color="auto"/>
            <w:left w:val="none" w:sz="0" w:space="0" w:color="auto"/>
            <w:bottom w:val="none" w:sz="0" w:space="0" w:color="auto"/>
            <w:right w:val="none" w:sz="0" w:space="0" w:color="auto"/>
          </w:divBdr>
          <w:divsChild>
            <w:div w:id="1183517570">
              <w:marLeft w:val="0"/>
              <w:marRight w:val="0"/>
              <w:marTop w:val="0"/>
              <w:marBottom w:val="0"/>
              <w:divBdr>
                <w:top w:val="none" w:sz="0" w:space="0" w:color="auto"/>
                <w:left w:val="none" w:sz="0" w:space="0" w:color="auto"/>
                <w:bottom w:val="none" w:sz="0" w:space="0" w:color="auto"/>
                <w:right w:val="none" w:sz="0" w:space="0" w:color="auto"/>
              </w:divBdr>
            </w:div>
          </w:divsChild>
        </w:div>
        <w:div w:id="341247310">
          <w:marLeft w:val="0"/>
          <w:marRight w:val="0"/>
          <w:marTop w:val="0"/>
          <w:marBottom w:val="0"/>
          <w:divBdr>
            <w:top w:val="none" w:sz="0" w:space="0" w:color="auto"/>
            <w:left w:val="none" w:sz="0" w:space="0" w:color="auto"/>
            <w:bottom w:val="none" w:sz="0" w:space="0" w:color="auto"/>
            <w:right w:val="none" w:sz="0" w:space="0" w:color="auto"/>
          </w:divBdr>
        </w:div>
        <w:div w:id="2041123445">
          <w:marLeft w:val="0"/>
          <w:marRight w:val="0"/>
          <w:marTop w:val="0"/>
          <w:marBottom w:val="0"/>
          <w:divBdr>
            <w:top w:val="none" w:sz="0" w:space="0" w:color="auto"/>
            <w:left w:val="none" w:sz="0" w:space="0" w:color="auto"/>
            <w:bottom w:val="none" w:sz="0" w:space="0" w:color="auto"/>
            <w:right w:val="none" w:sz="0" w:space="0" w:color="auto"/>
          </w:divBdr>
        </w:div>
        <w:div w:id="173768275">
          <w:marLeft w:val="0"/>
          <w:marRight w:val="0"/>
          <w:marTop w:val="0"/>
          <w:marBottom w:val="0"/>
          <w:divBdr>
            <w:top w:val="none" w:sz="0" w:space="0" w:color="auto"/>
            <w:left w:val="none" w:sz="0" w:space="0" w:color="auto"/>
            <w:bottom w:val="none" w:sz="0" w:space="0" w:color="auto"/>
            <w:right w:val="none" w:sz="0" w:space="0" w:color="auto"/>
          </w:divBdr>
          <w:divsChild>
            <w:div w:id="584805534">
              <w:marLeft w:val="0"/>
              <w:marRight w:val="0"/>
              <w:marTop w:val="0"/>
              <w:marBottom w:val="0"/>
              <w:divBdr>
                <w:top w:val="none" w:sz="0" w:space="0" w:color="auto"/>
                <w:left w:val="none" w:sz="0" w:space="0" w:color="auto"/>
                <w:bottom w:val="none" w:sz="0" w:space="0" w:color="auto"/>
                <w:right w:val="none" w:sz="0" w:space="0" w:color="auto"/>
              </w:divBdr>
            </w:div>
          </w:divsChild>
        </w:div>
        <w:div w:id="1393770389">
          <w:marLeft w:val="0"/>
          <w:marRight w:val="0"/>
          <w:marTop w:val="0"/>
          <w:marBottom w:val="0"/>
          <w:divBdr>
            <w:top w:val="none" w:sz="0" w:space="0" w:color="auto"/>
            <w:left w:val="none" w:sz="0" w:space="0" w:color="auto"/>
            <w:bottom w:val="none" w:sz="0" w:space="0" w:color="auto"/>
            <w:right w:val="none" w:sz="0" w:space="0" w:color="auto"/>
          </w:divBdr>
        </w:div>
        <w:div w:id="1274938995">
          <w:marLeft w:val="0"/>
          <w:marRight w:val="0"/>
          <w:marTop w:val="0"/>
          <w:marBottom w:val="0"/>
          <w:divBdr>
            <w:top w:val="none" w:sz="0" w:space="0" w:color="auto"/>
            <w:left w:val="none" w:sz="0" w:space="0" w:color="auto"/>
            <w:bottom w:val="none" w:sz="0" w:space="0" w:color="auto"/>
            <w:right w:val="none" w:sz="0" w:space="0" w:color="auto"/>
          </w:divBdr>
        </w:div>
        <w:div w:id="1345282353">
          <w:marLeft w:val="0"/>
          <w:marRight w:val="0"/>
          <w:marTop w:val="0"/>
          <w:marBottom w:val="0"/>
          <w:divBdr>
            <w:top w:val="none" w:sz="0" w:space="0" w:color="auto"/>
            <w:left w:val="none" w:sz="0" w:space="0" w:color="auto"/>
            <w:bottom w:val="none" w:sz="0" w:space="0" w:color="auto"/>
            <w:right w:val="none" w:sz="0" w:space="0" w:color="auto"/>
          </w:divBdr>
          <w:divsChild>
            <w:div w:id="488443371">
              <w:marLeft w:val="0"/>
              <w:marRight w:val="0"/>
              <w:marTop w:val="0"/>
              <w:marBottom w:val="0"/>
              <w:divBdr>
                <w:top w:val="none" w:sz="0" w:space="0" w:color="auto"/>
                <w:left w:val="none" w:sz="0" w:space="0" w:color="auto"/>
                <w:bottom w:val="none" w:sz="0" w:space="0" w:color="auto"/>
                <w:right w:val="none" w:sz="0" w:space="0" w:color="auto"/>
              </w:divBdr>
              <w:divsChild>
                <w:div w:id="1873884044">
                  <w:marLeft w:val="0"/>
                  <w:marRight w:val="0"/>
                  <w:marTop w:val="0"/>
                  <w:marBottom w:val="0"/>
                  <w:divBdr>
                    <w:top w:val="none" w:sz="0" w:space="0" w:color="auto"/>
                    <w:left w:val="none" w:sz="0" w:space="0" w:color="auto"/>
                    <w:bottom w:val="none" w:sz="0" w:space="0" w:color="auto"/>
                    <w:right w:val="none" w:sz="0" w:space="0" w:color="auto"/>
                  </w:divBdr>
                </w:div>
              </w:divsChild>
            </w:div>
            <w:div w:id="1636521243">
              <w:marLeft w:val="0"/>
              <w:marRight w:val="0"/>
              <w:marTop w:val="0"/>
              <w:marBottom w:val="0"/>
              <w:divBdr>
                <w:top w:val="none" w:sz="0" w:space="0" w:color="auto"/>
                <w:left w:val="none" w:sz="0" w:space="0" w:color="auto"/>
                <w:bottom w:val="none" w:sz="0" w:space="0" w:color="auto"/>
                <w:right w:val="none" w:sz="0" w:space="0" w:color="auto"/>
              </w:divBdr>
              <w:divsChild>
                <w:div w:id="2069643838">
                  <w:marLeft w:val="0"/>
                  <w:marRight w:val="0"/>
                  <w:marTop w:val="0"/>
                  <w:marBottom w:val="0"/>
                  <w:divBdr>
                    <w:top w:val="none" w:sz="0" w:space="0" w:color="auto"/>
                    <w:left w:val="none" w:sz="0" w:space="0" w:color="auto"/>
                    <w:bottom w:val="none" w:sz="0" w:space="0" w:color="auto"/>
                    <w:right w:val="none" w:sz="0" w:space="0" w:color="auto"/>
                  </w:divBdr>
                </w:div>
              </w:divsChild>
            </w:div>
            <w:div w:id="2023781322">
              <w:marLeft w:val="0"/>
              <w:marRight w:val="0"/>
              <w:marTop w:val="0"/>
              <w:marBottom w:val="0"/>
              <w:divBdr>
                <w:top w:val="none" w:sz="0" w:space="0" w:color="auto"/>
                <w:left w:val="none" w:sz="0" w:space="0" w:color="auto"/>
                <w:bottom w:val="none" w:sz="0" w:space="0" w:color="auto"/>
                <w:right w:val="none" w:sz="0" w:space="0" w:color="auto"/>
              </w:divBdr>
              <w:divsChild>
                <w:div w:id="58791730">
                  <w:marLeft w:val="0"/>
                  <w:marRight w:val="0"/>
                  <w:marTop w:val="0"/>
                  <w:marBottom w:val="0"/>
                  <w:divBdr>
                    <w:top w:val="none" w:sz="0" w:space="0" w:color="auto"/>
                    <w:left w:val="none" w:sz="0" w:space="0" w:color="auto"/>
                    <w:bottom w:val="none" w:sz="0" w:space="0" w:color="auto"/>
                    <w:right w:val="none" w:sz="0" w:space="0" w:color="auto"/>
                  </w:divBdr>
                </w:div>
              </w:divsChild>
            </w:div>
            <w:div w:id="265044824">
              <w:marLeft w:val="0"/>
              <w:marRight w:val="0"/>
              <w:marTop w:val="0"/>
              <w:marBottom w:val="0"/>
              <w:divBdr>
                <w:top w:val="none" w:sz="0" w:space="0" w:color="auto"/>
                <w:left w:val="none" w:sz="0" w:space="0" w:color="auto"/>
                <w:bottom w:val="none" w:sz="0" w:space="0" w:color="auto"/>
                <w:right w:val="none" w:sz="0" w:space="0" w:color="auto"/>
              </w:divBdr>
              <w:divsChild>
                <w:div w:id="846401831">
                  <w:marLeft w:val="0"/>
                  <w:marRight w:val="0"/>
                  <w:marTop w:val="0"/>
                  <w:marBottom w:val="0"/>
                  <w:divBdr>
                    <w:top w:val="none" w:sz="0" w:space="0" w:color="auto"/>
                    <w:left w:val="none" w:sz="0" w:space="0" w:color="auto"/>
                    <w:bottom w:val="none" w:sz="0" w:space="0" w:color="auto"/>
                    <w:right w:val="none" w:sz="0" w:space="0" w:color="auto"/>
                  </w:divBdr>
                </w:div>
              </w:divsChild>
            </w:div>
            <w:div w:id="1615944512">
              <w:marLeft w:val="0"/>
              <w:marRight w:val="0"/>
              <w:marTop w:val="0"/>
              <w:marBottom w:val="0"/>
              <w:divBdr>
                <w:top w:val="none" w:sz="0" w:space="0" w:color="auto"/>
                <w:left w:val="none" w:sz="0" w:space="0" w:color="auto"/>
                <w:bottom w:val="none" w:sz="0" w:space="0" w:color="auto"/>
                <w:right w:val="none" w:sz="0" w:space="0" w:color="auto"/>
              </w:divBdr>
              <w:divsChild>
                <w:div w:id="724715507">
                  <w:marLeft w:val="0"/>
                  <w:marRight w:val="0"/>
                  <w:marTop w:val="0"/>
                  <w:marBottom w:val="0"/>
                  <w:divBdr>
                    <w:top w:val="none" w:sz="0" w:space="0" w:color="auto"/>
                    <w:left w:val="none" w:sz="0" w:space="0" w:color="auto"/>
                    <w:bottom w:val="none" w:sz="0" w:space="0" w:color="auto"/>
                    <w:right w:val="none" w:sz="0" w:space="0" w:color="auto"/>
                  </w:divBdr>
                </w:div>
              </w:divsChild>
            </w:div>
            <w:div w:id="2026975241">
              <w:marLeft w:val="0"/>
              <w:marRight w:val="0"/>
              <w:marTop w:val="0"/>
              <w:marBottom w:val="0"/>
              <w:divBdr>
                <w:top w:val="none" w:sz="0" w:space="0" w:color="auto"/>
                <w:left w:val="none" w:sz="0" w:space="0" w:color="auto"/>
                <w:bottom w:val="none" w:sz="0" w:space="0" w:color="auto"/>
                <w:right w:val="none" w:sz="0" w:space="0" w:color="auto"/>
              </w:divBdr>
              <w:divsChild>
                <w:div w:id="1098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454">
          <w:marLeft w:val="0"/>
          <w:marRight w:val="0"/>
          <w:marTop w:val="0"/>
          <w:marBottom w:val="0"/>
          <w:divBdr>
            <w:top w:val="none" w:sz="0" w:space="0" w:color="auto"/>
            <w:left w:val="none" w:sz="0" w:space="0" w:color="auto"/>
            <w:bottom w:val="none" w:sz="0" w:space="0" w:color="auto"/>
            <w:right w:val="none" w:sz="0" w:space="0" w:color="auto"/>
          </w:divBdr>
          <w:divsChild>
            <w:div w:id="2131047594">
              <w:marLeft w:val="0"/>
              <w:marRight w:val="0"/>
              <w:marTop w:val="0"/>
              <w:marBottom w:val="0"/>
              <w:divBdr>
                <w:top w:val="none" w:sz="0" w:space="0" w:color="auto"/>
                <w:left w:val="none" w:sz="0" w:space="0" w:color="auto"/>
                <w:bottom w:val="none" w:sz="0" w:space="0" w:color="auto"/>
                <w:right w:val="none" w:sz="0" w:space="0" w:color="auto"/>
              </w:divBdr>
              <w:divsChild>
                <w:div w:id="758451197">
                  <w:marLeft w:val="0"/>
                  <w:marRight w:val="0"/>
                  <w:marTop w:val="0"/>
                  <w:marBottom w:val="0"/>
                  <w:divBdr>
                    <w:top w:val="none" w:sz="0" w:space="0" w:color="auto"/>
                    <w:left w:val="none" w:sz="0" w:space="0" w:color="auto"/>
                    <w:bottom w:val="none" w:sz="0" w:space="0" w:color="auto"/>
                    <w:right w:val="none" w:sz="0" w:space="0" w:color="auto"/>
                  </w:divBdr>
                </w:div>
              </w:divsChild>
            </w:div>
            <w:div w:id="105126124">
              <w:marLeft w:val="0"/>
              <w:marRight w:val="0"/>
              <w:marTop w:val="0"/>
              <w:marBottom w:val="0"/>
              <w:divBdr>
                <w:top w:val="none" w:sz="0" w:space="0" w:color="auto"/>
                <w:left w:val="none" w:sz="0" w:space="0" w:color="auto"/>
                <w:bottom w:val="none" w:sz="0" w:space="0" w:color="auto"/>
                <w:right w:val="none" w:sz="0" w:space="0" w:color="auto"/>
              </w:divBdr>
              <w:divsChild>
                <w:div w:id="1886215712">
                  <w:marLeft w:val="0"/>
                  <w:marRight w:val="0"/>
                  <w:marTop w:val="0"/>
                  <w:marBottom w:val="0"/>
                  <w:divBdr>
                    <w:top w:val="none" w:sz="0" w:space="0" w:color="auto"/>
                    <w:left w:val="none" w:sz="0" w:space="0" w:color="auto"/>
                    <w:bottom w:val="none" w:sz="0" w:space="0" w:color="auto"/>
                    <w:right w:val="none" w:sz="0" w:space="0" w:color="auto"/>
                  </w:divBdr>
                </w:div>
              </w:divsChild>
            </w:div>
            <w:div w:id="735276238">
              <w:marLeft w:val="0"/>
              <w:marRight w:val="0"/>
              <w:marTop w:val="0"/>
              <w:marBottom w:val="0"/>
              <w:divBdr>
                <w:top w:val="none" w:sz="0" w:space="0" w:color="auto"/>
                <w:left w:val="none" w:sz="0" w:space="0" w:color="auto"/>
                <w:bottom w:val="none" w:sz="0" w:space="0" w:color="auto"/>
                <w:right w:val="none" w:sz="0" w:space="0" w:color="auto"/>
              </w:divBdr>
              <w:divsChild>
                <w:div w:id="862788164">
                  <w:marLeft w:val="0"/>
                  <w:marRight w:val="0"/>
                  <w:marTop w:val="0"/>
                  <w:marBottom w:val="0"/>
                  <w:divBdr>
                    <w:top w:val="none" w:sz="0" w:space="0" w:color="auto"/>
                    <w:left w:val="none" w:sz="0" w:space="0" w:color="auto"/>
                    <w:bottom w:val="none" w:sz="0" w:space="0" w:color="auto"/>
                    <w:right w:val="none" w:sz="0" w:space="0" w:color="auto"/>
                  </w:divBdr>
                </w:div>
              </w:divsChild>
            </w:div>
            <w:div w:id="426660847">
              <w:marLeft w:val="0"/>
              <w:marRight w:val="0"/>
              <w:marTop w:val="0"/>
              <w:marBottom w:val="0"/>
              <w:divBdr>
                <w:top w:val="none" w:sz="0" w:space="0" w:color="auto"/>
                <w:left w:val="none" w:sz="0" w:space="0" w:color="auto"/>
                <w:bottom w:val="none" w:sz="0" w:space="0" w:color="auto"/>
                <w:right w:val="none" w:sz="0" w:space="0" w:color="auto"/>
              </w:divBdr>
              <w:divsChild>
                <w:div w:id="921378612">
                  <w:marLeft w:val="0"/>
                  <w:marRight w:val="0"/>
                  <w:marTop w:val="0"/>
                  <w:marBottom w:val="0"/>
                  <w:divBdr>
                    <w:top w:val="none" w:sz="0" w:space="0" w:color="auto"/>
                    <w:left w:val="none" w:sz="0" w:space="0" w:color="auto"/>
                    <w:bottom w:val="none" w:sz="0" w:space="0" w:color="auto"/>
                    <w:right w:val="none" w:sz="0" w:space="0" w:color="auto"/>
                  </w:divBdr>
                </w:div>
              </w:divsChild>
            </w:div>
            <w:div w:id="1914007334">
              <w:marLeft w:val="0"/>
              <w:marRight w:val="0"/>
              <w:marTop w:val="0"/>
              <w:marBottom w:val="0"/>
              <w:divBdr>
                <w:top w:val="none" w:sz="0" w:space="0" w:color="auto"/>
                <w:left w:val="none" w:sz="0" w:space="0" w:color="auto"/>
                <w:bottom w:val="none" w:sz="0" w:space="0" w:color="auto"/>
                <w:right w:val="none" w:sz="0" w:space="0" w:color="auto"/>
              </w:divBdr>
              <w:divsChild>
                <w:div w:id="7150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4984">
          <w:marLeft w:val="0"/>
          <w:marRight w:val="0"/>
          <w:marTop w:val="0"/>
          <w:marBottom w:val="0"/>
          <w:divBdr>
            <w:top w:val="none" w:sz="0" w:space="0" w:color="auto"/>
            <w:left w:val="none" w:sz="0" w:space="0" w:color="auto"/>
            <w:bottom w:val="none" w:sz="0" w:space="0" w:color="auto"/>
            <w:right w:val="none" w:sz="0" w:space="0" w:color="auto"/>
          </w:divBdr>
          <w:divsChild>
            <w:div w:id="1551304436">
              <w:marLeft w:val="0"/>
              <w:marRight w:val="0"/>
              <w:marTop w:val="0"/>
              <w:marBottom w:val="0"/>
              <w:divBdr>
                <w:top w:val="none" w:sz="0" w:space="0" w:color="auto"/>
                <w:left w:val="none" w:sz="0" w:space="0" w:color="auto"/>
                <w:bottom w:val="none" w:sz="0" w:space="0" w:color="auto"/>
                <w:right w:val="none" w:sz="0" w:space="0" w:color="auto"/>
              </w:divBdr>
              <w:divsChild>
                <w:div w:id="1927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498">
          <w:marLeft w:val="0"/>
          <w:marRight w:val="0"/>
          <w:marTop w:val="0"/>
          <w:marBottom w:val="0"/>
          <w:divBdr>
            <w:top w:val="none" w:sz="0" w:space="0" w:color="auto"/>
            <w:left w:val="none" w:sz="0" w:space="0" w:color="auto"/>
            <w:bottom w:val="none" w:sz="0" w:space="0" w:color="auto"/>
            <w:right w:val="none" w:sz="0" w:space="0" w:color="auto"/>
          </w:divBdr>
          <w:divsChild>
            <w:div w:id="85811594">
              <w:marLeft w:val="0"/>
              <w:marRight w:val="0"/>
              <w:marTop w:val="0"/>
              <w:marBottom w:val="0"/>
              <w:divBdr>
                <w:top w:val="none" w:sz="0" w:space="0" w:color="auto"/>
                <w:left w:val="none" w:sz="0" w:space="0" w:color="auto"/>
                <w:bottom w:val="none" w:sz="0" w:space="0" w:color="auto"/>
                <w:right w:val="none" w:sz="0" w:space="0" w:color="auto"/>
              </w:divBdr>
            </w:div>
          </w:divsChild>
        </w:div>
        <w:div w:id="102041384">
          <w:marLeft w:val="0"/>
          <w:marRight w:val="0"/>
          <w:marTop w:val="0"/>
          <w:marBottom w:val="0"/>
          <w:divBdr>
            <w:top w:val="none" w:sz="0" w:space="0" w:color="auto"/>
            <w:left w:val="none" w:sz="0" w:space="0" w:color="auto"/>
            <w:bottom w:val="none" w:sz="0" w:space="0" w:color="auto"/>
            <w:right w:val="none" w:sz="0" w:space="0" w:color="auto"/>
          </w:divBdr>
          <w:divsChild>
            <w:div w:id="977997746">
              <w:marLeft w:val="0"/>
              <w:marRight w:val="0"/>
              <w:marTop w:val="0"/>
              <w:marBottom w:val="0"/>
              <w:divBdr>
                <w:top w:val="none" w:sz="0" w:space="0" w:color="auto"/>
                <w:left w:val="none" w:sz="0" w:space="0" w:color="auto"/>
                <w:bottom w:val="none" w:sz="0" w:space="0" w:color="auto"/>
                <w:right w:val="none" w:sz="0" w:space="0" w:color="auto"/>
              </w:divBdr>
              <w:divsChild>
                <w:div w:id="264272869">
                  <w:marLeft w:val="0"/>
                  <w:marRight w:val="0"/>
                  <w:marTop w:val="0"/>
                  <w:marBottom w:val="0"/>
                  <w:divBdr>
                    <w:top w:val="none" w:sz="0" w:space="0" w:color="auto"/>
                    <w:left w:val="none" w:sz="0" w:space="0" w:color="auto"/>
                    <w:bottom w:val="none" w:sz="0" w:space="0" w:color="auto"/>
                    <w:right w:val="none" w:sz="0" w:space="0" w:color="auto"/>
                  </w:divBdr>
                </w:div>
              </w:divsChild>
            </w:div>
            <w:div w:id="1520195305">
              <w:marLeft w:val="0"/>
              <w:marRight w:val="0"/>
              <w:marTop w:val="0"/>
              <w:marBottom w:val="0"/>
              <w:divBdr>
                <w:top w:val="none" w:sz="0" w:space="0" w:color="auto"/>
                <w:left w:val="none" w:sz="0" w:space="0" w:color="auto"/>
                <w:bottom w:val="none" w:sz="0" w:space="0" w:color="auto"/>
                <w:right w:val="none" w:sz="0" w:space="0" w:color="auto"/>
              </w:divBdr>
              <w:divsChild>
                <w:div w:id="659310753">
                  <w:marLeft w:val="0"/>
                  <w:marRight w:val="0"/>
                  <w:marTop w:val="0"/>
                  <w:marBottom w:val="0"/>
                  <w:divBdr>
                    <w:top w:val="none" w:sz="0" w:space="0" w:color="auto"/>
                    <w:left w:val="none" w:sz="0" w:space="0" w:color="auto"/>
                    <w:bottom w:val="none" w:sz="0" w:space="0" w:color="auto"/>
                    <w:right w:val="none" w:sz="0" w:space="0" w:color="auto"/>
                  </w:divBdr>
                </w:div>
              </w:divsChild>
            </w:div>
            <w:div w:id="1221865068">
              <w:marLeft w:val="0"/>
              <w:marRight w:val="0"/>
              <w:marTop w:val="0"/>
              <w:marBottom w:val="0"/>
              <w:divBdr>
                <w:top w:val="none" w:sz="0" w:space="0" w:color="auto"/>
                <w:left w:val="none" w:sz="0" w:space="0" w:color="auto"/>
                <w:bottom w:val="none" w:sz="0" w:space="0" w:color="auto"/>
                <w:right w:val="none" w:sz="0" w:space="0" w:color="auto"/>
              </w:divBdr>
              <w:divsChild>
                <w:div w:id="981346068">
                  <w:marLeft w:val="0"/>
                  <w:marRight w:val="0"/>
                  <w:marTop w:val="0"/>
                  <w:marBottom w:val="0"/>
                  <w:divBdr>
                    <w:top w:val="none" w:sz="0" w:space="0" w:color="auto"/>
                    <w:left w:val="none" w:sz="0" w:space="0" w:color="auto"/>
                    <w:bottom w:val="none" w:sz="0" w:space="0" w:color="auto"/>
                    <w:right w:val="none" w:sz="0" w:space="0" w:color="auto"/>
                  </w:divBdr>
                </w:div>
              </w:divsChild>
            </w:div>
            <w:div w:id="1237088842">
              <w:marLeft w:val="0"/>
              <w:marRight w:val="0"/>
              <w:marTop w:val="0"/>
              <w:marBottom w:val="0"/>
              <w:divBdr>
                <w:top w:val="none" w:sz="0" w:space="0" w:color="auto"/>
                <w:left w:val="none" w:sz="0" w:space="0" w:color="auto"/>
                <w:bottom w:val="none" w:sz="0" w:space="0" w:color="auto"/>
                <w:right w:val="none" w:sz="0" w:space="0" w:color="auto"/>
              </w:divBdr>
              <w:divsChild>
                <w:div w:id="64231884">
                  <w:marLeft w:val="0"/>
                  <w:marRight w:val="0"/>
                  <w:marTop w:val="0"/>
                  <w:marBottom w:val="0"/>
                  <w:divBdr>
                    <w:top w:val="none" w:sz="0" w:space="0" w:color="auto"/>
                    <w:left w:val="none" w:sz="0" w:space="0" w:color="auto"/>
                    <w:bottom w:val="none" w:sz="0" w:space="0" w:color="auto"/>
                    <w:right w:val="none" w:sz="0" w:space="0" w:color="auto"/>
                  </w:divBdr>
                </w:div>
              </w:divsChild>
            </w:div>
            <w:div w:id="1372532233">
              <w:marLeft w:val="0"/>
              <w:marRight w:val="0"/>
              <w:marTop w:val="0"/>
              <w:marBottom w:val="0"/>
              <w:divBdr>
                <w:top w:val="none" w:sz="0" w:space="0" w:color="auto"/>
                <w:left w:val="none" w:sz="0" w:space="0" w:color="auto"/>
                <w:bottom w:val="none" w:sz="0" w:space="0" w:color="auto"/>
                <w:right w:val="none" w:sz="0" w:space="0" w:color="auto"/>
              </w:divBdr>
              <w:divsChild>
                <w:div w:id="205023041">
                  <w:marLeft w:val="0"/>
                  <w:marRight w:val="0"/>
                  <w:marTop w:val="0"/>
                  <w:marBottom w:val="0"/>
                  <w:divBdr>
                    <w:top w:val="none" w:sz="0" w:space="0" w:color="auto"/>
                    <w:left w:val="none" w:sz="0" w:space="0" w:color="auto"/>
                    <w:bottom w:val="none" w:sz="0" w:space="0" w:color="auto"/>
                    <w:right w:val="none" w:sz="0" w:space="0" w:color="auto"/>
                  </w:divBdr>
                </w:div>
              </w:divsChild>
            </w:div>
            <w:div w:id="1095247408">
              <w:marLeft w:val="0"/>
              <w:marRight w:val="0"/>
              <w:marTop w:val="0"/>
              <w:marBottom w:val="0"/>
              <w:divBdr>
                <w:top w:val="none" w:sz="0" w:space="0" w:color="auto"/>
                <w:left w:val="none" w:sz="0" w:space="0" w:color="auto"/>
                <w:bottom w:val="none" w:sz="0" w:space="0" w:color="auto"/>
                <w:right w:val="none" w:sz="0" w:space="0" w:color="auto"/>
              </w:divBdr>
              <w:divsChild>
                <w:div w:id="6673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792">
          <w:marLeft w:val="0"/>
          <w:marRight w:val="0"/>
          <w:marTop w:val="0"/>
          <w:marBottom w:val="0"/>
          <w:divBdr>
            <w:top w:val="none" w:sz="0" w:space="0" w:color="auto"/>
            <w:left w:val="none" w:sz="0" w:space="0" w:color="auto"/>
            <w:bottom w:val="none" w:sz="0" w:space="0" w:color="auto"/>
            <w:right w:val="none" w:sz="0" w:space="0" w:color="auto"/>
          </w:divBdr>
        </w:div>
        <w:div w:id="1016805640">
          <w:marLeft w:val="0"/>
          <w:marRight w:val="0"/>
          <w:marTop w:val="0"/>
          <w:marBottom w:val="0"/>
          <w:divBdr>
            <w:top w:val="none" w:sz="0" w:space="0" w:color="auto"/>
            <w:left w:val="none" w:sz="0" w:space="0" w:color="auto"/>
            <w:bottom w:val="none" w:sz="0" w:space="0" w:color="auto"/>
            <w:right w:val="none" w:sz="0" w:space="0" w:color="auto"/>
          </w:divBdr>
          <w:divsChild>
            <w:div w:id="1263957669">
              <w:marLeft w:val="0"/>
              <w:marRight w:val="0"/>
              <w:marTop w:val="0"/>
              <w:marBottom w:val="0"/>
              <w:divBdr>
                <w:top w:val="none" w:sz="0" w:space="0" w:color="auto"/>
                <w:left w:val="none" w:sz="0" w:space="0" w:color="auto"/>
                <w:bottom w:val="none" w:sz="0" w:space="0" w:color="auto"/>
                <w:right w:val="none" w:sz="0" w:space="0" w:color="auto"/>
              </w:divBdr>
            </w:div>
          </w:divsChild>
        </w:div>
        <w:div w:id="701051880">
          <w:marLeft w:val="0"/>
          <w:marRight w:val="0"/>
          <w:marTop w:val="0"/>
          <w:marBottom w:val="0"/>
          <w:divBdr>
            <w:top w:val="none" w:sz="0" w:space="0" w:color="auto"/>
            <w:left w:val="none" w:sz="0" w:space="0" w:color="auto"/>
            <w:bottom w:val="none" w:sz="0" w:space="0" w:color="auto"/>
            <w:right w:val="none" w:sz="0" w:space="0" w:color="auto"/>
          </w:divBdr>
          <w:divsChild>
            <w:div w:id="1442143207">
              <w:marLeft w:val="0"/>
              <w:marRight w:val="0"/>
              <w:marTop w:val="0"/>
              <w:marBottom w:val="0"/>
              <w:divBdr>
                <w:top w:val="none" w:sz="0" w:space="0" w:color="auto"/>
                <w:left w:val="none" w:sz="0" w:space="0" w:color="auto"/>
                <w:bottom w:val="none" w:sz="0" w:space="0" w:color="auto"/>
                <w:right w:val="none" w:sz="0" w:space="0" w:color="auto"/>
              </w:divBdr>
              <w:divsChild>
                <w:div w:id="48959388">
                  <w:marLeft w:val="0"/>
                  <w:marRight w:val="0"/>
                  <w:marTop w:val="0"/>
                  <w:marBottom w:val="0"/>
                  <w:divBdr>
                    <w:top w:val="none" w:sz="0" w:space="0" w:color="auto"/>
                    <w:left w:val="none" w:sz="0" w:space="0" w:color="auto"/>
                    <w:bottom w:val="none" w:sz="0" w:space="0" w:color="auto"/>
                    <w:right w:val="none" w:sz="0" w:space="0" w:color="auto"/>
                  </w:divBdr>
                </w:div>
              </w:divsChild>
            </w:div>
            <w:div w:id="466893344">
              <w:marLeft w:val="0"/>
              <w:marRight w:val="0"/>
              <w:marTop w:val="0"/>
              <w:marBottom w:val="0"/>
              <w:divBdr>
                <w:top w:val="none" w:sz="0" w:space="0" w:color="auto"/>
                <w:left w:val="none" w:sz="0" w:space="0" w:color="auto"/>
                <w:bottom w:val="none" w:sz="0" w:space="0" w:color="auto"/>
                <w:right w:val="none" w:sz="0" w:space="0" w:color="auto"/>
              </w:divBdr>
              <w:divsChild>
                <w:div w:id="1239749751">
                  <w:marLeft w:val="0"/>
                  <w:marRight w:val="0"/>
                  <w:marTop w:val="0"/>
                  <w:marBottom w:val="0"/>
                  <w:divBdr>
                    <w:top w:val="none" w:sz="0" w:space="0" w:color="auto"/>
                    <w:left w:val="none" w:sz="0" w:space="0" w:color="auto"/>
                    <w:bottom w:val="none" w:sz="0" w:space="0" w:color="auto"/>
                    <w:right w:val="none" w:sz="0" w:space="0" w:color="auto"/>
                  </w:divBdr>
                </w:div>
              </w:divsChild>
            </w:div>
            <w:div w:id="963732488">
              <w:marLeft w:val="0"/>
              <w:marRight w:val="0"/>
              <w:marTop w:val="0"/>
              <w:marBottom w:val="0"/>
              <w:divBdr>
                <w:top w:val="none" w:sz="0" w:space="0" w:color="auto"/>
                <w:left w:val="none" w:sz="0" w:space="0" w:color="auto"/>
                <w:bottom w:val="none" w:sz="0" w:space="0" w:color="auto"/>
                <w:right w:val="none" w:sz="0" w:space="0" w:color="auto"/>
              </w:divBdr>
              <w:divsChild>
                <w:div w:id="1925452469">
                  <w:marLeft w:val="0"/>
                  <w:marRight w:val="0"/>
                  <w:marTop w:val="0"/>
                  <w:marBottom w:val="0"/>
                  <w:divBdr>
                    <w:top w:val="none" w:sz="0" w:space="0" w:color="auto"/>
                    <w:left w:val="none" w:sz="0" w:space="0" w:color="auto"/>
                    <w:bottom w:val="none" w:sz="0" w:space="0" w:color="auto"/>
                    <w:right w:val="none" w:sz="0" w:space="0" w:color="auto"/>
                  </w:divBdr>
                </w:div>
              </w:divsChild>
            </w:div>
            <w:div w:id="327365370">
              <w:marLeft w:val="0"/>
              <w:marRight w:val="0"/>
              <w:marTop w:val="0"/>
              <w:marBottom w:val="0"/>
              <w:divBdr>
                <w:top w:val="none" w:sz="0" w:space="0" w:color="auto"/>
                <w:left w:val="none" w:sz="0" w:space="0" w:color="auto"/>
                <w:bottom w:val="none" w:sz="0" w:space="0" w:color="auto"/>
                <w:right w:val="none" w:sz="0" w:space="0" w:color="auto"/>
              </w:divBdr>
              <w:divsChild>
                <w:div w:id="808934814">
                  <w:marLeft w:val="0"/>
                  <w:marRight w:val="0"/>
                  <w:marTop w:val="0"/>
                  <w:marBottom w:val="0"/>
                  <w:divBdr>
                    <w:top w:val="none" w:sz="0" w:space="0" w:color="auto"/>
                    <w:left w:val="none" w:sz="0" w:space="0" w:color="auto"/>
                    <w:bottom w:val="none" w:sz="0" w:space="0" w:color="auto"/>
                    <w:right w:val="none" w:sz="0" w:space="0" w:color="auto"/>
                  </w:divBdr>
                </w:div>
              </w:divsChild>
            </w:div>
            <w:div w:id="999772614">
              <w:marLeft w:val="0"/>
              <w:marRight w:val="0"/>
              <w:marTop w:val="0"/>
              <w:marBottom w:val="0"/>
              <w:divBdr>
                <w:top w:val="none" w:sz="0" w:space="0" w:color="auto"/>
                <w:left w:val="none" w:sz="0" w:space="0" w:color="auto"/>
                <w:bottom w:val="none" w:sz="0" w:space="0" w:color="auto"/>
                <w:right w:val="none" w:sz="0" w:space="0" w:color="auto"/>
              </w:divBdr>
              <w:divsChild>
                <w:div w:id="7453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173">
          <w:marLeft w:val="0"/>
          <w:marRight w:val="0"/>
          <w:marTop w:val="0"/>
          <w:marBottom w:val="0"/>
          <w:divBdr>
            <w:top w:val="none" w:sz="0" w:space="0" w:color="auto"/>
            <w:left w:val="none" w:sz="0" w:space="0" w:color="auto"/>
            <w:bottom w:val="none" w:sz="0" w:space="0" w:color="auto"/>
            <w:right w:val="none" w:sz="0" w:space="0" w:color="auto"/>
          </w:divBdr>
          <w:divsChild>
            <w:div w:id="1570847494">
              <w:marLeft w:val="0"/>
              <w:marRight w:val="0"/>
              <w:marTop w:val="0"/>
              <w:marBottom w:val="0"/>
              <w:divBdr>
                <w:top w:val="none" w:sz="0" w:space="0" w:color="auto"/>
                <w:left w:val="none" w:sz="0" w:space="0" w:color="auto"/>
                <w:bottom w:val="none" w:sz="0" w:space="0" w:color="auto"/>
                <w:right w:val="none" w:sz="0" w:space="0" w:color="auto"/>
              </w:divBdr>
            </w:div>
          </w:divsChild>
        </w:div>
        <w:div w:id="1495341296">
          <w:marLeft w:val="0"/>
          <w:marRight w:val="0"/>
          <w:marTop w:val="0"/>
          <w:marBottom w:val="0"/>
          <w:divBdr>
            <w:top w:val="none" w:sz="0" w:space="0" w:color="auto"/>
            <w:left w:val="none" w:sz="0" w:space="0" w:color="auto"/>
            <w:bottom w:val="none" w:sz="0" w:space="0" w:color="auto"/>
            <w:right w:val="none" w:sz="0" w:space="0" w:color="auto"/>
          </w:divBdr>
          <w:divsChild>
            <w:div w:id="780877617">
              <w:marLeft w:val="0"/>
              <w:marRight w:val="0"/>
              <w:marTop w:val="0"/>
              <w:marBottom w:val="0"/>
              <w:divBdr>
                <w:top w:val="none" w:sz="0" w:space="0" w:color="auto"/>
                <w:left w:val="none" w:sz="0" w:space="0" w:color="auto"/>
                <w:bottom w:val="none" w:sz="0" w:space="0" w:color="auto"/>
                <w:right w:val="none" w:sz="0" w:space="0" w:color="auto"/>
              </w:divBdr>
            </w:div>
          </w:divsChild>
        </w:div>
        <w:div w:id="1474329125">
          <w:marLeft w:val="0"/>
          <w:marRight w:val="0"/>
          <w:marTop w:val="0"/>
          <w:marBottom w:val="0"/>
          <w:divBdr>
            <w:top w:val="none" w:sz="0" w:space="0" w:color="auto"/>
            <w:left w:val="none" w:sz="0" w:space="0" w:color="auto"/>
            <w:bottom w:val="none" w:sz="0" w:space="0" w:color="auto"/>
            <w:right w:val="none" w:sz="0" w:space="0" w:color="auto"/>
          </w:divBdr>
          <w:divsChild>
            <w:div w:id="784035203">
              <w:marLeft w:val="0"/>
              <w:marRight w:val="0"/>
              <w:marTop w:val="0"/>
              <w:marBottom w:val="0"/>
              <w:divBdr>
                <w:top w:val="none" w:sz="0" w:space="0" w:color="auto"/>
                <w:left w:val="none" w:sz="0" w:space="0" w:color="auto"/>
                <w:bottom w:val="none" w:sz="0" w:space="0" w:color="auto"/>
                <w:right w:val="none" w:sz="0" w:space="0" w:color="auto"/>
              </w:divBdr>
            </w:div>
          </w:divsChild>
        </w:div>
        <w:div w:id="1065101906">
          <w:marLeft w:val="0"/>
          <w:marRight w:val="0"/>
          <w:marTop w:val="0"/>
          <w:marBottom w:val="0"/>
          <w:divBdr>
            <w:top w:val="none" w:sz="0" w:space="0" w:color="auto"/>
            <w:left w:val="none" w:sz="0" w:space="0" w:color="auto"/>
            <w:bottom w:val="none" w:sz="0" w:space="0" w:color="auto"/>
            <w:right w:val="none" w:sz="0" w:space="0" w:color="auto"/>
          </w:divBdr>
          <w:divsChild>
            <w:div w:id="210191217">
              <w:marLeft w:val="0"/>
              <w:marRight w:val="0"/>
              <w:marTop w:val="0"/>
              <w:marBottom w:val="0"/>
              <w:divBdr>
                <w:top w:val="none" w:sz="0" w:space="0" w:color="auto"/>
                <w:left w:val="none" w:sz="0" w:space="0" w:color="auto"/>
                <w:bottom w:val="none" w:sz="0" w:space="0" w:color="auto"/>
                <w:right w:val="none" w:sz="0" w:space="0" w:color="auto"/>
              </w:divBdr>
              <w:divsChild>
                <w:div w:id="396519572">
                  <w:marLeft w:val="0"/>
                  <w:marRight w:val="0"/>
                  <w:marTop w:val="0"/>
                  <w:marBottom w:val="0"/>
                  <w:divBdr>
                    <w:top w:val="none" w:sz="0" w:space="0" w:color="auto"/>
                    <w:left w:val="none" w:sz="0" w:space="0" w:color="auto"/>
                    <w:bottom w:val="none" w:sz="0" w:space="0" w:color="auto"/>
                    <w:right w:val="none" w:sz="0" w:space="0" w:color="auto"/>
                  </w:divBdr>
                </w:div>
              </w:divsChild>
            </w:div>
            <w:div w:id="1665619772">
              <w:marLeft w:val="0"/>
              <w:marRight w:val="0"/>
              <w:marTop w:val="0"/>
              <w:marBottom w:val="0"/>
              <w:divBdr>
                <w:top w:val="none" w:sz="0" w:space="0" w:color="auto"/>
                <w:left w:val="none" w:sz="0" w:space="0" w:color="auto"/>
                <w:bottom w:val="none" w:sz="0" w:space="0" w:color="auto"/>
                <w:right w:val="none" w:sz="0" w:space="0" w:color="auto"/>
              </w:divBdr>
              <w:divsChild>
                <w:div w:id="1371802130">
                  <w:marLeft w:val="0"/>
                  <w:marRight w:val="0"/>
                  <w:marTop w:val="0"/>
                  <w:marBottom w:val="0"/>
                  <w:divBdr>
                    <w:top w:val="none" w:sz="0" w:space="0" w:color="auto"/>
                    <w:left w:val="none" w:sz="0" w:space="0" w:color="auto"/>
                    <w:bottom w:val="none" w:sz="0" w:space="0" w:color="auto"/>
                    <w:right w:val="none" w:sz="0" w:space="0" w:color="auto"/>
                  </w:divBdr>
                </w:div>
              </w:divsChild>
            </w:div>
            <w:div w:id="68356422">
              <w:marLeft w:val="0"/>
              <w:marRight w:val="0"/>
              <w:marTop w:val="0"/>
              <w:marBottom w:val="0"/>
              <w:divBdr>
                <w:top w:val="none" w:sz="0" w:space="0" w:color="auto"/>
                <w:left w:val="none" w:sz="0" w:space="0" w:color="auto"/>
                <w:bottom w:val="none" w:sz="0" w:space="0" w:color="auto"/>
                <w:right w:val="none" w:sz="0" w:space="0" w:color="auto"/>
              </w:divBdr>
              <w:divsChild>
                <w:div w:id="1238440675">
                  <w:marLeft w:val="0"/>
                  <w:marRight w:val="0"/>
                  <w:marTop w:val="0"/>
                  <w:marBottom w:val="0"/>
                  <w:divBdr>
                    <w:top w:val="none" w:sz="0" w:space="0" w:color="auto"/>
                    <w:left w:val="none" w:sz="0" w:space="0" w:color="auto"/>
                    <w:bottom w:val="none" w:sz="0" w:space="0" w:color="auto"/>
                    <w:right w:val="none" w:sz="0" w:space="0" w:color="auto"/>
                  </w:divBdr>
                </w:div>
              </w:divsChild>
            </w:div>
            <w:div w:id="1966039769">
              <w:marLeft w:val="0"/>
              <w:marRight w:val="0"/>
              <w:marTop w:val="0"/>
              <w:marBottom w:val="0"/>
              <w:divBdr>
                <w:top w:val="none" w:sz="0" w:space="0" w:color="auto"/>
                <w:left w:val="none" w:sz="0" w:space="0" w:color="auto"/>
                <w:bottom w:val="none" w:sz="0" w:space="0" w:color="auto"/>
                <w:right w:val="none" w:sz="0" w:space="0" w:color="auto"/>
              </w:divBdr>
              <w:divsChild>
                <w:div w:id="1496645778">
                  <w:marLeft w:val="0"/>
                  <w:marRight w:val="0"/>
                  <w:marTop w:val="0"/>
                  <w:marBottom w:val="0"/>
                  <w:divBdr>
                    <w:top w:val="none" w:sz="0" w:space="0" w:color="auto"/>
                    <w:left w:val="none" w:sz="0" w:space="0" w:color="auto"/>
                    <w:bottom w:val="none" w:sz="0" w:space="0" w:color="auto"/>
                    <w:right w:val="none" w:sz="0" w:space="0" w:color="auto"/>
                  </w:divBdr>
                </w:div>
              </w:divsChild>
            </w:div>
            <w:div w:id="1095395524">
              <w:marLeft w:val="0"/>
              <w:marRight w:val="0"/>
              <w:marTop w:val="0"/>
              <w:marBottom w:val="0"/>
              <w:divBdr>
                <w:top w:val="none" w:sz="0" w:space="0" w:color="auto"/>
                <w:left w:val="none" w:sz="0" w:space="0" w:color="auto"/>
                <w:bottom w:val="none" w:sz="0" w:space="0" w:color="auto"/>
                <w:right w:val="none" w:sz="0" w:space="0" w:color="auto"/>
              </w:divBdr>
              <w:divsChild>
                <w:div w:id="13640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702">
          <w:marLeft w:val="0"/>
          <w:marRight w:val="0"/>
          <w:marTop w:val="0"/>
          <w:marBottom w:val="0"/>
          <w:divBdr>
            <w:top w:val="none" w:sz="0" w:space="0" w:color="auto"/>
            <w:left w:val="none" w:sz="0" w:space="0" w:color="auto"/>
            <w:bottom w:val="none" w:sz="0" w:space="0" w:color="auto"/>
            <w:right w:val="none" w:sz="0" w:space="0" w:color="auto"/>
          </w:divBdr>
          <w:divsChild>
            <w:div w:id="2066951229">
              <w:marLeft w:val="0"/>
              <w:marRight w:val="0"/>
              <w:marTop w:val="0"/>
              <w:marBottom w:val="0"/>
              <w:divBdr>
                <w:top w:val="none" w:sz="0" w:space="0" w:color="auto"/>
                <w:left w:val="none" w:sz="0" w:space="0" w:color="auto"/>
                <w:bottom w:val="none" w:sz="0" w:space="0" w:color="auto"/>
                <w:right w:val="none" w:sz="0" w:space="0" w:color="auto"/>
              </w:divBdr>
              <w:divsChild>
                <w:div w:id="8438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2856">
          <w:marLeft w:val="0"/>
          <w:marRight w:val="0"/>
          <w:marTop w:val="0"/>
          <w:marBottom w:val="0"/>
          <w:divBdr>
            <w:top w:val="none" w:sz="0" w:space="0" w:color="auto"/>
            <w:left w:val="none" w:sz="0" w:space="0" w:color="auto"/>
            <w:bottom w:val="none" w:sz="0" w:space="0" w:color="auto"/>
            <w:right w:val="none" w:sz="0" w:space="0" w:color="auto"/>
          </w:divBdr>
          <w:divsChild>
            <w:div w:id="329138009">
              <w:marLeft w:val="0"/>
              <w:marRight w:val="0"/>
              <w:marTop w:val="0"/>
              <w:marBottom w:val="0"/>
              <w:divBdr>
                <w:top w:val="none" w:sz="0" w:space="0" w:color="auto"/>
                <w:left w:val="none" w:sz="0" w:space="0" w:color="auto"/>
                <w:bottom w:val="none" w:sz="0" w:space="0" w:color="auto"/>
                <w:right w:val="none" w:sz="0" w:space="0" w:color="auto"/>
              </w:divBdr>
              <w:divsChild>
                <w:div w:id="16160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2768">
          <w:marLeft w:val="0"/>
          <w:marRight w:val="0"/>
          <w:marTop w:val="0"/>
          <w:marBottom w:val="0"/>
          <w:divBdr>
            <w:top w:val="none" w:sz="0" w:space="0" w:color="auto"/>
            <w:left w:val="none" w:sz="0" w:space="0" w:color="auto"/>
            <w:bottom w:val="none" w:sz="0" w:space="0" w:color="auto"/>
            <w:right w:val="none" w:sz="0" w:space="0" w:color="auto"/>
          </w:divBdr>
          <w:divsChild>
            <w:div w:id="524832713">
              <w:marLeft w:val="0"/>
              <w:marRight w:val="0"/>
              <w:marTop w:val="0"/>
              <w:marBottom w:val="0"/>
              <w:divBdr>
                <w:top w:val="none" w:sz="0" w:space="0" w:color="auto"/>
                <w:left w:val="none" w:sz="0" w:space="0" w:color="auto"/>
                <w:bottom w:val="none" w:sz="0" w:space="0" w:color="auto"/>
                <w:right w:val="none" w:sz="0" w:space="0" w:color="auto"/>
              </w:divBdr>
              <w:divsChild>
                <w:div w:id="12511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772">
          <w:marLeft w:val="0"/>
          <w:marRight w:val="0"/>
          <w:marTop w:val="0"/>
          <w:marBottom w:val="0"/>
          <w:divBdr>
            <w:top w:val="none" w:sz="0" w:space="0" w:color="auto"/>
            <w:left w:val="none" w:sz="0" w:space="0" w:color="auto"/>
            <w:bottom w:val="none" w:sz="0" w:space="0" w:color="auto"/>
            <w:right w:val="none" w:sz="0" w:space="0" w:color="auto"/>
          </w:divBdr>
          <w:divsChild>
            <w:div w:id="1201013054">
              <w:marLeft w:val="0"/>
              <w:marRight w:val="0"/>
              <w:marTop w:val="0"/>
              <w:marBottom w:val="0"/>
              <w:divBdr>
                <w:top w:val="none" w:sz="0" w:space="0" w:color="auto"/>
                <w:left w:val="none" w:sz="0" w:space="0" w:color="auto"/>
                <w:bottom w:val="none" w:sz="0" w:space="0" w:color="auto"/>
                <w:right w:val="none" w:sz="0" w:space="0" w:color="auto"/>
              </w:divBdr>
              <w:divsChild>
                <w:div w:id="21102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7989">
          <w:marLeft w:val="0"/>
          <w:marRight w:val="0"/>
          <w:marTop w:val="0"/>
          <w:marBottom w:val="0"/>
          <w:divBdr>
            <w:top w:val="none" w:sz="0" w:space="0" w:color="auto"/>
            <w:left w:val="none" w:sz="0" w:space="0" w:color="auto"/>
            <w:bottom w:val="none" w:sz="0" w:space="0" w:color="auto"/>
            <w:right w:val="none" w:sz="0" w:space="0" w:color="auto"/>
          </w:divBdr>
          <w:divsChild>
            <w:div w:id="1901938749">
              <w:marLeft w:val="0"/>
              <w:marRight w:val="0"/>
              <w:marTop w:val="0"/>
              <w:marBottom w:val="0"/>
              <w:divBdr>
                <w:top w:val="none" w:sz="0" w:space="0" w:color="auto"/>
                <w:left w:val="none" w:sz="0" w:space="0" w:color="auto"/>
                <w:bottom w:val="none" w:sz="0" w:space="0" w:color="auto"/>
                <w:right w:val="none" w:sz="0" w:space="0" w:color="auto"/>
              </w:divBdr>
              <w:divsChild>
                <w:div w:id="14489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1921">
          <w:marLeft w:val="0"/>
          <w:marRight w:val="0"/>
          <w:marTop w:val="0"/>
          <w:marBottom w:val="0"/>
          <w:divBdr>
            <w:top w:val="none" w:sz="0" w:space="0" w:color="auto"/>
            <w:left w:val="none" w:sz="0" w:space="0" w:color="auto"/>
            <w:bottom w:val="none" w:sz="0" w:space="0" w:color="auto"/>
            <w:right w:val="none" w:sz="0" w:space="0" w:color="auto"/>
          </w:divBdr>
          <w:divsChild>
            <w:div w:id="1573850501">
              <w:marLeft w:val="0"/>
              <w:marRight w:val="0"/>
              <w:marTop w:val="0"/>
              <w:marBottom w:val="0"/>
              <w:divBdr>
                <w:top w:val="none" w:sz="0" w:space="0" w:color="auto"/>
                <w:left w:val="none" w:sz="0" w:space="0" w:color="auto"/>
                <w:bottom w:val="none" w:sz="0" w:space="0" w:color="auto"/>
                <w:right w:val="none" w:sz="0" w:space="0" w:color="auto"/>
              </w:divBdr>
              <w:divsChild>
                <w:div w:id="433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270">
          <w:marLeft w:val="0"/>
          <w:marRight w:val="0"/>
          <w:marTop w:val="0"/>
          <w:marBottom w:val="0"/>
          <w:divBdr>
            <w:top w:val="none" w:sz="0" w:space="0" w:color="auto"/>
            <w:left w:val="none" w:sz="0" w:space="0" w:color="auto"/>
            <w:bottom w:val="none" w:sz="0" w:space="0" w:color="auto"/>
            <w:right w:val="none" w:sz="0" w:space="0" w:color="auto"/>
          </w:divBdr>
          <w:divsChild>
            <w:div w:id="1056274644">
              <w:marLeft w:val="0"/>
              <w:marRight w:val="0"/>
              <w:marTop w:val="0"/>
              <w:marBottom w:val="0"/>
              <w:divBdr>
                <w:top w:val="none" w:sz="0" w:space="0" w:color="auto"/>
                <w:left w:val="none" w:sz="0" w:space="0" w:color="auto"/>
                <w:bottom w:val="none" w:sz="0" w:space="0" w:color="auto"/>
                <w:right w:val="none" w:sz="0" w:space="0" w:color="auto"/>
              </w:divBdr>
              <w:divsChild>
                <w:div w:id="2964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272">
          <w:marLeft w:val="0"/>
          <w:marRight w:val="0"/>
          <w:marTop w:val="0"/>
          <w:marBottom w:val="0"/>
          <w:divBdr>
            <w:top w:val="none" w:sz="0" w:space="0" w:color="auto"/>
            <w:left w:val="none" w:sz="0" w:space="0" w:color="auto"/>
            <w:bottom w:val="none" w:sz="0" w:space="0" w:color="auto"/>
            <w:right w:val="none" w:sz="0" w:space="0" w:color="auto"/>
          </w:divBdr>
          <w:divsChild>
            <w:div w:id="1497303879">
              <w:marLeft w:val="0"/>
              <w:marRight w:val="0"/>
              <w:marTop w:val="0"/>
              <w:marBottom w:val="0"/>
              <w:divBdr>
                <w:top w:val="none" w:sz="0" w:space="0" w:color="auto"/>
                <w:left w:val="none" w:sz="0" w:space="0" w:color="auto"/>
                <w:bottom w:val="none" w:sz="0" w:space="0" w:color="auto"/>
                <w:right w:val="none" w:sz="0" w:space="0" w:color="auto"/>
              </w:divBdr>
              <w:divsChild>
                <w:div w:id="1427455590">
                  <w:marLeft w:val="0"/>
                  <w:marRight w:val="0"/>
                  <w:marTop w:val="0"/>
                  <w:marBottom w:val="0"/>
                  <w:divBdr>
                    <w:top w:val="none" w:sz="0" w:space="0" w:color="auto"/>
                    <w:left w:val="none" w:sz="0" w:space="0" w:color="auto"/>
                    <w:bottom w:val="none" w:sz="0" w:space="0" w:color="auto"/>
                    <w:right w:val="none" w:sz="0" w:space="0" w:color="auto"/>
                  </w:divBdr>
                </w:div>
              </w:divsChild>
            </w:div>
            <w:div w:id="1349987456">
              <w:marLeft w:val="0"/>
              <w:marRight w:val="0"/>
              <w:marTop w:val="0"/>
              <w:marBottom w:val="0"/>
              <w:divBdr>
                <w:top w:val="none" w:sz="0" w:space="0" w:color="auto"/>
                <w:left w:val="none" w:sz="0" w:space="0" w:color="auto"/>
                <w:bottom w:val="none" w:sz="0" w:space="0" w:color="auto"/>
                <w:right w:val="none" w:sz="0" w:space="0" w:color="auto"/>
              </w:divBdr>
              <w:divsChild>
                <w:div w:id="1023895318">
                  <w:marLeft w:val="0"/>
                  <w:marRight w:val="0"/>
                  <w:marTop w:val="0"/>
                  <w:marBottom w:val="0"/>
                  <w:divBdr>
                    <w:top w:val="none" w:sz="0" w:space="0" w:color="auto"/>
                    <w:left w:val="none" w:sz="0" w:space="0" w:color="auto"/>
                    <w:bottom w:val="none" w:sz="0" w:space="0" w:color="auto"/>
                    <w:right w:val="none" w:sz="0" w:space="0" w:color="auto"/>
                  </w:divBdr>
                </w:div>
              </w:divsChild>
            </w:div>
            <w:div w:id="1675835920">
              <w:marLeft w:val="0"/>
              <w:marRight w:val="0"/>
              <w:marTop w:val="0"/>
              <w:marBottom w:val="0"/>
              <w:divBdr>
                <w:top w:val="none" w:sz="0" w:space="0" w:color="auto"/>
                <w:left w:val="none" w:sz="0" w:space="0" w:color="auto"/>
                <w:bottom w:val="none" w:sz="0" w:space="0" w:color="auto"/>
                <w:right w:val="none" w:sz="0" w:space="0" w:color="auto"/>
              </w:divBdr>
              <w:divsChild>
                <w:div w:id="1360204767">
                  <w:marLeft w:val="0"/>
                  <w:marRight w:val="0"/>
                  <w:marTop w:val="0"/>
                  <w:marBottom w:val="0"/>
                  <w:divBdr>
                    <w:top w:val="none" w:sz="0" w:space="0" w:color="auto"/>
                    <w:left w:val="none" w:sz="0" w:space="0" w:color="auto"/>
                    <w:bottom w:val="none" w:sz="0" w:space="0" w:color="auto"/>
                    <w:right w:val="none" w:sz="0" w:space="0" w:color="auto"/>
                  </w:divBdr>
                </w:div>
              </w:divsChild>
            </w:div>
            <w:div w:id="1639457056">
              <w:marLeft w:val="0"/>
              <w:marRight w:val="0"/>
              <w:marTop w:val="0"/>
              <w:marBottom w:val="0"/>
              <w:divBdr>
                <w:top w:val="none" w:sz="0" w:space="0" w:color="auto"/>
                <w:left w:val="none" w:sz="0" w:space="0" w:color="auto"/>
                <w:bottom w:val="none" w:sz="0" w:space="0" w:color="auto"/>
                <w:right w:val="none" w:sz="0" w:space="0" w:color="auto"/>
              </w:divBdr>
              <w:divsChild>
                <w:div w:id="4783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6133">
          <w:marLeft w:val="0"/>
          <w:marRight w:val="0"/>
          <w:marTop w:val="0"/>
          <w:marBottom w:val="0"/>
          <w:divBdr>
            <w:top w:val="none" w:sz="0" w:space="0" w:color="auto"/>
            <w:left w:val="none" w:sz="0" w:space="0" w:color="auto"/>
            <w:bottom w:val="none" w:sz="0" w:space="0" w:color="auto"/>
            <w:right w:val="none" w:sz="0" w:space="0" w:color="auto"/>
          </w:divBdr>
          <w:divsChild>
            <w:div w:id="203835011">
              <w:marLeft w:val="0"/>
              <w:marRight w:val="0"/>
              <w:marTop w:val="0"/>
              <w:marBottom w:val="0"/>
              <w:divBdr>
                <w:top w:val="none" w:sz="0" w:space="0" w:color="auto"/>
                <w:left w:val="none" w:sz="0" w:space="0" w:color="auto"/>
                <w:bottom w:val="none" w:sz="0" w:space="0" w:color="auto"/>
                <w:right w:val="none" w:sz="0" w:space="0" w:color="auto"/>
              </w:divBdr>
            </w:div>
          </w:divsChild>
        </w:div>
        <w:div w:id="903106872">
          <w:marLeft w:val="0"/>
          <w:marRight w:val="0"/>
          <w:marTop w:val="0"/>
          <w:marBottom w:val="0"/>
          <w:divBdr>
            <w:top w:val="none" w:sz="0" w:space="0" w:color="auto"/>
            <w:left w:val="none" w:sz="0" w:space="0" w:color="auto"/>
            <w:bottom w:val="none" w:sz="0" w:space="0" w:color="auto"/>
            <w:right w:val="none" w:sz="0" w:space="0" w:color="auto"/>
          </w:divBdr>
        </w:div>
        <w:div w:id="1799490523">
          <w:marLeft w:val="0"/>
          <w:marRight w:val="0"/>
          <w:marTop w:val="0"/>
          <w:marBottom w:val="0"/>
          <w:divBdr>
            <w:top w:val="none" w:sz="0" w:space="0" w:color="auto"/>
            <w:left w:val="none" w:sz="0" w:space="0" w:color="auto"/>
            <w:bottom w:val="none" w:sz="0" w:space="0" w:color="auto"/>
            <w:right w:val="none" w:sz="0" w:space="0" w:color="auto"/>
          </w:divBdr>
        </w:div>
        <w:div w:id="1543666792">
          <w:marLeft w:val="0"/>
          <w:marRight w:val="0"/>
          <w:marTop w:val="0"/>
          <w:marBottom w:val="0"/>
          <w:divBdr>
            <w:top w:val="none" w:sz="0" w:space="0" w:color="auto"/>
            <w:left w:val="none" w:sz="0" w:space="0" w:color="auto"/>
            <w:bottom w:val="none" w:sz="0" w:space="0" w:color="auto"/>
            <w:right w:val="none" w:sz="0" w:space="0" w:color="auto"/>
          </w:divBdr>
          <w:divsChild>
            <w:div w:id="1686709266">
              <w:marLeft w:val="0"/>
              <w:marRight w:val="0"/>
              <w:marTop w:val="0"/>
              <w:marBottom w:val="0"/>
              <w:divBdr>
                <w:top w:val="none" w:sz="0" w:space="0" w:color="auto"/>
                <w:left w:val="none" w:sz="0" w:space="0" w:color="auto"/>
                <w:bottom w:val="none" w:sz="0" w:space="0" w:color="auto"/>
                <w:right w:val="none" w:sz="0" w:space="0" w:color="auto"/>
              </w:divBdr>
            </w:div>
          </w:divsChild>
        </w:div>
        <w:div w:id="1330870977">
          <w:marLeft w:val="0"/>
          <w:marRight w:val="0"/>
          <w:marTop w:val="0"/>
          <w:marBottom w:val="0"/>
          <w:divBdr>
            <w:top w:val="none" w:sz="0" w:space="0" w:color="auto"/>
            <w:left w:val="none" w:sz="0" w:space="0" w:color="auto"/>
            <w:bottom w:val="none" w:sz="0" w:space="0" w:color="auto"/>
            <w:right w:val="none" w:sz="0" w:space="0" w:color="auto"/>
          </w:divBdr>
        </w:div>
        <w:div w:id="908927628">
          <w:marLeft w:val="0"/>
          <w:marRight w:val="0"/>
          <w:marTop w:val="0"/>
          <w:marBottom w:val="0"/>
          <w:divBdr>
            <w:top w:val="none" w:sz="0" w:space="0" w:color="auto"/>
            <w:left w:val="none" w:sz="0" w:space="0" w:color="auto"/>
            <w:bottom w:val="none" w:sz="0" w:space="0" w:color="auto"/>
            <w:right w:val="none" w:sz="0" w:space="0" w:color="auto"/>
          </w:divBdr>
          <w:divsChild>
            <w:div w:id="1855222002">
              <w:marLeft w:val="0"/>
              <w:marRight w:val="0"/>
              <w:marTop w:val="0"/>
              <w:marBottom w:val="0"/>
              <w:divBdr>
                <w:top w:val="none" w:sz="0" w:space="0" w:color="auto"/>
                <w:left w:val="none" w:sz="0" w:space="0" w:color="auto"/>
                <w:bottom w:val="none" w:sz="0" w:space="0" w:color="auto"/>
                <w:right w:val="none" w:sz="0" w:space="0" w:color="auto"/>
              </w:divBdr>
              <w:divsChild>
                <w:div w:id="1513301958">
                  <w:marLeft w:val="0"/>
                  <w:marRight w:val="0"/>
                  <w:marTop w:val="0"/>
                  <w:marBottom w:val="0"/>
                  <w:divBdr>
                    <w:top w:val="none" w:sz="0" w:space="0" w:color="auto"/>
                    <w:left w:val="none" w:sz="0" w:space="0" w:color="auto"/>
                    <w:bottom w:val="none" w:sz="0" w:space="0" w:color="auto"/>
                    <w:right w:val="none" w:sz="0" w:space="0" w:color="auto"/>
                  </w:divBdr>
                </w:div>
              </w:divsChild>
            </w:div>
            <w:div w:id="1949045318">
              <w:marLeft w:val="0"/>
              <w:marRight w:val="0"/>
              <w:marTop w:val="0"/>
              <w:marBottom w:val="0"/>
              <w:divBdr>
                <w:top w:val="none" w:sz="0" w:space="0" w:color="auto"/>
                <w:left w:val="none" w:sz="0" w:space="0" w:color="auto"/>
                <w:bottom w:val="none" w:sz="0" w:space="0" w:color="auto"/>
                <w:right w:val="none" w:sz="0" w:space="0" w:color="auto"/>
              </w:divBdr>
              <w:divsChild>
                <w:div w:id="459811389">
                  <w:marLeft w:val="0"/>
                  <w:marRight w:val="0"/>
                  <w:marTop w:val="0"/>
                  <w:marBottom w:val="0"/>
                  <w:divBdr>
                    <w:top w:val="none" w:sz="0" w:space="0" w:color="auto"/>
                    <w:left w:val="none" w:sz="0" w:space="0" w:color="auto"/>
                    <w:bottom w:val="none" w:sz="0" w:space="0" w:color="auto"/>
                    <w:right w:val="none" w:sz="0" w:space="0" w:color="auto"/>
                  </w:divBdr>
                </w:div>
              </w:divsChild>
            </w:div>
            <w:div w:id="68619596">
              <w:marLeft w:val="0"/>
              <w:marRight w:val="0"/>
              <w:marTop w:val="0"/>
              <w:marBottom w:val="0"/>
              <w:divBdr>
                <w:top w:val="none" w:sz="0" w:space="0" w:color="auto"/>
                <w:left w:val="none" w:sz="0" w:space="0" w:color="auto"/>
                <w:bottom w:val="none" w:sz="0" w:space="0" w:color="auto"/>
                <w:right w:val="none" w:sz="0" w:space="0" w:color="auto"/>
              </w:divBdr>
              <w:divsChild>
                <w:div w:id="382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2094">
          <w:marLeft w:val="0"/>
          <w:marRight w:val="0"/>
          <w:marTop w:val="0"/>
          <w:marBottom w:val="0"/>
          <w:divBdr>
            <w:top w:val="none" w:sz="0" w:space="0" w:color="auto"/>
            <w:left w:val="none" w:sz="0" w:space="0" w:color="auto"/>
            <w:bottom w:val="none" w:sz="0" w:space="0" w:color="auto"/>
            <w:right w:val="none" w:sz="0" w:space="0" w:color="auto"/>
          </w:divBdr>
          <w:divsChild>
            <w:div w:id="1909533732">
              <w:marLeft w:val="0"/>
              <w:marRight w:val="0"/>
              <w:marTop w:val="0"/>
              <w:marBottom w:val="0"/>
              <w:divBdr>
                <w:top w:val="none" w:sz="0" w:space="0" w:color="auto"/>
                <w:left w:val="none" w:sz="0" w:space="0" w:color="auto"/>
                <w:bottom w:val="none" w:sz="0" w:space="0" w:color="auto"/>
                <w:right w:val="none" w:sz="0" w:space="0" w:color="auto"/>
              </w:divBdr>
            </w:div>
          </w:divsChild>
        </w:div>
        <w:div w:id="313264590">
          <w:marLeft w:val="0"/>
          <w:marRight w:val="0"/>
          <w:marTop w:val="0"/>
          <w:marBottom w:val="0"/>
          <w:divBdr>
            <w:top w:val="none" w:sz="0" w:space="0" w:color="auto"/>
            <w:left w:val="none" w:sz="0" w:space="0" w:color="auto"/>
            <w:bottom w:val="none" w:sz="0" w:space="0" w:color="auto"/>
            <w:right w:val="none" w:sz="0" w:space="0" w:color="auto"/>
          </w:divBdr>
          <w:divsChild>
            <w:div w:id="455830853">
              <w:marLeft w:val="0"/>
              <w:marRight w:val="0"/>
              <w:marTop w:val="0"/>
              <w:marBottom w:val="0"/>
              <w:divBdr>
                <w:top w:val="none" w:sz="0" w:space="0" w:color="auto"/>
                <w:left w:val="none" w:sz="0" w:space="0" w:color="auto"/>
                <w:bottom w:val="none" w:sz="0" w:space="0" w:color="auto"/>
                <w:right w:val="none" w:sz="0" w:space="0" w:color="auto"/>
              </w:divBdr>
              <w:divsChild>
                <w:div w:id="750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59963">
          <w:marLeft w:val="0"/>
          <w:marRight w:val="0"/>
          <w:marTop w:val="0"/>
          <w:marBottom w:val="0"/>
          <w:divBdr>
            <w:top w:val="none" w:sz="0" w:space="0" w:color="auto"/>
            <w:left w:val="none" w:sz="0" w:space="0" w:color="auto"/>
            <w:bottom w:val="none" w:sz="0" w:space="0" w:color="auto"/>
            <w:right w:val="none" w:sz="0" w:space="0" w:color="auto"/>
          </w:divBdr>
          <w:divsChild>
            <w:div w:id="67191126">
              <w:marLeft w:val="0"/>
              <w:marRight w:val="0"/>
              <w:marTop w:val="0"/>
              <w:marBottom w:val="0"/>
              <w:divBdr>
                <w:top w:val="none" w:sz="0" w:space="0" w:color="auto"/>
                <w:left w:val="none" w:sz="0" w:space="0" w:color="auto"/>
                <w:bottom w:val="none" w:sz="0" w:space="0" w:color="auto"/>
                <w:right w:val="none" w:sz="0" w:space="0" w:color="auto"/>
              </w:divBdr>
              <w:divsChild>
                <w:div w:id="6859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0577">
          <w:marLeft w:val="0"/>
          <w:marRight w:val="0"/>
          <w:marTop w:val="0"/>
          <w:marBottom w:val="0"/>
          <w:divBdr>
            <w:top w:val="none" w:sz="0" w:space="0" w:color="auto"/>
            <w:left w:val="none" w:sz="0" w:space="0" w:color="auto"/>
            <w:bottom w:val="none" w:sz="0" w:space="0" w:color="auto"/>
            <w:right w:val="none" w:sz="0" w:space="0" w:color="auto"/>
          </w:divBdr>
          <w:divsChild>
            <w:div w:id="2079357223">
              <w:marLeft w:val="0"/>
              <w:marRight w:val="0"/>
              <w:marTop w:val="0"/>
              <w:marBottom w:val="0"/>
              <w:divBdr>
                <w:top w:val="none" w:sz="0" w:space="0" w:color="auto"/>
                <w:left w:val="none" w:sz="0" w:space="0" w:color="auto"/>
                <w:bottom w:val="none" w:sz="0" w:space="0" w:color="auto"/>
                <w:right w:val="none" w:sz="0" w:space="0" w:color="auto"/>
              </w:divBdr>
            </w:div>
          </w:divsChild>
        </w:div>
        <w:div w:id="667903908">
          <w:marLeft w:val="0"/>
          <w:marRight w:val="0"/>
          <w:marTop w:val="0"/>
          <w:marBottom w:val="0"/>
          <w:divBdr>
            <w:top w:val="none" w:sz="0" w:space="0" w:color="auto"/>
            <w:left w:val="none" w:sz="0" w:space="0" w:color="auto"/>
            <w:bottom w:val="none" w:sz="0" w:space="0" w:color="auto"/>
            <w:right w:val="none" w:sz="0" w:space="0" w:color="auto"/>
          </w:divBdr>
          <w:divsChild>
            <w:div w:id="1594431655">
              <w:marLeft w:val="0"/>
              <w:marRight w:val="0"/>
              <w:marTop w:val="0"/>
              <w:marBottom w:val="0"/>
              <w:divBdr>
                <w:top w:val="none" w:sz="0" w:space="0" w:color="auto"/>
                <w:left w:val="none" w:sz="0" w:space="0" w:color="auto"/>
                <w:bottom w:val="none" w:sz="0" w:space="0" w:color="auto"/>
                <w:right w:val="none" w:sz="0" w:space="0" w:color="auto"/>
              </w:divBdr>
              <w:divsChild>
                <w:div w:id="230163035">
                  <w:marLeft w:val="0"/>
                  <w:marRight w:val="0"/>
                  <w:marTop w:val="0"/>
                  <w:marBottom w:val="0"/>
                  <w:divBdr>
                    <w:top w:val="none" w:sz="0" w:space="0" w:color="auto"/>
                    <w:left w:val="none" w:sz="0" w:space="0" w:color="auto"/>
                    <w:bottom w:val="none" w:sz="0" w:space="0" w:color="auto"/>
                    <w:right w:val="none" w:sz="0" w:space="0" w:color="auto"/>
                  </w:divBdr>
                </w:div>
              </w:divsChild>
            </w:div>
            <w:div w:id="339739278">
              <w:marLeft w:val="0"/>
              <w:marRight w:val="0"/>
              <w:marTop w:val="0"/>
              <w:marBottom w:val="0"/>
              <w:divBdr>
                <w:top w:val="none" w:sz="0" w:space="0" w:color="auto"/>
                <w:left w:val="none" w:sz="0" w:space="0" w:color="auto"/>
                <w:bottom w:val="none" w:sz="0" w:space="0" w:color="auto"/>
                <w:right w:val="none" w:sz="0" w:space="0" w:color="auto"/>
              </w:divBdr>
              <w:divsChild>
                <w:div w:id="1040084360">
                  <w:marLeft w:val="0"/>
                  <w:marRight w:val="0"/>
                  <w:marTop w:val="0"/>
                  <w:marBottom w:val="0"/>
                  <w:divBdr>
                    <w:top w:val="none" w:sz="0" w:space="0" w:color="auto"/>
                    <w:left w:val="none" w:sz="0" w:space="0" w:color="auto"/>
                    <w:bottom w:val="none" w:sz="0" w:space="0" w:color="auto"/>
                    <w:right w:val="none" w:sz="0" w:space="0" w:color="auto"/>
                  </w:divBdr>
                </w:div>
              </w:divsChild>
            </w:div>
            <w:div w:id="1083187623">
              <w:marLeft w:val="0"/>
              <w:marRight w:val="0"/>
              <w:marTop w:val="0"/>
              <w:marBottom w:val="0"/>
              <w:divBdr>
                <w:top w:val="none" w:sz="0" w:space="0" w:color="auto"/>
                <w:left w:val="none" w:sz="0" w:space="0" w:color="auto"/>
                <w:bottom w:val="none" w:sz="0" w:space="0" w:color="auto"/>
                <w:right w:val="none" w:sz="0" w:space="0" w:color="auto"/>
              </w:divBdr>
              <w:divsChild>
                <w:div w:id="1713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443">
          <w:marLeft w:val="0"/>
          <w:marRight w:val="0"/>
          <w:marTop w:val="0"/>
          <w:marBottom w:val="0"/>
          <w:divBdr>
            <w:top w:val="none" w:sz="0" w:space="0" w:color="auto"/>
            <w:left w:val="none" w:sz="0" w:space="0" w:color="auto"/>
            <w:bottom w:val="none" w:sz="0" w:space="0" w:color="auto"/>
            <w:right w:val="none" w:sz="0" w:space="0" w:color="auto"/>
          </w:divBdr>
        </w:div>
        <w:div w:id="462424056">
          <w:marLeft w:val="0"/>
          <w:marRight w:val="0"/>
          <w:marTop w:val="0"/>
          <w:marBottom w:val="0"/>
          <w:divBdr>
            <w:top w:val="none" w:sz="0" w:space="0" w:color="auto"/>
            <w:left w:val="none" w:sz="0" w:space="0" w:color="auto"/>
            <w:bottom w:val="none" w:sz="0" w:space="0" w:color="auto"/>
            <w:right w:val="none" w:sz="0" w:space="0" w:color="auto"/>
          </w:divBdr>
        </w:div>
        <w:div w:id="1197550305">
          <w:marLeft w:val="0"/>
          <w:marRight w:val="0"/>
          <w:marTop w:val="0"/>
          <w:marBottom w:val="0"/>
          <w:divBdr>
            <w:top w:val="none" w:sz="0" w:space="0" w:color="auto"/>
            <w:left w:val="none" w:sz="0" w:space="0" w:color="auto"/>
            <w:bottom w:val="none" w:sz="0" w:space="0" w:color="auto"/>
            <w:right w:val="none" w:sz="0" w:space="0" w:color="auto"/>
          </w:divBdr>
          <w:divsChild>
            <w:div w:id="1102994018">
              <w:marLeft w:val="0"/>
              <w:marRight w:val="0"/>
              <w:marTop w:val="0"/>
              <w:marBottom w:val="0"/>
              <w:divBdr>
                <w:top w:val="none" w:sz="0" w:space="0" w:color="auto"/>
                <w:left w:val="none" w:sz="0" w:space="0" w:color="auto"/>
                <w:bottom w:val="none" w:sz="0" w:space="0" w:color="auto"/>
                <w:right w:val="none" w:sz="0" w:space="0" w:color="auto"/>
              </w:divBdr>
              <w:divsChild>
                <w:div w:id="855580722">
                  <w:marLeft w:val="0"/>
                  <w:marRight w:val="0"/>
                  <w:marTop w:val="0"/>
                  <w:marBottom w:val="0"/>
                  <w:divBdr>
                    <w:top w:val="none" w:sz="0" w:space="0" w:color="auto"/>
                    <w:left w:val="none" w:sz="0" w:space="0" w:color="auto"/>
                    <w:bottom w:val="none" w:sz="0" w:space="0" w:color="auto"/>
                    <w:right w:val="none" w:sz="0" w:space="0" w:color="auto"/>
                  </w:divBdr>
                </w:div>
              </w:divsChild>
            </w:div>
            <w:div w:id="573975904">
              <w:marLeft w:val="0"/>
              <w:marRight w:val="0"/>
              <w:marTop w:val="0"/>
              <w:marBottom w:val="0"/>
              <w:divBdr>
                <w:top w:val="none" w:sz="0" w:space="0" w:color="auto"/>
                <w:left w:val="none" w:sz="0" w:space="0" w:color="auto"/>
                <w:bottom w:val="none" w:sz="0" w:space="0" w:color="auto"/>
                <w:right w:val="none" w:sz="0" w:space="0" w:color="auto"/>
              </w:divBdr>
              <w:divsChild>
                <w:div w:id="28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028">
          <w:marLeft w:val="0"/>
          <w:marRight w:val="0"/>
          <w:marTop w:val="0"/>
          <w:marBottom w:val="0"/>
          <w:divBdr>
            <w:top w:val="none" w:sz="0" w:space="0" w:color="auto"/>
            <w:left w:val="none" w:sz="0" w:space="0" w:color="auto"/>
            <w:bottom w:val="none" w:sz="0" w:space="0" w:color="auto"/>
            <w:right w:val="none" w:sz="0" w:space="0" w:color="auto"/>
          </w:divBdr>
          <w:divsChild>
            <w:div w:id="360514030">
              <w:marLeft w:val="0"/>
              <w:marRight w:val="0"/>
              <w:marTop w:val="0"/>
              <w:marBottom w:val="0"/>
              <w:divBdr>
                <w:top w:val="none" w:sz="0" w:space="0" w:color="auto"/>
                <w:left w:val="none" w:sz="0" w:space="0" w:color="auto"/>
                <w:bottom w:val="none" w:sz="0" w:space="0" w:color="auto"/>
                <w:right w:val="none" w:sz="0" w:space="0" w:color="auto"/>
              </w:divBdr>
            </w:div>
          </w:divsChild>
        </w:div>
        <w:div w:id="563759925">
          <w:marLeft w:val="0"/>
          <w:marRight w:val="0"/>
          <w:marTop w:val="0"/>
          <w:marBottom w:val="0"/>
          <w:divBdr>
            <w:top w:val="none" w:sz="0" w:space="0" w:color="auto"/>
            <w:left w:val="none" w:sz="0" w:space="0" w:color="auto"/>
            <w:bottom w:val="none" w:sz="0" w:space="0" w:color="auto"/>
            <w:right w:val="none" w:sz="0" w:space="0" w:color="auto"/>
          </w:divBdr>
          <w:divsChild>
            <w:div w:id="598830838">
              <w:marLeft w:val="0"/>
              <w:marRight w:val="0"/>
              <w:marTop w:val="0"/>
              <w:marBottom w:val="0"/>
              <w:divBdr>
                <w:top w:val="none" w:sz="0" w:space="0" w:color="auto"/>
                <w:left w:val="none" w:sz="0" w:space="0" w:color="auto"/>
                <w:bottom w:val="none" w:sz="0" w:space="0" w:color="auto"/>
                <w:right w:val="none" w:sz="0" w:space="0" w:color="auto"/>
              </w:divBdr>
              <w:divsChild>
                <w:div w:id="399209468">
                  <w:marLeft w:val="0"/>
                  <w:marRight w:val="0"/>
                  <w:marTop w:val="0"/>
                  <w:marBottom w:val="0"/>
                  <w:divBdr>
                    <w:top w:val="none" w:sz="0" w:space="0" w:color="auto"/>
                    <w:left w:val="none" w:sz="0" w:space="0" w:color="auto"/>
                    <w:bottom w:val="none" w:sz="0" w:space="0" w:color="auto"/>
                    <w:right w:val="none" w:sz="0" w:space="0" w:color="auto"/>
                  </w:divBdr>
                </w:div>
              </w:divsChild>
            </w:div>
            <w:div w:id="575019018">
              <w:marLeft w:val="0"/>
              <w:marRight w:val="0"/>
              <w:marTop w:val="0"/>
              <w:marBottom w:val="0"/>
              <w:divBdr>
                <w:top w:val="none" w:sz="0" w:space="0" w:color="auto"/>
                <w:left w:val="none" w:sz="0" w:space="0" w:color="auto"/>
                <w:bottom w:val="none" w:sz="0" w:space="0" w:color="auto"/>
                <w:right w:val="none" w:sz="0" w:space="0" w:color="auto"/>
              </w:divBdr>
              <w:divsChild>
                <w:div w:id="1937203331">
                  <w:marLeft w:val="0"/>
                  <w:marRight w:val="0"/>
                  <w:marTop w:val="0"/>
                  <w:marBottom w:val="0"/>
                  <w:divBdr>
                    <w:top w:val="none" w:sz="0" w:space="0" w:color="auto"/>
                    <w:left w:val="none" w:sz="0" w:space="0" w:color="auto"/>
                    <w:bottom w:val="none" w:sz="0" w:space="0" w:color="auto"/>
                    <w:right w:val="none" w:sz="0" w:space="0" w:color="auto"/>
                  </w:divBdr>
                </w:div>
              </w:divsChild>
            </w:div>
            <w:div w:id="1549761178">
              <w:marLeft w:val="0"/>
              <w:marRight w:val="0"/>
              <w:marTop w:val="0"/>
              <w:marBottom w:val="0"/>
              <w:divBdr>
                <w:top w:val="none" w:sz="0" w:space="0" w:color="auto"/>
                <w:left w:val="none" w:sz="0" w:space="0" w:color="auto"/>
                <w:bottom w:val="none" w:sz="0" w:space="0" w:color="auto"/>
                <w:right w:val="none" w:sz="0" w:space="0" w:color="auto"/>
              </w:divBdr>
              <w:divsChild>
                <w:div w:id="1411535697">
                  <w:marLeft w:val="0"/>
                  <w:marRight w:val="0"/>
                  <w:marTop w:val="0"/>
                  <w:marBottom w:val="0"/>
                  <w:divBdr>
                    <w:top w:val="none" w:sz="0" w:space="0" w:color="auto"/>
                    <w:left w:val="none" w:sz="0" w:space="0" w:color="auto"/>
                    <w:bottom w:val="none" w:sz="0" w:space="0" w:color="auto"/>
                    <w:right w:val="none" w:sz="0" w:space="0" w:color="auto"/>
                  </w:divBdr>
                </w:div>
              </w:divsChild>
            </w:div>
            <w:div w:id="435447112">
              <w:marLeft w:val="0"/>
              <w:marRight w:val="0"/>
              <w:marTop w:val="0"/>
              <w:marBottom w:val="0"/>
              <w:divBdr>
                <w:top w:val="none" w:sz="0" w:space="0" w:color="auto"/>
                <w:left w:val="none" w:sz="0" w:space="0" w:color="auto"/>
                <w:bottom w:val="none" w:sz="0" w:space="0" w:color="auto"/>
                <w:right w:val="none" w:sz="0" w:space="0" w:color="auto"/>
              </w:divBdr>
              <w:divsChild>
                <w:div w:id="616256979">
                  <w:marLeft w:val="0"/>
                  <w:marRight w:val="0"/>
                  <w:marTop w:val="0"/>
                  <w:marBottom w:val="0"/>
                  <w:divBdr>
                    <w:top w:val="none" w:sz="0" w:space="0" w:color="auto"/>
                    <w:left w:val="none" w:sz="0" w:space="0" w:color="auto"/>
                    <w:bottom w:val="none" w:sz="0" w:space="0" w:color="auto"/>
                    <w:right w:val="none" w:sz="0" w:space="0" w:color="auto"/>
                  </w:divBdr>
                </w:div>
              </w:divsChild>
            </w:div>
            <w:div w:id="32506523">
              <w:marLeft w:val="0"/>
              <w:marRight w:val="0"/>
              <w:marTop w:val="0"/>
              <w:marBottom w:val="0"/>
              <w:divBdr>
                <w:top w:val="none" w:sz="0" w:space="0" w:color="auto"/>
                <w:left w:val="none" w:sz="0" w:space="0" w:color="auto"/>
                <w:bottom w:val="none" w:sz="0" w:space="0" w:color="auto"/>
                <w:right w:val="none" w:sz="0" w:space="0" w:color="auto"/>
              </w:divBdr>
              <w:divsChild>
                <w:div w:id="844125026">
                  <w:marLeft w:val="0"/>
                  <w:marRight w:val="0"/>
                  <w:marTop w:val="0"/>
                  <w:marBottom w:val="0"/>
                  <w:divBdr>
                    <w:top w:val="none" w:sz="0" w:space="0" w:color="auto"/>
                    <w:left w:val="none" w:sz="0" w:space="0" w:color="auto"/>
                    <w:bottom w:val="none" w:sz="0" w:space="0" w:color="auto"/>
                    <w:right w:val="none" w:sz="0" w:space="0" w:color="auto"/>
                  </w:divBdr>
                </w:div>
              </w:divsChild>
            </w:div>
            <w:div w:id="855265380">
              <w:marLeft w:val="0"/>
              <w:marRight w:val="0"/>
              <w:marTop w:val="0"/>
              <w:marBottom w:val="0"/>
              <w:divBdr>
                <w:top w:val="none" w:sz="0" w:space="0" w:color="auto"/>
                <w:left w:val="none" w:sz="0" w:space="0" w:color="auto"/>
                <w:bottom w:val="none" w:sz="0" w:space="0" w:color="auto"/>
                <w:right w:val="none" w:sz="0" w:space="0" w:color="auto"/>
              </w:divBdr>
              <w:divsChild>
                <w:div w:id="220404612">
                  <w:marLeft w:val="0"/>
                  <w:marRight w:val="0"/>
                  <w:marTop w:val="0"/>
                  <w:marBottom w:val="0"/>
                  <w:divBdr>
                    <w:top w:val="none" w:sz="0" w:space="0" w:color="auto"/>
                    <w:left w:val="none" w:sz="0" w:space="0" w:color="auto"/>
                    <w:bottom w:val="none" w:sz="0" w:space="0" w:color="auto"/>
                    <w:right w:val="none" w:sz="0" w:space="0" w:color="auto"/>
                  </w:divBdr>
                </w:div>
              </w:divsChild>
            </w:div>
            <w:div w:id="839585200">
              <w:marLeft w:val="0"/>
              <w:marRight w:val="0"/>
              <w:marTop w:val="0"/>
              <w:marBottom w:val="0"/>
              <w:divBdr>
                <w:top w:val="none" w:sz="0" w:space="0" w:color="auto"/>
                <w:left w:val="none" w:sz="0" w:space="0" w:color="auto"/>
                <w:bottom w:val="none" w:sz="0" w:space="0" w:color="auto"/>
                <w:right w:val="none" w:sz="0" w:space="0" w:color="auto"/>
              </w:divBdr>
              <w:divsChild>
                <w:div w:id="5869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5191">
          <w:marLeft w:val="0"/>
          <w:marRight w:val="0"/>
          <w:marTop w:val="0"/>
          <w:marBottom w:val="0"/>
          <w:divBdr>
            <w:top w:val="none" w:sz="0" w:space="0" w:color="auto"/>
            <w:left w:val="none" w:sz="0" w:space="0" w:color="auto"/>
            <w:bottom w:val="none" w:sz="0" w:space="0" w:color="auto"/>
            <w:right w:val="none" w:sz="0" w:space="0" w:color="auto"/>
          </w:divBdr>
          <w:divsChild>
            <w:div w:id="1001854870">
              <w:marLeft w:val="0"/>
              <w:marRight w:val="0"/>
              <w:marTop w:val="0"/>
              <w:marBottom w:val="0"/>
              <w:divBdr>
                <w:top w:val="none" w:sz="0" w:space="0" w:color="auto"/>
                <w:left w:val="none" w:sz="0" w:space="0" w:color="auto"/>
                <w:bottom w:val="none" w:sz="0" w:space="0" w:color="auto"/>
                <w:right w:val="none" w:sz="0" w:space="0" w:color="auto"/>
              </w:divBdr>
            </w:div>
          </w:divsChild>
        </w:div>
        <w:div w:id="9306929">
          <w:marLeft w:val="0"/>
          <w:marRight w:val="0"/>
          <w:marTop w:val="0"/>
          <w:marBottom w:val="0"/>
          <w:divBdr>
            <w:top w:val="none" w:sz="0" w:space="0" w:color="auto"/>
            <w:left w:val="none" w:sz="0" w:space="0" w:color="auto"/>
            <w:bottom w:val="none" w:sz="0" w:space="0" w:color="auto"/>
            <w:right w:val="none" w:sz="0" w:space="0" w:color="auto"/>
          </w:divBdr>
          <w:divsChild>
            <w:div w:id="1365012353">
              <w:marLeft w:val="0"/>
              <w:marRight w:val="0"/>
              <w:marTop w:val="0"/>
              <w:marBottom w:val="0"/>
              <w:divBdr>
                <w:top w:val="none" w:sz="0" w:space="0" w:color="auto"/>
                <w:left w:val="none" w:sz="0" w:space="0" w:color="auto"/>
                <w:bottom w:val="none" w:sz="0" w:space="0" w:color="auto"/>
                <w:right w:val="none" w:sz="0" w:space="0" w:color="auto"/>
              </w:divBdr>
              <w:divsChild>
                <w:div w:id="1450276604">
                  <w:marLeft w:val="0"/>
                  <w:marRight w:val="0"/>
                  <w:marTop w:val="0"/>
                  <w:marBottom w:val="0"/>
                  <w:divBdr>
                    <w:top w:val="none" w:sz="0" w:space="0" w:color="auto"/>
                    <w:left w:val="none" w:sz="0" w:space="0" w:color="auto"/>
                    <w:bottom w:val="none" w:sz="0" w:space="0" w:color="auto"/>
                    <w:right w:val="none" w:sz="0" w:space="0" w:color="auto"/>
                  </w:divBdr>
                </w:div>
              </w:divsChild>
            </w:div>
            <w:div w:id="62609721">
              <w:marLeft w:val="0"/>
              <w:marRight w:val="0"/>
              <w:marTop w:val="0"/>
              <w:marBottom w:val="0"/>
              <w:divBdr>
                <w:top w:val="none" w:sz="0" w:space="0" w:color="auto"/>
                <w:left w:val="none" w:sz="0" w:space="0" w:color="auto"/>
                <w:bottom w:val="none" w:sz="0" w:space="0" w:color="auto"/>
                <w:right w:val="none" w:sz="0" w:space="0" w:color="auto"/>
              </w:divBdr>
              <w:divsChild>
                <w:div w:id="1587374891">
                  <w:marLeft w:val="0"/>
                  <w:marRight w:val="0"/>
                  <w:marTop w:val="0"/>
                  <w:marBottom w:val="0"/>
                  <w:divBdr>
                    <w:top w:val="none" w:sz="0" w:space="0" w:color="auto"/>
                    <w:left w:val="none" w:sz="0" w:space="0" w:color="auto"/>
                    <w:bottom w:val="none" w:sz="0" w:space="0" w:color="auto"/>
                    <w:right w:val="none" w:sz="0" w:space="0" w:color="auto"/>
                  </w:divBdr>
                </w:div>
              </w:divsChild>
            </w:div>
            <w:div w:id="796606922">
              <w:marLeft w:val="0"/>
              <w:marRight w:val="0"/>
              <w:marTop w:val="0"/>
              <w:marBottom w:val="0"/>
              <w:divBdr>
                <w:top w:val="none" w:sz="0" w:space="0" w:color="auto"/>
                <w:left w:val="none" w:sz="0" w:space="0" w:color="auto"/>
                <w:bottom w:val="none" w:sz="0" w:space="0" w:color="auto"/>
                <w:right w:val="none" w:sz="0" w:space="0" w:color="auto"/>
              </w:divBdr>
              <w:divsChild>
                <w:div w:id="1955167352">
                  <w:marLeft w:val="0"/>
                  <w:marRight w:val="0"/>
                  <w:marTop w:val="0"/>
                  <w:marBottom w:val="0"/>
                  <w:divBdr>
                    <w:top w:val="none" w:sz="0" w:space="0" w:color="auto"/>
                    <w:left w:val="none" w:sz="0" w:space="0" w:color="auto"/>
                    <w:bottom w:val="none" w:sz="0" w:space="0" w:color="auto"/>
                    <w:right w:val="none" w:sz="0" w:space="0" w:color="auto"/>
                  </w:divBdr>
                </w:div>
              </w:divsChild>
            </w:div>
            <w:div w:id="1967663737">
              <w:marLeft w:val="0"/>
              <w:marRight w:val="0"/>
              <w:marTop w:val="0"/>
              <w:marBottom w:val="0"/>
              <w:divBdr>
                <w:top w:val="none" w:sz="0" w:space="0" w:color="auto"/>
                <w:left w:val="none" w:sz="0" w:space="0" w:color="auto"/>
                <w:bottom w:val="none" w:sz="0" w:space="0" w:color="auto"/>
                <w:right w:val="none" w:sz="0" w:space="0" w:color="auto"/>
              </w:divBdr>
              <w:divsChild>
                <w:div w:id="1831170436">
                  <w:marLeft w:val="0"/>
                  <w:marRight w:val="0"/>
                  <w:marTop w:val="0"/>
                  <w:marBottom w:val="0"/>
                  <w:divBdr>
                    <w:top w:val="none" w:sz="0" w:space="0" w:color="auto"/>
                    <w:left w:val="none" w:sz="0" w:space="0" w:color="auto"/>
                    <w:bottom w:val="none" w:sz="0" w:space="0" w:color="auto"/>
                    <w:right w:val="none" w:sz="0" w:space="0" w:color="auto"/>
                  </w:divBdr>
                </w:div>
              </w:divsChild>
            </w:div>
            <w:div w:id="287317544">
              <w:marLeft w:val="0"/>
              <w:marRight w:val="0"/>
              <w:marTop w:val="0"/>
              <w:marBottom w:val="0"/>
              <w:divBdr>
                <w:top w:val="none" w:sz="0" w:space="0" w:color="auto"/>
                <w:left w:val="none" w:sz="0" w:space="0" w:color="auto"/>
                <w:bottom w:val="none" w:sz="0" w:space="0" w:color="auto"/>
                <w:right w:val="none" w:sz="0" w:space="0" w:color="auto"/>
              </w:divBdr>
              <w:divsChild>
                <w:div w:id="19520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627">
          <w:marLeft w:val="0"/>
          <w:marRight w:val="0"/>
          <w:marTop w:val="0"/>
          <w:marBottom w:val="0"/>
          <w:divBdr>
            <w:top w:val="none" w:sz="0" w:space="0" w:color="auto"/>
            <w:left w:val="none" w:sz="0" w:space="0" w:color="auto"/>
            <w:bottom w:val="none" w:sz="0" w:space="0" w:color="auto"/>
            <w:right w:val="none" w:sz="0" w:space="0" w:color="auto"/>
          </w:divBdr>
          <w:divsChild>
            <w:div w:id="910772037">
              <w:marLeft w:val="0"/>
              <w:marRight w:val="0"/>
              <w:marTop w:val="0"/>
              <w:marBottom w:val="0"/>
              <w:divBdr>
                <w:top w:val="none" w:sz="0" w:space="0" w:color="auto"/>
                <w:left w:val="none" w:sz="0" w:space="0" w:color="auto"/>
                <w:bottom w:val="none" w:sz="0" w:space="0" w:color="auto"/>
                <w:right w:val="none" w:sz="0" w:space="0" w:color="auto"/>
              </w:divBdr>
              <w:divsChild>
                <w:div w:id="2071614254">
                  <w:marLeft w:val="0"/>
                  <w:marRight w:val="0"/>
                  <w:marTop w:val="0"/>
                  <w:marBottom w:val="0"/>
                  <w:divBdr>
                    <w:top w:val="none" w:sz="0" w:space="0" w:color="auto"/>
                    <w:left w:val="none" w:sz="0" w:space="0" w:color="auto"/>
                    <w:bottom w:val="none" w:sz="0" w:space="0" w:color="auto"/>
                    <w:right w:val="none" w:sz="0" w:space="0" w:color="auto"/>
                  </w:divBdr>
                </w:div>
              </w:divsChild>
            </w:div>
            <w:div w:id="400180554">
              <w:marLeft w:val="0"/>
              <w:marRight w:val="0"/>
              <w:marTop w:val="0"/>
              <w:marBottom w:val="0"/>
              <w:divBdr>
                <w:top w:val="none" w:sz="0" w:space="0" w:color="auto"/>
                <w:left w:val="none" w:sz="0" w:space="0" w:color="auto"/>
                <w:bottom w:val="none" w:sz="0" w:space="0" w:color="auto"/>
                <w:right w:val="none" w:sz="0" w:space="0" w:color="auto"/>
              </w:divBdr>
              <w:divsChild>
                <w:div w:id="813833182">
                  <w:marLeft w:val="0"/>
                  <w:marRight w:val="0"/>
                  <w:marTop w:val="0"/>
                  <w:marBottom w:val="0"/>
                  <w:divBdr>
                    <w:top w:val="none" w:sz="0" w:space="0" w:color="auto"/>
                    <w:left w:val="none" w:sz="0" w:space="0" w:color="auto"/>
                    <w:bottom w:val="none" w:sz="0" w:space="0" w:color="auto"/>
                    <w:right w:val="none" w:sz="0" w:space="0" w:color="auto"/>
                  </w:divBdr>
                </w:div>
              </w:divsChild>
            </w:div>
            <w:div w:id="465856147">
              <w:marLeft w:val="0"/>
              <w:marRight w:val="0"/>
              <w:marTop w:val="0"/>
              <w:marBottom w:val="0"/>
              <w:divBdr>
                <w:top w:val="none" w:sz="0" w:space="0" w:color="auto"/>
                <w:left w:val="none" w:sz="0" w:space="0" w:color="auto"/>
                <w:bottom w:val="none" w:sz="0" w:space="0" w:color="auto"/>
                <w:right w:val="none" w:sz="0" w:space="0" w:color="auto"/>
              </w:divBdr>
              <w:divsChild>
                <w:div w:id="1340349249">
                  <w:marLeft w:val="0"/>
                  <w:marRight w:val="0"/>
                  <w:marTop w:val="0"/>
                  <w:marBottom w:val="0"/>
                  <w:divBdr>
                    <w:top w:val="none" w:sz="0" w:space="0" w:color="auto"/>
                    <w:left w:val="none" w:sz="0" w:space="0" w:color="auto"/>
                    <w:bottom w:val="none" w:sz="0" w:space="0" w:color="auto"/>
                    <w:right w:val="none" w:sz="0" w:space="0" w:color="auto"/>
                  </w:divBdr>
                </w:div>
              </w:divsChild>
            </w:div>
            <w:div w:id="2125224376">
              <w:marLeft w:val="0"/>
              <w:marRight w:val="0"/>
              <w:marTop w:val="0"/>
              <w:marBottom w:val="0"/>
              <w:divBdr>
                <w:top w:val="none" w:sz="0" w:space="0" w:color="auto"/>
                <w:left w:val="none" w:sz="0" w:space="0" w:color="auto"/>
                <w:bottom w:val="none" w:sz="0" w:space="0" w:color="auto"/>
                <w:right w:val="none" w:sz="0" w:space="0" w:color="auto"/>
              </w:divBdr>
              <w:divsChild>
                <w:div w:id="925771138">
                  <w:marLeft w:val="0"/>
                  <w:marRight w:val="0"/>
                  <w:marTop w:val="0"/>
                  <w:marBottom w:val="0"/>
                  <w:divBdr>
                    <w:top w:val="none" w:sz="0" w:space="0" w:color="auto"/>
                    <w:left w:val="none" w:sz="0" w:space="0" w:color="auto"/>
                    <w:bottom w:val="none" w:sz="0" w:space="0" w:color="auto"/>
                    <w:right w:val="none" w:sz="0" w:space="0" w:color="auto"/>
                  </w:divBdr>
                </w:div>
              </w:divsChild>
            </w:div>
            <w:div w:id="1863937177">
              <w:marLeft w:val="0"/>
              <w:marRight w:val="0"/>
              <w:marTop w:val="0"/>
              <w:marBottom w:val="0"/>
              <w:divBdr>
                <w:top w:val="none" w:sz="0" w:space="0" w:color="auto"/>
                <w:left w:val="none" w:sz="0" w:space="0" w:color="auto"/>
                <w:bottom w:val="none" w:sz="0" w:space="0" w:color="auto"/>
                <w:right w:val="none" w:sz="0" w:space="0" w:color="auto"/>
              </w:divBdr>
              <w:divsChild>
                <w:div w:id="2017540053">
                  <w:marLeft w:val="0"/>
                  <w:marRight w:val="0"/>
                  <w:marTop w:val="0"/>
                  <w:marBottom w:val="0"/>
                  <w:divBdr>
                    <w:top w:val="none" w:sz="0" w:space="0" w:color="auto"/>
                    <w:left w:val="none" w:sz="0" w:space="0" w:color="auto"/>
                    <w:bottom w:val="none" w:sz="0" w:space="0" w:color="auto"/>
                    <w:right w:val="none" w:sz="0" w:space="0" w:color="auto"/>
                  </w:divBdr>
                </w:div>
              </w:divsChild>
            </w:div>
            <w:div w:id="1064335101">
              <w:marLeft w:val="0"/>
              <w:marRight w:val="0"/>
              <w:marTop w:val="0"/>
              <w:marBottom w:val="0"/>
              <w:divBdr>
                <w:top w:val="none" w:sz="0" w:space="0" w:color="auto"/>
                <w:left w:val="none" w:sz="0" w:space="0" w:color="auto"/>
                <w:bottom w:val="none" w:sz="0" w:space="0" w:color="auto"/>
                <w:right w:val="none" w:sz="0" w:space="0" w:color="auto"/>
              </w:divBdr>
              <w:divsChild>
                <w:div w:id="1057169642">
                  <w:marLeft w:val="0"/>
                  <w:marRight w:val="0"/>
                  <w:marTop w:val="0"/>
                  <w:marBottom w:val="0"/>
                  <w:divBdr>
                    <w:top w:val="none" w:sz="0" w:space="0" w:color="auto"/>
                    <w:left w:val="none" w:sz="0" w:space="0" w:color="auto"/>
                    <w:bottom w:val="none" w:sz="0" w:space="0" w:color="auto"/>
                    <w:right w:val="none" w:sz="0" w:space="0" w:color="auto"/>
                  </w:divBdr>
                </w:div>
              </w:divsChild>
            </w:div>
            <w:div w:id="333728418">
              <w:marLeft w:val="0"/>
              <w:marRight w:val="0"/>
              <w:marTop w:val="0"/>
              <w:marBottom w:val="0"/>
              <w:divBdr>
                <w:top w:val="none" w:sz="0" w:space="0" w:color="auto"/>
                <w:left w:val="none" w:sz="0" w:space="0" w:color="auto"/>
                <w:bottom w:val="none" w:sz="0" w:space="0" w:color="auto"/>
                <w:right w:val="none" w:sz="0" w:space="0" w:color="auto"/>
              </w:divBdr>
              <w:divsChild>
                <w:div w:id="549752">
                  <w:marLeft w:val="0"/>
                  <w:marRight w:val="0"/>
                  <w:marTop w:val="0"/>
                  <w:marBottom w:val="0"/>
                  <w:divBdr>
                    <w:top w:val="none" w:sz="0" w:space="0" w:color="auto"/>
                    <w:left w:val="none" w:sz="0" w:space="0" w:color="auto"/>
                    <w:bottom w:val="none" w:sz="0" w:space="0" w:color="auto"/>
                    <w:right w:val="none" w:sz="0" w:space="0" w:color="auto"/>
                  </w:divBdr>
                </w:div>
              </w:divsChild>
            </w:div>
            <w:div w:id="1531915557">
              <w:marLeft w:val="0"/>
              <w:marRight w:val="0"/>
              <w:marTop w:val="0"/>
              <w:marBottom w:val="0"/>
              <w:divBdr>
                <w:top w:val="none" w:sz="0" w:space="0" w:color="auto"/>
                <w:left w:val="none" w:sz="0" w:space="0" w:color="auto"/>
                <w:bottom w:val="none" w:sz="0" w:space="0" w:color="auto"/>
                <w:right w:val="none" w:sz="0" w:space="0" w:color="auto"/>
              </w:divBdr>
              <w:divsChild>
                <w:div w:id="872768051">
                  <w:marLeft w:val="0"/>
                  <w:marRight w:val="0"/>
                  <w:marTop w:val="0"/>
                  <w:marBottom w:val="0"/>
                  <w:divBdr>
                    <w:top w:val="none" w:sz="0" w:space="0" w:color="auto"/>
                    <w:left w:val="none" w:sz="0" w:space="0" w:color="auto"/>
                    <w:bottom w:val="none" w:sz="0" w:space="0" w:color="auto"/>
                    <w:right w:val="none" w:sz="0" w:space="0" w:color="auto"/>
                  </w:divBdr>
                </w:div>
              </w:divsChild>
            </w:div>
            <w:div w:id="676036356">
              <w:marLeft w:val="0"/>
              <w:marRight w:val="0"/>
              <w:marTop w:val="0"/>
              <w:marBottom w:val="0"/>
              <w:divBdr>
                <w:top w:val="none" w:sz="0" w:space="0" w:color="auto"/>
                <w:left w:val="none" w:sz="0" w:space="0" w:color="auto"/>
                <w:bottom w:val="none" w:sz="0" w:space="0" w:color="auto"/>
                <w:right w:val="none" w:sz="0" w:space="0" w:color="auto"/>
              </w:divBdr>
              <w:divsChild>
                <w:div w:id="2058166912">
                  <w:marLeft w:val="0"/>
                  <w:marRight w:val="0"/>
                  <w:marTop w:val="0"/>
                  <w:marBottom w:val="0"/>
                  <w:divBdr>
                    <w:top w:val="none" w:sz="0" w:space="0" w:color="auto"/>
                    <w:left w:val="none" w:sz="0" w:space="0" w:color="auto"/>
                    <w:bottom w:val="none" w:sz="0" w:space="0" w:color="auto"/>
                    <w:right w:val="none" w:sz="0" w:space="0" w:color="auto"/>
                  </w:divBdr>
                </w:div>
              </w:divsChild>
            </w:div>
            <w:div w:id="862397237">
              <w:marLeft w:val="0"/>
              <w:marRight w:val="0"/>
              <w:marTop w:val="0"/>
              <w:marBottom w:val="0"/>
              <w:divBdr>
                <w:top w:val="none" w:sz="0" w:space="0" w:color="auto"/>
                <w:left w:val="none" w:sz="0" w:space="0" w:color="auto"/>
                <w:bottom w:val="none" w:sz="0" w:space="0" w:color="auto"/>
                <w:right w:val="none" w:sz="0" w:space="0" w:color="auto"/>
              </w:divBdr>
              <w:divsChild>
                <w:div w:id="1546867669">
                  <w:marLeft w:val="0"/>
                  <w:marRight w:val="0"/>
                  <w:marTop w:val="0"/>
                  <w:marBottom w:val="0"/>
                  <w:divBdr>
                    <w:top w:val="none" w:sz="0" w:space="0" w:color="auto"/>
                    <w:left w:val="none" w:sz="0" w:space="0" w:color="auto"/>
                    <w:bottom w:val="none" w:sz="0" w:space="0" w:color="auto"/>
                    <w:right w:val="none" w:sz="0" w:space="0" w:color="auto"/>
                  </w:divBdr>
                </w:div>
              </w:divsChild>
            </w:div>
            <w:div w:id="1320117551">
              <w:marLeft w:val="0"/>
              <w:marRight w:val="0"/>
              <w:marTop w:val="0"/>
              <w:marBottom w:val="0"/>
              <w:divBdr>
                <w:top w:val="none" w:sz="0" w:space="0" w:color="auto"/>
                <w:left w:val="none" w:sz="0" w:space="0" w:color="auto"/>
                <w:bottom w:val="none" w:sz="0" w:space="0" w:color="auto"/>
                <w:right w:val="none" w:sz="0" w:space="0" w:color="auto"/>
              </w:divBdr>
              <w:divsChild>
                <w:div w:id="1060253234">
                  <w:marLeft w:val="0"/>
                  <w:marRight w:val="0"/>
                  <w:marTop w:val="0"/>
                  <w:marBottom w:val="0"/>
                  <w:divBdr>
                    <w:top w:val="none" w:sz="0" w:space="0" w:color="auto"/>
                    <w:left w:val="none" w:sz="0" w:space="0" w:color="auto"/>
                    <w:bottom w:val="none" w:sz="0" w:space="0" w:color="auto"/>
                    <w:right w:val="none" w:sz="0" w:space="0" w:color="auto"/>
                  </w:divBdr>
                </w:div>
              </w:divsChild>
            </w:div>
            <w:div w:id="416488858">
              <w:marLeft w:val="0"/>
              <w:marRight w:val="0"/>
              <w:marTop w:val="0"/>
              <w:marBottom w:val="0"/>
              <w:divBdr>
                <w:top w:val="none" w:sz="0" w:space="0" w:color="auto"/>
                <w:left w:val="none" w:sz="0" w:space="0" w:color="auto"/>
                <w:bottom w:val="none" w:sz="0" w:space="0" w:color="auto"/>
                <w:right w:val="none" w:sz="0" w:space="0" w:color="auto"/>
              </w:divBdr>
              <w:divsChild>
                <w:div w:id="1679578692">
                  <w:marLeft w:val="0"/>
                  <w:marRight w:val="0"/>
                  <w:marTop w:val="0"/>
                  <w:marBottom w:val="0"/>
                  <w:divBdr>
                    <w:top w:val="none" w:sz="0" w:space="0" w:color="auto"/>
                    <w:left w:val="none" w:sz="0" w:space="0" w:color="auto"/>
                    <w:bottom w:val="none" w:sz="0" w:space="0" w:color="auto"/>
                    <w:right w:val="none" w:sz="0" w:space="0" w:color="auto"/>
                  </w:divBdr>
                </w:div>
              </w:divsChild>
            </w:div>
            <w:div w:id="1238439936">
              <w:marLeft w:val="0"/>
              <w:marRight w:val="0"/>
              <w:marTop w:val="0"/>
              <w:marBottom w:val="0"/>
              <w:divBdr>
                <w:top w:val="none" w:sz="0" w:space="0" w:color="auto"/>
                <w:left w:val="none" w:sz="0" w:space="0" w:color="auto"/>
                <w:bottom w:val="none" w:sz="0" w:space="0" w:color="auto"/>
                <w:right w:val="none" w:sz="0" w:space="0" w:color="auto"/>
              </w:divBdr>
              <w:divsChild>
                <w:div w:id="857625758">
                  <w:marLeft w:val="0"/>
                  <w:marRight w:val="0"/>
                  <w:marTop w:val="0"/>
                  <w:marBottom w:val="0"/>
                  <w:divBdr>
                    <w:top w:val="none" w:sz="0" w:space="0" w:color="auto"/>
                    <w:left w:val="none" w:sz="0" w:space="0" w:color="auto"/>
                    <w:bottom w:val="none" w:sz="0" w:space="0" w:color="auto"/>
                    <w:right w:val="none" w:sz="0" w:space="0" w:color="auto"/>
                  </w:divBdr>
                </w:div>
              </w:divsChild>
            </w:div>
            <w:div w:id="892621478">
              <w:marLeft w:val="0"/>
              <w:marRight w:val="0"/>
              <w:marTop w:val="0"/>
              <w:marBottom w:val="0"/>
              <w:divBdr>
                <w:top w:val="none" w:sz="0" w:space="0" w:color="auto"/>
                <w:left w:val="none" w:sz="0" w:space="0" w:color="auto"/>
                <w:bottom w:val="none" w:sz="0" w:space="0" w:color="auto"/>
                <w:right w:val="none" w:sz="0" w:space="0" w:color="auto"/>
              </w:divBdr>
              <w:divsChild>
                <w:div w:id="1295521428">
                  <w:marLeft w:val="0"/>
                  <w:marRight w:val="0"/>
                  <w:marTop w:val="0"/>
                  <w:marBottom w:val="0"/>
                  <w:divBdr>
                    <w:top w:val="none" w:sz="0" w:space="0" w:color="auto"/>
                    <w:left w:val="none" w:sz="0" w:space="0" w:color="auto"/>
                    <w:bottom w:val="none" w:sz="0" w:space="0" w:color="auto"/>
                    <w:right w:val="none" w:sz="0" w:space="0" w:color="auto"/>
                  </w:divBdr>
                </w:div>
              </w:divsChild>
            </w:div>
            <w:div w:id="1161387329">
              <w:marLeft w:val="0"/>
              <w:marRight w:val="0"/>
              <w:marTop w:val="0"/>
              <w:marBottom w:val="0"/>
              <w:divBdr>
                <w:top w:val="none" w:sz="0" w:space="0" w:color="auto"/>
                <w:left w:val="none" w:sz="0" w:space="0" w:color="auto"/>
                <w:bottom w:val="none" w:sz="0" w:space="0" w:color="auto"/>
                <w:right w:val="none" w:sz="0" w:space="0" w:color="auto"/>
              </w:divBdr>
              <w:divsChild>
                <w:div w:id="13465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2355">
          <w:marLeft w:val="0"/>
          <w:marRight w:val="0"/>
          <w:marTop w:val="0"/>
          <w:marBottom w:val="0"/>
          <w:divBdr>
            <w:top w:val="none" w:sz="0" w:space="0" w:color="auto"/>
            <w:left w:val="none" w:sz="0" w:space="0" w:color="auto"/>
            <w:bottom w:val="none" w:sz="0" w:space="0" w:color="auto"/>
            <w:right w:val="none" w:sz="0" w:space="0" w:color="auto"/>
          </w:divBdr>
          <w:divsChild>
            <w:div w:id="1517232416">
              <w:marLeft w:val="0"/>
              <w:marRight w:val="0"/>
              <w:marTop w:val="0"/>
              <w:marBottom w:val="0"/>
              <w:divBdr>
                <w:top w:val="none" w:sz="0" w:space="0" w:color="auto"/>
                <w:left w:val="none" w:sz="0" w:space="0" w:color="auto"/>
                <w:bottom w:val="none" w:sz="0" w:space="0" w:color="auto"/>
                <w:right w:val="none" w:sz="0" w:space="0" w:color="auto"/>
              </w:divBdr>
              <w:divsChild>
                <w:div w:id="153498827">
                  <w:marLeft w:val="0"/>
                  <w:marRight w:val="0"/>
                  <w:marTop w:val="0"/>
                  <w:marBottom w:val="0"/>
                  <w:divBdr>
                    <w:top w:val="none" w:sz="0" w:space="0" w:color="auto"/>
                    <w:left w:val="none" w:sz="0" w:space="0" w:color="auto"/>
                    <w:bottom w:val="none" w:sz="0" w:space="0" w:color="auto"/>
                    <w:right w:val="none" w:sz="0" w:space="0" w:color="auto"/>
                  </w:divBdr>
                </w:div>
              </w:divsChild>
            </w:div>
            <w:div w:id="1360274485">
              <w:marLeft w:val="0"/>
              <w:marRight w:val="0"/>
              <w:marTop w:val="0"/>
              <w:marBottom w:val="0"/>
              <w:divBdr>
                <w:top w:val="none" w:sz="0" w:space="0" w:color="auto"/>
                <w:left w:val="none" w:sz="0" w:space="0" w:color="auto"/>
                <w:bottom w:val="none" w:sz="0" w:space="0" w:color="auto"/>
                <w:right w:val="none" w:sz="0" w:space="0" w:color="auto"/>
              </w:divBdr>
              <w:divsChild>
                <w:div w:id="13144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30043">
          <w:marLeft w:val="0"/>
          <w:marRight w:val="0"/>
          <w:marTop w:val="0"/>
          <w:marBottom w:val="0"/>
          <w:divBdr>
            <w:top w:val="none" w:sz="0" w:space="0" w:color="auto"/>
            <w:left w:val="none" w:sz="0" w:space="0" w:color="auto"/>
            <w:bottom w:val="none" w:sz="0" w:space="0" w:color="auto"/>
            <w:right w:val="none" w:sz="0" w:space="0" w:color="auto"/>
          </w:divBdr>
          <w:divsChild>
            <w:div w:id="476529426">
              <w:marLeft w:val="0"/>
              <w:marRight w:val="0"/>
              <w:marTop w:val="0"/>
              <w:marBottom w:val="0"/>
              <w:divBdr>
                <w:top w:val="none" w:sz="0" w:space="0" w:color="auto"/>
                <w:left w:val="none" w:sz="0" w:space="0" w:color="auto"/>
                <w:bottom w:val="none" w:sz="0" w:space="0" w:color="auto"/>
                <w:right w:val="none" w:sz="0" w:space="0" w:color="auto"/>
              </w:divBdr>
              <w:divsChild>
                <w:div w:id="1809660853">
                  <w:marLeft w:val="0"/>
                  <w:marRight w:val="0"/>
                  <w:marTop w:val="0"/>
                  <w:marBottom w:val="0"/>
                  <w:divBdr>
                    <w:top w:val="none" w:sz="0" w:space="0" w:color="auto"/>
                    <w:left w:val="none" w:sz="0" w:space="0" w:color="auto"/>
                    <w:bottom w:val="none" w:sz="0" w:space="0" w:color="auto"/>
                    <w:right w:val="none" w:sz="0" w:space="0" w:color="auto"/>
                  </w:divBdr>
                </w:div>
              </w:divsChild>
            </w:div>
            <w:div w:id="1752198720">
              <w:marLeft w:val="0"/>
              <w:marRight w:val="0"/>
              <w:marTop w:val="0"/>
              <w:marBottom w:val="0"/>
              <w:divBdr>
                <w:top w:val="none" w:sz="0" w:space="0" w:color="auto"/>
                <w:left w:val="none" w:sz="0" w:space="0" w:color="auto"/>
                <w:bottom w:val="none" w:sz="0" w:space="0" w:color="auto"/>
                <w:right w:val="none" w:sz="0" w:space="0" w:color="auto"/>
              </w:divBdr>
              <w:divsChild>
                <w:div w:id="894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6872">
          <w:marLeft w:val="0"/>
          <w:marRight w:val="0"/>
          <w:marTop w:val="0"/>
          <w:marBottom w:val="0"/>
          <w:divBdr>
            <w:top w:val="none" w:sz="0" w:space="0" w:color="auto"/>
            <w:left w:val="none" w:sz="0" w:space="0" w:color="auto"/>
            <w:bottom w:val="none" w:sz="0" w:space="0" w:color="auto"/>
            <w:right w:val="none" w:sz="0" w:space="0" w:color="auto"/>
          </w:divBdr>
          <w:divsChild>
            <w:div w:id="764960130">
              <w:marLeft w:val="0"/>
              <w:marRight w:val="0"/>
              <w:marTop w:val="0"/>
              <w:marBottom w:val="0"/>
              <w:divBdr>
                <w:top w:val="none" w:sz="0" w:space="0" w:color="auto"/>
                <w:left w:val="none" w:sz="0" w:space="0" w:color="auto"/>
                <w:bottom w:val="none" w:sz="0" w:space="0" w:color="auto"/>
                <w:right w:val="none" w:sz="0" w:space="0" w:color="auto"/>
              </w:divBdr>
              <w:divsChild>
                <w:div w:id="468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7386">
          <w:marLeft w:val="0"/>
          <w:marRight w:val="0"/>
          <w:marTop w:val="0"/>
          <w:marBottom w:val="0"/>
          <w:divBdr>
            <w:top w:val="none" w:sz="0" w:space="0" w:color="auto"/>
            <w:left w:val="none" w:sz="0" w:space="0" w:color="auto"/>
            <w:bottom w:val="none" w:sz="0" w:space="0" w:color="auto"/>
            <w:right w:val="none" w:sz="0" w:space="0" w:color="auto"/>
          </w:divBdr>
          <w:divsChild>
            <w:div w:id="1248153731">
              <w:marLeft w:val="0"/>
              <w:marRight w:val="0"/>
              <w:marTop w:val="0"/>
              <w:marBottom w:val="0"/>
              <w:divBdr>
                <w:top w:val="none" w:sz="0" w:space="0" w:color="auto"/>
                <w:left w:val="none" w:sz="0" w:space="0" w:color="auto"/>
                <w:bottom w:val="none" w:sz="0" w:space="0" w:color="auto"/>
                <w:right w:val="none" w:sz="0" w:space="0" w:color="auto"/>
              </w:divBdr>
              <w:divsChild>
                <w:div w:id="1575315121">
                  <w:marLeft w:val="0"/>
                  <w:marRight w:val="0"/>
                  <w:marTop w:val="0"/>
                  <w:marBottom w:val="0"/>
                  <w:divBdr>
                    <w:top w:val="none" w:sz="0" w:space="0" w:color="auto"/>
                    <w:left w:val="none" w:sz="0" w:space="0" w:color="auto"/>
                    <w:bottom w:val="none" w:sz="0" w:space="0" w:color="auto"/>
                    <w:right w:val="none" w:sz="0" w:space="0" w:color="auto"/>
                  </w:divBdr>
                </w:div>
              </w:divsChild>
            </w:div>
            <w:div w:id="30763150">
              <w:marLeft w:val="0"/>
              <w:marRight w:val="0"/>
              <w:marTop w:val="0"/>
              <w:marBottom w:val="0"/>
              <w:divBdr>
                <w:top w:val="none" w:sz="0" w:space="0" w:color="auto"/>
                <w:left w:val="none" w:sz="0" w:space="0" w:color="auto"/>
                <w:bottom w:val="none" w:sz="0" w:space="0" w:color="auto"/>
                <w:right w:val="none" w:sz="0" w:space="0" w:color="auto"/>
              </w:divBdr>
              <w:divsChild>
                <w:div w:id="1432583887">
                  <w:marLeft w:val="0"/>
                  <w:marRight w:val="0"/>
                  <w:marTop w:val="0"/>
                  <w:marBottom w:val="0"/>
                  <w:divBdr>
                    <w:top w:val="none" w:sz="0" w:space="0" w:color="auto"/>
                    <w:left w:val="none" w:sz="0" w:space="0" w:color="auto"/>
                    <w:bottom w:val="none" w:sz="0" w:space="0" w:color="auto"/>
                    <w:right w:val="none" w:sz="0" w:space="0" w:color="auto"/>
                  </w:divBdr>
                </w:div>
              </w:divsChild>
            </w:div>
            <w:div w:id="1983391304">
              <w:marLeft w:val="0"/>
              <w:marRight w:val="0"/>
              <w:marTop w:val="0"/>
              <w:marBottom w:val="0"/>
              <w:divBdr>
                <w:top w:val="none" w:sz="0" w:space="0" w:color="auto"/>
                <w:left w:val="none" w:sz="0" w:space="0" w:color="auto"/>
                <w:bottom w:val="none" w:sz="0" w:space="0" w:color="auto"/>
                <w:right w:val="none" w:sz="0" w:space="0" w:color="auto"/>
              </w:divBdr>
              <w:divsChild>
                <w:div w:id="1039891838">
                  <w:marLeft w:val="0"/>
                  <w:marRight w:val="0"/>
                  <w:marTop w:val="0"/>
                  <w:marBottom w:val="0"/>
                  <w:divBdr>
                    <w:top w:val="none" w:sz="0" w:space="0" w:color="auto"/>
                    <w:left w:val="none" w:sz="0" w:space="0" w:color="auto"/>
                    <w:bottom w:val="none" w:sz="0" w:space="0" w:color="auto"/>
                    <w:right w:val="none" w:sz="0" w:space="0" w:color="auto"/>
                  </w:divBdr>
                </w:div>
              </w:divsChild>
            </w:div>
            <w:div w:id="41053570">
              <w:marLeft w:val="0"/>
              <w:marRight w:val="0"/>
              <w:marTop w:val="0"/>
              <w:marBottom w:val="0"/>
              <w:divBdr>
                <w:top w:val="none" w:sz="0" w:space="0" w:color="auto"/>
                <w:left w:val="none" w:sz="0" w:space="0" w:color="auto"/>
                <w:bottom w:val="none" w:sz="0" w:space="0" w:color="auto"/>
                <w:right w:val="none" w:sz="0" w:space="0" w:color="auto"/>
              </w:divBdr>
              <w:divsChild>
                <w:div w:id="428936710">
                  <w:marLeft w:val="0"/>
                  <w:marRight w:val="0"/>
                  <w:marTop w:val="0"/>
                  <w:marBottom w:val="0"/>
                  <w:divBdr>
                    <w:top w:val="none" w:sz="0" w:space="0" w:color="auto"/>
                    <w:left w:val="none" w:sz="0" w:space="0" w:color="auto"/>
                    <w:bottom w:val="none" w:sz="0" w:space="0" w:color="auto"/>
                    <w:right w:val="none" w:sz="0" w:space="0" w:color="auto"/>
                  </w:divBdr>
                </w:div>
              </w:divsChild>
            </w:div>
            <w:div w:id="1646667240">
              <w:marLeft w:val="0"/>
              <w:marRight w:val="0"/>
              <w:marTop w:val="0"/>
              <w:marBottom w:val="0"/>
              <w:divBdr>
                <w:top w:val="none" w:sz="0" w:space="0" w:color="auto"/>
                <w:left w:val="none" w:sz="0" w:space="0" w:color="auto"/>
                <w:bottom w:val="none" w:sz="0" w:space="0" w:color="auto"/>
                <w:right w:val="none" w:sz="0" w:space="0" w:color="auto"/>
              </w:divBdr>
              <w:divsChild>
                <w:div w:id="952131480">
                  <w:marLeft w:val="0"/>
                  <w:marRight w:val="0"/>
                  <w:marTop w:val="0"/>
                  <w:marBottom w:val="0"/>
                  <w:divBdr>
                    <w:top w:val="none" w:sz="0" w:space="0" w:color="auto"/>
                    <w:left w:val="none" w:sz="0" w:space="0" w:color="auto"/>
                    <w:bottom w:val="none" w:sz="0" w:space="0" w:color="auto"/>
                    <w:right w:val="none" w:sz="0" w:space="0" w:color="auto"/>
                  </w:divBdr>
                </w:div>
              </w:divsChild>
            </w:div>
            <w:div w:id="1975331010">
              <w:marLeft w:val="0"/>
              <w:marRight w:val="0"/>
              <w:marTop w:val="0"/>
              <w:marBottom w:val="0"/>
              <w:divBdr>
                <w:top w:val="none" w:sz="0" w:space="0" w:color="auto"/>
                <w:left w:val="none" w:sz="0" w:space="0" w:color="auto"/>
                <w:bottom w:val="none" w:sz="0" w:space="0" w:color="auto"/>
                <w:right w:val="none" w:sz="0" w:space="0" w:color="auto"/>
              </w:divBdr>
              <w:divsChild>
                <w:div w:id="1490174617">
                  <w:marLeft w:val="0"/>
                  <w:marRight w:val="0"/>
                  <w:marTop w:val="0"/>
                  <w:marBottom w:val="0"/>
                  <w:divBdr>
                    <w:top w:val="none" w:sz="0" w:space="0" w:color="auto"/>
                    <w:left w:val="none" w:sz="0" w:space="0" w:color="auto"/>
                    <w:bottom w:val="none" w:sz="0" w:space="0" w:color="auto"/>
                    <w:right w:val="none" w:sz="0" w:space="0" w:color="auto"/>
                  </w:divBdr>
                </w:div>
              </w:divsChild>
            </w:div>
            <w:div w:id="1993827603">
              <w:marLeft w:val="0"/>
              <w:marRight w:val="0"/>
              <w:marTop w:val="0"/>
              <w:marBottom w:val="0"/>
              <w:divBdr>
                <w:top w:val="none" w:sz="0" w:space="0" w:color="auto"/>
                <w:left w:val="none" w:sz="0" w:space="0" w:color="auto"/>
                <w:bottom w:val="none" w:sz="0" w:space="0" w:color="auto"/>
                <w:right w:val="none" w:sz="0" w:space="0" w:color="auto"/>
              </w:divBdr>
              <w:divsChild>
                <w:div w:id="503471203">
                  <w:marLeft w:val="0"/>
                  <w:marRight w:val="0"/>
                  <w:marTop w:val="0"/>
                  <w:marBottom w:val="0"/>
                  <w:divBdr>
                    <w:top w:val="none" w:sz="0" w:space="0" w:color="auto"/>
                    <w:left w:val="none" w:sz="0" w:space="0" w:color="auto"/>
                    <w:bottom w:val="none" w:sz="0" w:space="0" w:color="auto"/>
                    <w:right w:val="none" w:sz="0" w:space="0" w:color="auto"/>
                  </w:divBdr>
                </w:div>
              </w:divsChild>
            </w:div>
            <w:div w:id="1636911235">
              <w:marLeft w:val="0"/>
              <w:marRight w:val="0"/>
              <w:marTop w:val="0"/>
              <w:marBottom w:val="0"/>
              <w:divBdr>
                <w:top w:val="none" w:sz="0" w:space="0" w:color="auto"/>
                <w:left w:val="none" w:sz="0" w:space="0" w:color="auto"/>
                <w:bottom w:val="none" w:sz="0" w:space="0" w:color="auto"/>
                <w:right w:val="none" w:sz="0" w:space="0" w:color="auto"/>
              </w:divBdr>
              <w:divsChild>
                <w:div w:id="601953931">
                  <w:marLeft w:val="0"/>
                  <w:marRight w:val="0"/>
                  <w:marTop w:val="0"/>
                  <w:marBottom w:val="0"/>
                  <w:divBdr>
                    <w:top w:val="none" w:sz="0" w:space="0" w:color="auto"/>
                    <w:left w:val="none" w:sz="0" w:space="0" w:color="auto"/>
                    <w:bottom w:val="none" w:sz="0" w:space="0" w:color="auto"/>
                    <w:right w:val="none" w:sz="0" w:space="0" w:color="auto"/>
                  </w:divBdr>
                </w:div>
              </w:divsChild>
            </w:div>
            <w:div w:id="810444191">
              <w:marLeft w:val="0"/>
              <w:marRight w:val="0"/>
              <w:marTop w:val="0"/>
              <w:marBottom w:val="0"/>
              <w:divBdr>
                <w:top w:val="none" w:sz="0" w:space="0" w:color="auto"/>
                <w:left w:val="none" w:sz="0" w:space="0" w:color="auto"/>
                <w:bottom w:val="none" w:sz="0" w:space="0" w:color="auto"/>
                <w:right w:val="none" w:sz="0" w:space="0" w:color="auto"/>
              </w:divBdr>
              <w:divsChild>
                <w:div w:id="1412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5771">
          <w:marLeft w:val="0"/>
          <w:marRight w:val="0"/>
          <w:marTop w:val="0"/>
          <w:marBottom w:val="0"/>
          <w:divBdr>
            <w:top w:val="none" w:sz="0" w:space="0" w:color="auto"/>
            <w:left w:val="none" w:sz="0" w:space="0" w:color="auto"/>
            <w:bottom w:val="none" w:sz="0" w:space="0" w:color="auto"/>
            <w:right w:val="none" w:sz="0" w:space="0" w:color="auto"/>
          </w:divBdr>
          <w:divsChild>
            <w:div w:id="1745181518">
              <w:marLeft w:val="0"/>
              <w:marRight w:val="0"/>
              <w:marTop w:val="0"/>
              <w:marBottom w:val="0"/>
              <w:divBdr>
                <w:top w:val="none" w:sz="0" w:space="0" w:color="auto"/>
                <w:left w:val="none" w:sz="0" w:space="0" w:color="auto"/>
                <w:bottom w:val="none" w:sz="0" w:space="0" w:color="auto"/>
                <w:right w:val="none" w:sz="0" w:space="0" w:color="auto"/>
              </w:divBdr>
            </w:div>
          </w:divsChild>
        </w:div>
        <w:div w:id="80300238">
          <w:marLeft w:val="0"/>
          <w:marRight w:val="0"/>
          <w:marTop w:val="0"/>
          <w:marBottom w:val="0"/>
          <w:divBdr>
            <w:top w:val="none" w:sz="0" w:space="0" w:color="auto"/>
            <w:left w:val="none" w:sz="0" w:space="0" w:color="auto"/>
            <w:bottom w:val="none" w:sz="0" w:space="0" w:color="auto"/>
            <w:right w:val="none" w:sz="0" w:space="0" w:color="auto"/>
          </w:divBdr>
          <w:divsChild>
            <w:div w:id="698049613">
              <w:marLeft w:val="0"/>
              <w:marRight w:val="0"/>
              <w:marTop w:val="0"/>
              <w:marBottom w:val="0"/>
              <w:divBdr>
                <w:top w:val="none" w:sz="0" w:space="0" w:color="auto"/>
                <w:left w:val="none" w:sz="0" w:space="0" w:color="auto"/>
                <w:bottom w:val="none" w:sz="0" w:space="0" w:color="auto"/>
                <w:right w:val="none" w:sz="0" w:space="0" w:color="auto"/>
              </w:divBdr>
            </w:div>
          </w:divsChild>
        </w:div>
        <w:div w:id="956183396">
          <w:marLeft w:val="0"/>
          <w:marRight w:val="0"/>
          <w:marTop w:val="0"/>
          <w:marBottom w:val="0"/>
          <w:divBdr>
            <w:top w:val="none" w:sz="0" w:space="0" w:color="auto"/>
            <w:left w:val="none" w:sz="0" w:space="0" w:color="auto"/>
            <w:bottom w:val="none" w:sz="0" w:space="0" w:color="auto"/>
            <w:right w:val="none" w:sz="0" w:space="0" w:color="auto"/>
          </w:divBdr>
          <w:divsChild>
            <w:div w:id="689572349">
              <w:marLeft w:val="0"/>
              <w:marRight w:val="0"/>
              <w:marTop w:val="0"/>
              <w:marBottom w:val="0"/>
              <w:divBdr>
                <w:top w:val="none" w:sz="0" w:space="0" w:color="auto"/>
                <w:left w:val="none" w:sz="0" w:space="0" w:color="auto"/>
                <w:bottom w:val="none" w:sz="0" w:space="0" w:color="auto"/>
                <w:right w:val="none" w:sz="0" w:space="0" w:color="auto"/>
              </w:divBdr>
            </w:div>
          </w:divsChild>
        </w:div>
        <w:div w:id="1957522376">
          <w:marLeft w:val="0"/>
          <w:marRight w:val="0"/>
          <w:marTop w:val="0"/>
          <w:marBottom w:val="0"/>
          <w:divBdr>
            <w:top w:val="none" w:sz="0" w:space="0" w:color="auto"/>
            <w:left w:val="none" w:sz="0" w:space="0" w:color="auto"/>
            <w:bottom w:val="none" w:sz="0" w:space="0" w:color="auto"/>
            <w:right w:val="none" w:sz="0" w:space="0" w:color="auto"/>
          </w:divBdr>
          <w:divsChild>
            <w:div w:id="139032517">
              <w:marLeft w:val="0"/>
              <w:marRight w:val="0"/>
              <w:marTop w:val="0"/>
              <w:marBottom w:val="0"/>
              <w:divBdr>
                <w:top w:val="none" w:sz="0" w:space="0" w:color="auto"/>
                <w:left w:val="none" w:sz="0" w:space="0" w:color="auto"/>
                <w:bottom w:val="none" w:sz="0" w:space="0" w:color="auto"/>
                <w:right w:val="none" w:sz="0" w:space="0" w:color="auto"/>
              </w:divBdr>
            </w:div>
          </w:divsChild>
        </w:div>
        <w:div w:id="1010330673">
          <w:marLeft w:val="0"/>
          <w:marRight w:val="0"/>
          <w:marTop w:val="0"/>
          <w:marBottom w:val="0"/>
          <w:divBdr>
            <w:top w:val="none" w:sz="0" w:space="0" w:color="auto"/>
            <w:left w:val="none" w:sz="0" w:space="0" w:color="auto"/>
            <w:bottom w:val="none" w:sz="0" w:space="0" w:color="auto"/>
            <w:right w:val="none" w:sz="0" w:space="0" w:color="auto"/>
          </w:divBdr>
          <w:divsChild>
            <w:div w:id="2071806095">
              <w:marLeft w:val="0"/>
              <w:marRight w:val="0"/>
              <w:marTop w:val="0"/>
              <w:marBottom w:val="0"/>
              <w:divBdr>
                <w:top w:val="none" w:sz="0" w:space="0" w:color="auto"/>
                <w:left w:val="none" w:sz="0" w:space="0" w:color="auto"/>
                <w:bottom w:val="none" w:sz="0" w:space="0" w:color="auto"/>
                <w:right w:val="none" w:sz="0" w:space="0" w:color="auto"/>
              </w:divBdr>
            </w:div>
          </w:divsChild>
        </w:div>
        <w:div w:id="2049596884">
          <w:marLeft w:val="0"/>
          <w:marRight w:val="0"/>
          <w:marTop w:val="0"/>
          <w:marBottom w:val="0"/>
          <w:divBdr>
            <w:top w:val="none" w:sz="0" w:space="0" w:color="auto"/>
            <w:left w:val="none" w:sz="0" w:space="0" w:color="auto"/>
            <w:bottom w:val="none" w:sz="0" w:space="0" w:color="auto"/>
            <w:right w:val="none" w:sz="0" w:space="0" w:color="auto"/>
          </w:divBdr>
          <w:divsChild>
            <w:div w:id="1007366404">
              <w:marLeft w:val="0"/>
              <w:marRight w:val="0"/>
              <w:marTop w:val="0"/>
              <w:marBottom w:val="0"/>
              <w:divBdr>
                <w:top w:val="none" w:sz="0" w:space="0" w:color="auto"/>
                <w:left w:val="none" w:sz="0" w:space="0" w:color="auto"/>
                <w:bottom w:val="none" w:sz="0" w:space="0" w:color="auto"/>
                <w:right w:val="none" w:sz="0" w:space="0" w:color="auto"/>
              </w:divBdr>
            </w:div>
          </w:divsChild>
        </w:div>
        <w:div w:id="154029684">
          <w:marLeft w:val="0"/>
          <w:marRight w:val="0"/>
          <w:marTop w:val="0"/>
          <w:marBottom w:val="0"/>
          <w:divBdr>
            <w:top w:val="none" w:sz="0" w:space="0" w:color="auto"/>
            <w:left w:val="none" w:sz="0" w:space="0" w:color="auto"/>
            <w:bottom w:val="none" w:sz="0" w:space="0" w:color="auto"/>
            <w:right w:val="none" w:sz="0" w:space="0" w:color="auto"/>
          </w:divBdr>
          <w:divsChild>
            <w:div w:id="1136218318">
              <w:marLeft w:val="0"/>
              <w:marRight w:val="0"/>
              <w:marTop w:val="0"/>
              <w:marBottom w:val="0"/>
              <w:divBdr>
                <w:top w:val="none" w:sz="0" w:space="0" w:color="auto"/>
                <w:left w:val="none" w:sz="0" w:space="0" w:color="auto"/>
                <w:bottom w:val="none" w:sz="0" w:space="0" w:color="auto"/>
                <w:right w:val="none" w:sz="0" w:space="0" w:color="auto"/>
              </w:divBdr>
            </w:div>
          </w:divsChild>
        </w:div>
        <w:div w:id="1037120732">
          <w:marLeft w:val="0"/>
          <w:marRight w:val="0"/>
          <w:marTop w:val="0"/>
          <w:marBottom w:val="0"/>
          <w:divBdr>
            <w:top w:val="none" w:sz="0" w:space="0" w:color="auto"/>
            <w:left w:val="none" w:sz="0" w:space="0" w:color="auto"/>
            <w:bottom w:val="none" w:sz="0" w:space="0" w:color="auto"/>
            <w:right w:val="none" w:sz="0" w:space="0" w:color="auto"/>
          </w:divBdr>
          <w:divsChild>
            <w:div w:id="1770195330">
              <w:marLeft w:val="0"/>
              <w:marRight w:val="0"/>
              <w:marTop w:val="0"/>
              <w:marBottom w:val="0"/>
              <w:divBdr>
                <w:top w:val="none" w:sz="0" w:space="0" w:color="auto"/>
                <w:left w:val="none" w:sz="0" w:space="0" w:color="auto"/>
                <w:bottom w:val="none" w:sz="0" w:space="0" w:color="auto"/>
                <w:right w:val="none" w:sz="0" w:space="0" w:color="auto"/>
              </w:divBdr>
            </w:div>
          </w:divsChild>
        </w:div>
        <w:div w:id="1478377550">
          <w:marLeft w:val="0"/>
          <w:marRight w:val="0"/>
          <w:marTop w:val="0"/>
          <w:marBottom w:val="0"/>
          <w:divBdr>
            <w:top w:val="none" w:sz="0" w:space="0" w:color="auto"/>
            <w:left w:val="none" w:sz="0" w:space="0" w:color="auto"/>
            <w:bottom w:val="none" w:sz="0" w:space="0" w:color="auto"/>
            <w:right w:val="none" w:sz="0" w:space="0" w:color="auto"/>
          </w:divBdr>
          <w:divsChild>
            <w:div w:id="1825244917">
              <w:marLeft w:val="0"/>
              <w:marRight w:val="0"/>
              <w:marTop w:val="0"/>
              <w:marBottom w:val="0"/>
              <w:divBdr>
                <w:top w:val="none" w:sz="0" w:space="0" w:color="auto"/>
                <w:left w:val="none" w:sz="0" w:space="0" w:color="auto"/>
                <w:bottom w:val="none" w:sz="0" w:space="0" w:color="auto"/>
                <w:right w:val="none" w:sz="0" w:space="0" w:color="auto"/>
              </w:divBdr>
              <w:divsChild>
                <w:div w:id="2111854324">
                  <w:marLeft w:val="0"/>
                  <w:marRight w:val="0"/>
                  <w:marTop w:val="0"/>
                  <w:marBottom w:val="0"/>
                  <w:divBdr>
                    <w:top w:val="none" w:sz="0" w:space="0" w:color="auto"/>
                    <w:left w:val="none" w:sz="0" w:space="0" w:color="auto"/>
                    <w:bottom w:val="none" w:sz="0" w:space="0" w:color="auto"/>
                    <w:right w:val="none" w:sz="0" w:space="0" w:color="auto"/>
                  </w:divBdr>
                </w:div>
              </w:divsChild>
            </w:div>
            <w:div w:id="886375172">
              <w:marLeft w:val="0"/>
              <w:marRight w:val="0"/>
              <w:marTop w:val="0"/>
              <w:marBottom w:val="0"/>
              <w:divBdr>
                <w:top w:val="none" w:sz="0" w:space="0" w:color="auto"/>
                <w:left w:val="none" w:sz="0" w:space="0" w:color="auto"/>
                <w:bottom w:val="none" w:sz="0" w:space="0" w:color="auto"/>
                <w:right w:val="none" w:sz="0" w:space="0" w:color="auto"/>
              </w:divBdr>
              <w:divsChild>
                <w:div w:id="1573076734">
                  <w:marLeft w:val="0"/>
                  <w:marRight w:val="0"/>
                  <w:marTop w:val="0"/>
                  <w:marBottom w:val="0"/>
                  <w:divBdr>
                    <w:top w:val="none" w:sz="0" w:space="0" w:color="auto"/>
                    <w:left w:val="none" w:sz="0" w:space="0" w:color="auto"/>
                    <w:bottom w:val="none" w:sz="0" w:space="0" w:color="auto"/>
                    <w:right w:val="none" w:sz="0" w:space="0" w:color="auto"/>
                  </w:divBdr>
                </w:div>
              </w:divsChild>
            </w:div>
            <w:div w:id="238902503">
              <w:marLeft w:val="0"/>
              <w:marRight w:val="0"/>
              <w:marTop w:val="0"/>
              <w:marBottom w:val="0"/>
              <w:divBdr>
                <w:top w:val="none" w:sz="0" w:space="0" w:color="auto"/>
                <w:left w:val="none" w:sz="0" w:space="0" w:color="auto"/>
                <w:bottom w:val="none" w:sz="0" w:space="0" w:color="auto"/>
                <w:right w:val="none" w:sz="0" w:space="0" w:color="auto"/>
              </w:divBdr>
              <w:divsChild>
                <w:div w:id="1146320067">
                  <w:marLeft w:val="0"/>
                  <w:marRight w:val="0"/>
                  <w:marTop w:val="0"/>
                  <w:marBottom w:val="0"/>
                  <w:divBdr>
                    <w:top w:val="none" w:sz="0" w:space="0" w:color="auto"/>
                    <w:left w:val="none" w:sz="0" w:space="0" w:color="auto"/>
                    <w:bottom w:val="none" w:sz="0" w:space="0" w:color="auto"/>
                    <w:right w:val="none" w:sz="0" w:space="0" w:color="auto"/>
                  </w:divBdr>
                </w:div>
              </w:divsChild>
            </w:div>
            <w:div w:id="85079467">
              <w:marLeft w:val="0"/>
              <w:marRight w:val="0"/>
              <w:marTop w:val="0"/>
              <w:marBottom w:val="0"/>
              <w:divBdr>
                <w:top w:val="none" w:sz="0" w:space="0" w:color="auto"/>
                <w:left w:val="none" w:sz="0" w:space="0" w:color="auto"/>
                <w:bottom w:val="none" w:sz="0" w:space="0" w:color="auto"/>
                <w:right w:val="none" w:sz="0" w:space="0" w:color="auto"/>
              </w:divBdr>
              <w:divsChild>
                <w:div w:id="763459746">
                  <w:marLeft w:val="0"/>
                  <w:marRight w:val="0"/>
                  <w:marTop w:val="0"/>
                  <w:marBottom w:val="0"/>
                  <w:divBdr>
                    <w:top w:val="none" w:sz="0" w:space="0" w:color="auto"/>
                    <w:left w:val="none" w:sz="0" w:space="0" w:color="auto"/>
                    <w:bottom w:val="none" w:sz="0" w:space="0" w:color="auto"/>
                    <w:right w:val="none" w:sz="0" w:space="0" w:color="auto"/>
                  </w:divBdr>
                </w:div>
              </w:divsChild>
            </w:div>
            <w:div w:id="1499078026">
              <w:marLeft w:val="0"/>
              <w:marRight w:val="0"/>
              <w:marTop w:val="0"/>
              <w:marBottom w:val="0"/>
              <w:divBdr>
                <w:top w:val="none" w:sz="0" w:space="0" w:color="auto"/>
                <w:left w:val="none" w:sz="0" w:space="0" w:color="auto"/>
                <w:bottom w:val="none" w:sz="0" w:space="0" w:color="auto"/>
                <w:right w:val="none" w:sz="0" w:space="0" w:color="auto"/>
              </w:divBdr>
              <w:divsChild>
                <w:div w:id="1973098660">
                  <w:marLeft w:val="0"/>
                  <w:marRight w:val="0"/>
                  <w:marTop w:val="0"/>
                  <w:marBottom w:val="0"/>
                  <w:divBdr>
                    <w:top w:val="none" w:sz="0" w:space="0" w:color="auto"/>
                    <w:left w:val="none" w:sz="0" w:space="0" w:color="auto"/>
                    <w:bottom w:val="none" w:sz="0" w:space="0" w:color="auto"/>
                    <w:right w:val="none" w:sz="0" w:space="0" w:color="auto"/>
                  </w:divBdr>
                </w:div>
              </w:divsChild>
            </w:div>
            <w:div w:id="769008188">
              <w:marLeft w:val="0"/>
              <w:marRight w:val="0"/>
              <w:marTop w:val="0"/>
              <w:marBottom w:val="0"/>
              <w:divBdr>
                <w:top w:val="none" w:sz="0" w:space="0" w:color="auto"/>
                <w:left w:val="none" w:sz="0" w:space="0" w:color="auto"/>
                <w:bottom w:val="none" w:sz="0" w:space="0" w:color="auto"/>
                <w:right w:val="none" w:sz="0" w:space="0" w:color="auto"/>
              </w:divBdr>
              <w:divsChild>
                <w:div w:id="944850483">
                  <w:marLeft w:val="0"/>
                  <w:marRight w:val="0"/>
                  <w:marTop w:val="0"/>
                  <w:marBottom w:val="0"/>
                  <w:divBdr>
                    <w:top w:val="none" w:sz="0" w:space="0" w:color="auto"/>
                    <w:left w:val="none" w:sz="0" w:space="0" w:color="auto"/>
                    <w:bottom w:val="none" w:sz="0" w:space="0" w:color="auto"/>
                    <w:right w:val="none" w:sz="0" w:space="0" w:color="auto"/>
                  </w:divBdr>
                </w:div>
              </w:divsChild>
            </w:div>
            <w:div w:id="1616328140">
              <w:marLeft w:val="0"/>
              <w:marRight w:val="0"/>
              <w:marTop w:val="0"/>
              <w:marBottom w:val="0"/>
              <w:divBdr>
                <w:top w:val="none" w:sz="0" w:space="0" w:color="auto"/>
                <w:left w:val="none" w:sz="0" w:space="0" w:color="auto"/>
                <w:bottom w:val="none" w:sz="0" w:space="0" w:color="auto"/>
                <w:right w:val="none" w:sz="0" w:space="0" w:color="auto"/>
              </w:divBdr>
              <w:divsChild>
                <w:div w:id="2034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0283">
          <w:marLeft w:val="0"/>
          <w:marRight w:val="0"/>
          <w:marTop w:val="0"/>
          <w:marBottom w:val="0"/>
          <w:divBdr>
            <w:top w:val="none" w:sz="0" w:space="0" w:color="auto"/>
            <w:left w:val="none" w:sz="0" w:space="0" w:color="auto"/>
            <w:bottom w:val="none" w:sz="0" w:space="0" w:color="auto"/>
            <w:right w:val="none" w:sz="0" w:space="0" w:color="auto"/>
          </w:divBdr>
        </w:div>
        <w:div w:id="540632188">
          <w:marLeft w:val="0"/>
          <w:marRight w:val="0"/>
          <w:marTop w:val="0"/>
          <w:marBottom w:val="0"/>
          <w:divBdr>
            <w:top w:val="none" w:sz="0" w:space="0" w:color="auto"/>
            <w:left w:val="none" w:sz="0" w:space="0" w:color="auto"/>
            <w:bottom w:val="none" w:sz="0" w:space="0" w:color="auto"/>
            <w:right w:val="none" w:sz="0" w:space="0" w:color="auto"/>
          </w:divBdr>
          <w:divsChild>
            <w:div w:id="61803251">
              <w:marLeft w:val="0"/>
              <w:marRight w:val="0"/>
              <w:marTop w:val="0"/>
              <w:marBottom w:val="0"/>
              <w:divBdr>
                <w:top w:val="none" w:sz="0" w:space="0" w:color="auto"/>
                <w:left w:val="none" w:sz="0" w:space="0" w:color="auto"/>
                <w:bottom w:val="none" w:sz="0" w:space="0" w:color="auto"/>
                <w:right w:val="none" w:sz="0" w:space="0" w:color="auto"/>
              </w:divBdr>
              <w:divsChild>
                <w:div w:id="12466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0449">
          <w:marLeft w:val="0"/>
          <w:marRight w:val="0"/>
          <w:marTop w:val="0"/>
          <w:marBottom w:val="0"/>
          <w:divBdr>
            <w:top w:val="none" w:sz="0" w:space="0" w:color="auto"/>
            <w:left w:val="none" w:sz="0" w:space="0" w:color="auto"/>
            <w:bottom w:val="none" w:sz="0" w:space="0" w:color="auto"/>
            <w:right w:val="none" w:sz="0" w:space="0" w:color="auto"/>
          </w:divBdr>
          <w:divsChild>
            <w:div w:id="1798908212">
              <w:marLeft w:val="0"/>
              <w:marRight w:val="0"/>
              <w:marTop w:val="0"/>
              <w:marBottom w:val="0"/>
              <w:divBdr>
                <w:top w:val="none" w:sz="0" w:space="0" w:color="auto"/>
                <w:left w:val="none" w:sz="0" w:space="0" w:color="auto"/>
                <w:bottom w:val="none" w:sz="0" w:space="0" w:color="auto"/>
                <w:right w:val="none" w:sz="0" w:space="0" w:color="auto"/>
              </w:divBdr>
              <w:divsChild>
                <w:div w:id="432937888">
                  <w:marLeft w:val="0"/>
                  <w:marRight w:val="0"/>
                  <w:marTop w:val="0"/>
                  <w:marBottom w:val="0"/>
                  <w:divBdr>
                    <w:top w:val="none" w:sz="0" w:space="0" w:color="auto"/>
                    <w:left w:val="none" w:sz="0" w:space="0" w:color="auto"/>
                    <w:bottom w:val="none" w:sz="0" w:space="0" w:color="auto"/>
                    <w:right w:val="none" w:sz="0" w:space="0" w:color="auto"/>
                  </w:divBdr>
                </w:div>
              </w:divsChild>
            </w:div>
            <w:div w:id="1981955750">
              <w:marLeft w:val="0"/>
              <w:marRight w:val="0"/>
              <w:marTop w:val="0"/>
              <w:marBottom w:val="0"/>
              <w:divBdr>
                <w:top w:val="none" w:sz="0" w:space="0" w:color="auto"/>
                <w:left w:val="none" w:sz="0" w:space="0" w:color="auto"/>
                <w:bottom w:val="none" w:sz="0" w:space="0" w:color="auto"/>
                <w:right w:val="none" w:sz="0" w:space="0" w:color="auto"/>
              </w:divBdr>
              <w:divsChild>
                <w:div w:id="953288898">
                  <w:marLeft w:val="0"/>
                  <w:marRight w:val="0"/>
                  <w:marTop w:val="0"/>
                  <w:marBottom w:val="0"/>
                  <w:divBdr>
                    <w:top w:val="none" w:sz="0" w:space="0" w:color="auto"/>
                    <w:left w:val="none" w:sz="0" w:space="0" w:color="auto"/>
                    <w:bottom w:val="none" w:sz="0" w:space="0" w:color="auto"/>
                    <w:right w:val="none" w:sz="0" w:space="0" w:color="auto"/>
                  </w:divBdr>
                </w:div>
              </w:divsChild>
            </w:div>
            <w:div w:id="1244950593">
              <w:marLeft w:val="0"/>
              <w:marRight w:val="0"/>
              <w:marTop w:val="0"/>
              <w:marBottom w:val="0"/>
              <w:divBdr>
                <w:top w:val="none" w:sz="0" w:space="0" w:color="auto"/>
                <w:left w:val="none" w:sz="0" w:space="0" w:color="auto"/>
                <w:bottom w:val="none" w:sz="0" w:space="0" w:color="auto"/>
                <w:right w:val="none" w:sz="0" w:space="0" w:color="auto"/>
              </w:divBdr>
              <w:divsChild>
                <w:div w:id="120269752">
                  <w:marLeft w:val="0"/>
                  <w:marRight w:val="0"/>
                  <w:marTop w:val="0"/>
                  <w:marBottom w:val="0"/>
                  <w:divBdr>
                    <w:top w:val="none" w:sz="0" w:space="0" w:color="auto"/>
                    <w:left w:val="none" w:sz="0" w:space="0" w:color="auto"/>
                    <w:bottom w:val="none" w:sz="0" w:space="0" w:color="auto"/>
                    <w:right w:val="none" w:sz="0" w:space="0" w:color="auto"/>
                  </w:divBdr>
                </w:div>
              </w:divsChild>
            </w:div>
            <w:div w:id="1265259548">
              <w:marLeft w:val="0"/>
              <w:marRight w:val="0"/>
              <w:marTop w:val="0"/>
              <w:marBottom w:val="0"/>
              <w:divBdr>
                <w:top w:val="none" w:sz="0" w:space="0" w:color="auto"/>
                <w:left w:val="none" w:sz="0" w:space="0" w:color="auto"/>
                <w:bottom w:val="none" w:sz="0" w:space="0" w:color="auto"/>
                <w:right w:val="none" w:sz="0" w:space="0" w:color="auto"/>
              </w:divBdr>
              <w:divsChild>
                <w:div w:id="312609114">
                  <w:marLeft w:val="0"/>
                  <w:marRight w:val="0"/>
                  <w:marTop w:val="0"/>
                  <w:marBottom w:val="0"/>
                  <w:divBdr>
                    <w:top w:val="none" w:sz="0" w:space="0" w:color="auto"/>
                    <w:left w:val="none" w:sz="0" w:space="0" w:color="auto"/>
                    <w:bottom w:val="none" w:sz="0" w:space="0" w:color="auto"/>
                    <w:right w:val="none" w:sz="0" w:space="0" w:color="auto"/>
                  </w:divBdr>
                </w:div>
              </w:divsChild>
            </w:div>
            <w:div w:id="839466581">
              <w:marLeft w:val="0"/>
              <w:marRight w:val="0"/>
              <w:marTop w:val="0"/>
              <w:marBottom w:val="0"/>
              <w:divBdr>
                <w:top w:val="none" w:sz="0" w:space="0" w:color="auto"/>
                <w:left w:val="none" w:sz="0" w:space="0" w:color="auto"/>
                <w:bottom w:val="none" w:sz="0" w:space="0" w:color="auto"/>
                <w:right w:val="none" w:sz="0" w:space="0" w:color="auto"/>
              </w:divBdr>
              <w:divsChild>
                <w:div w:id="13108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664">
          <w:marLeft w:val="0"/>
          <w:marRight w:val="0"/>
          <w:marTop w:val="0"/>
          <w:marBottom w:val="0"/>
          <w:divBdr>
            <w:top w:val="none" w:sz="0" w:space="0" w:color="auto"/>
            <w:left w:val="none" w:sz="0" w:space="0" w:color="auto"/>
            <w:bottom w:val="none" w:sz="0" w:space="0" w:color="auto"/>
            <w:right w:val="none" w:sz="0" w:space="0" w:color="auto"/>
          </w:divBdr>
          <w:divsChild>
            <w:div w:id="1877741897">
              <w:marLeft w:val="0"/>
              <w:marRight w:val="0"/>
              <w:marTop w:val="0"/>
              <w:marBottom w:val="0"/>
              <w:divBdr>
                <w:top w:val="none" w:sz="0" w:space="0" w:color="auto"/>
                <w:left w:val="none" w:sz="0" w:space="0" w:color="auto"/>
                <w:bottom w:val="none" w:sz="0" w:space="0" w:color="auto"/>
                <w:right w:val="none" w:sz="0" w:space="0" w:color="auto"/>
              </w:divBdr>
              <w:divsChild>
                <w:div w:id="192574819">
                  <w:marLeft w:val="0"/>
                  <w:marRight w:val="0"/>
                  <w:marTop w:val="0"/>
                  <w:marBottom w:val="0"/>
                  <w:divBdr>
                    <w:top w:val="none" w:sz="0" w:space="0" w:color="auto"/>
                    <w:left w:val="none" w:sz="0" w:space="0" w:color="auto"/>
                    <w:bottom w:val="none" w:sz="0" w:space="0" w:color="auto"/>
                    <w:right w:val="none" w:sz="0" w:space="0" w:color="auto"/>
                  </w:divBdr>
                </w:div>
              </w:divsChild>
            </w:div>
            <w:div w:id="1917083114">
              <w:marLeft w:val="0"/>
              <w:marRight w:val="0"/>
              <w:marTop w:val="0"/>
              <w:marBottom w:val="0"/>
              <w:divBdr>
                <w:top w:val="none" w:sz="0" w:space="0" w:color="auto"/>
                <w:left w:val="none" w:sz="0" w:space="0" w:color="auto"/>
                <w:bottom w:val="none" w:sz="0" w:space="0" w:color="auto"/>
                <w:right w:val="none" w:sz="0" w:space="0" w:color="auto"/>
              </w:divBdr>
              <w:divsChild>
                <w:div w:id="623773412">
                  <w:marLeft w:val="0"/>
                  <w:marRight w:val="0"/>
                  <w:marTop w:val="0"/>
                  <w:marBottom w:val="0"/>
                  <w:divBdr>
                    <w:top w:val="none" w:sz="0" w:space="0" w:color="auto"/>
                    <w:left w:val="none" w:sz="0" w:space="0" w:color="auto"/>
                    <w:bottom w:val="none" w:sz="0" w:space="0" w:color="auto"/>
                    <w:right w:val="none" w:sz="0" w:space="0" w:color="auto"/>
                  </w:divBdr>
                </w:div>
              </w:divsChild>
            </w:div>
            <w:div w:id="419180967">
              <w:marLeft w:val="0"/>
              <w:marRight w:val="0"/>
              <w:marTop w:val="0"/>
              <w:marBottom w:val="0"/>
              <w:divBdr>
                <w:top w:val="none" w:sz="0" w:space="0" w:color="auto"/>
                <w:left w:val="none" w:sz="0" w:space="0" w:color="auto"/>
                <w:bottom w:val="none" w:sz="0" w:space="0" w:color="auto"/>
                <w:right w:val="none" w:sz="0" w:space="0" w:color="auto"/>
              </w:divBdr>
              <w:divsChild>
                <w:div w:id="1894391270">
                  <w:marLeft w:val="0"/>
                  <w:marRight w:val="0"/>
                  <w:marTop w:val="0"/>
                  <w:marBottom w:val="0"/>
                  <w:divBdr>
                    <w:top w:val="none" w:sz="0" w:space="0" w:color="auto"/>
                    <w:left w:val="none" w:sz="0" w:space="0" w:color="auto"/>
                    <w:bottom w:val="none" w:sz="0" w:space="0" w:color="auto"/>
                    <w:right w:val="none" w:sz="0" w:space="0" w:color="auto"/>
                  </w:divBdr>
                </w:div>
              </w:divsChild>
            </w:div>
            <w:div w:id="83262171">
              <w:marLeft w:val="0"/>
              <w:marRight w:val="0"/>
              <w:marTop w:val="0"/>
              <w:marBottom w:val="0"/>
              <w:divBdr>
                <w:top w:val="none" w:sz="0" w:space="0" w:color="auto"/>
                <w:left w:val="none" w:sz="0" w:space="0" w:color="auto"/>
                <w:bottom w:val="none" w:sz="0" w:space="0" w:color="auto"/>
                <w:right w:val="none" w:sz="0" w:space="0" w:color="auto"/>
              </w:divBdr>
              <w:divsChild>
                <w:div w:id="1882282400">
                  <w:marLeft w:val="0"/>
                  <w:marRight w:val="0"/>
                  <w:marTop w:val="0"/>
                  <w:marBottom w:val="0"/>
                  <w:divBdr>
                    <w:top w:val="none" w:sz="0" w:space="0" w:color="auto"/>
                    <w:left w:val="none" w:sz="0" w:space="0" w:color="auto"/>
                    <w:bottom w:val="none" w:sz="0" w:space="0" w:color="auto"/>
                    <w:right w:val="none" w:sz="0" w:space="0" w:color="auto"/>
                  </w:divBdr>
                </w:div>
              </w:divsChild>
            </w:div>
            <w:div w:id="1248073409">
              <w:marLeft w:val="0"/>
              <w:marRight w:val="0"/>
              <w:marTop w:val="0"/>
              <w:marBottom w:val="0"/>
              <w:divBdr>
                <w:top w:val="none" w:sz="0" w:space="0" w:color="auto"/>
                <w:left w:val="none" w:sz="0" w:space="0" w:color="auto"/>
                <w:bottom w:val="none" w:sz="0" w:space="0" w:color="auto"/>
                <w:right w:val="none" w:sz="0" w:space="0" w:color="auto"/>
              </w:divBdr>
              <w:divsChild>
                <w:div w:id="1573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0627">
          <w:marLeft w:val="0"/>
          <w:marRight w:val="0"/>
          <w:marTop w:val="0"/>
          <w:marBottom w:val="0"/>
          <w:divBdr>
            <w:top w:val="none" w:sz="0" w:space="0" w:color="auto"/>
            <w:left w:val="none" w:sz="0" w:space="0" w:color="auto"/>
            <w:bottom w:val="none" w:sz="0" w:space="0" w:color="auto"/>
            <w:right w:val="none" w:sz="0" w:space="0" w:color="auto"/>
          </w:divBdr>
          <w:divsChild>
            <w:div w:id="377049524">
              <w:marLeft w:val="0"/>
              <w:marRight w:val="0"/>
              <w:marTop w:val="0"/>
              <w:marBottom w:val="0"/>
              <w:divBdr>
                <w:top w:val="none" w:sz="0" w:space="0" w:color="auto"/>
                <w:left w:val="none" w:sz="0" w:space="0" w:color="auto"/>
                <w:bottom w:val="none" w:sz="0" w:space="0" w:color="auto"/>
                <w:right w:val="none" w:sz="0" w:space="0" w:color="auto"/>
              </w:divBdr>
              <w:divsChild>
                <w:div w:id="18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394">
          <w:marLeft w:val="0"/>
          <w:marRight w:val="0"/>
          <w:marTop w:val="0"/>
          <w:marBottom w:val="0"/>
          <w:divBdr>
            <w:top w:val="none" w:sz="0" w:space="0" w:color="auto"/>
            <w:left w:val="none" w:sz="0" w:space="0" w:color="auto"/>
            <w:bottom w:val="none" w:sz="0" w:space="0" w:color="auto"/>
            <w:right w:val="none" w:sz="0" w:space="0" w:color="auto"/>
          </w:divBdr>
        </w:div>
        <w:div w:id="895318378">
          <w:marLeft w:val="0"/>
          <w:marRight w:val="0"/>
          <w:marTop w:val="0"/>
          <w:marBottom w:val="0"/>
          <w:divBdr>
            <w:top w:val="none" w:sz="0" w:space="0" w:color="auto"/>
            <w:left w:val="none" w:sz="0" w:space="0" w:color="auto"/>
            <w:bottom w:val="none" w:sz="0" w:space="0" w:color="auto"/>
            <w:right w:val="none" w:sz="0" w:space="0" w:color="auto"/>
          </w:divBdr>
          <w:divsChild>
            <w:div w:id="86582739">
              <w:marLeft w:val="0"/>
              <w:marRight w:val="0"/>
              <w:marTop w:val="0"/>
              <w:marBottom w:val="0"/>
              <w:divBdr>
                <w:top w:val="none" w:sz="0" w:space="0" w:color="auto"/>
                <w:left w:val="none" w:sz="0" w:space="0" w:color="auto"/>
                <w:bottom w:val="none" w:sz="0" w:space="0" w:color="auto"/>
                <w:right w:val="none" w:sz="0" w:space="0" w:color="auto"/>
              </w:divBdr>
            </w:div>
          </w:divsChild>
        </w:div>
        <w:div w:id="61561105">
          <w:marLeft w:val="0"/>
          <w:marRight w:val="0"/>
          <w:marTop w:val="0"/>
          <w:marBottom w:val="0"/>
          <w:divBdr>
            <w:top w:val="none" w:sz="0" w:space="0" w:color="auto"/>
            <w:left w:val="none" w:sz="0" w:space="0" w:color="auto"/>
            <w:bottom w:val="none" w:sz="0" w:space="0" w:color="auto"/>
            <w:right w:val="none" w:sz="0" w:space="0" w:color="auto"/>
          </w:divBdr>
        </w:div>
        <w:div w:id="969435898">
          <w:marLeft w:val="0"/>
          <w:marRight w:val="0"/>
          <w:marTop w:val="0"/>
          <w:marBottom w:val="0"/>
          <w:divBdr>
            <w:top w:val="none" w:sz="0" w:space="0" w:color="auto"/>
            <w:left w:val="none" w:sz="0" w:space="0" w:color="auto"/>
            <w:bottom w:val="none" w:sz="0" w:space="0" w:color="auto"/>
            <w:right w:val="none" w:sz="0" w:space="0" w:color="auto"/>
          </w:divBdr>
          <w:divsChild>
            <w:div w:id="1885173399">
              <w:marLeft w:val="0"/>
              <w:marRight w:val="0"/>
              <w:marTop w:val="0"/>
              <w:marBottom w:val="0"/>
              <w:divBdr>
                <w:top w:val="none" w:sz="0" w:space="0" w:color="auto"/>
                <w:left w:val="none" w:sz="0" w:space="0" w:color="auto"/>
                <w:bottom w:val="none" w:sz="0" w:space="0" w:color="auto"/>
                <w:right w:val="none" w:sz="0" w:space="0" w:color="auto"/>
              </w:divBdr>
              <w:divsChild>
                <w:div w:id="141433133">
                  <w:marLeft w:val="0"/>
                  <w:marRight w:val="0"/>
                  <w:marTop w:val="0"/>
                  <w:marBottom w:val="0"/>
                  <w:divBdr>
                    <w:top w:val="none" w:sz="0" w:space="0" w:color="auto"/>
                    <w:left w:val="none" w:sz="0" w:space="0" w:color="auto"/>
                    <w:bottom w:val="none" w:sz="0" w:space="0" w:color="auto"/>
                    <w:right w:val="none" w:sz="0" w:space="0" w:color="auto"/>
                  </w:divBdr>
                </w:div>
              </w:divsChild>
            </w:div>
            <w:div w:id="867258580">
              <w:marLeft w:val="0"/>
              <w:marRight w:val="0"/>
              <w:marTop w:val="0"/>
              <w:marBottom w:val="0"/>
              <w:divBdr>
                <w:top w:val="none" w:sz="0" w:space="0" w:color="auto"/>
                <w:left w:val="none" w:sz="0" w:space="0" w:color="auto"/>
                <w:bottom w:val="none" w:sz="0" w:space="0" w:color="auto"/>
                <w:right w:val="none" w:sz="0" w:space="0" w:color="auto"/>
              </w:divBdr>
              <w:divsChild>
                <w:div w:id="514341753">
                  <w:marLeft w:val="0"/>
                  <w:marRight w:val="0"/>
                  <w:marTop w:val="0"/>
                  <w:marBottom w:val="0"/>
                  <w:divBdr>
                    <w:top w:val="none" w:sz="0" w:space="0" w:color="auto"/>
                    <w:left w:val="none" w:sz="0" w:space="0" w:color="auto"/>
                    <w:bottom w:val="none" w:sz="0" w:space="0" w:color="auto"/>
                    <w:right w:val="none" w:sz="0" w:space="0" w:color="auto"/>
                  </w:divBdr>
                </w:div>
              </w:divsChild>
            </w:div>
            <w:div w:id="1576697611">
              <w:marLeft w:val="0"/>
              <w:marRight w:val="0"/>
              <w:marTop w:val="0"/>
              <w:marBottom w:val="0"/>
              <w:divBdr>
                <w:top w:val="none" w:sz="0" w:space="0" w:color="auto"/>
                <w:left w:val="none" w:sz="0" w:space="0" w:color="auto"/>
                <w:bottom w:val="none" w:sz="0" w:space="0" w:color="auto"/>
                <w:right w:val="none" w:sz="0" w:space="0" w:color="auto"/>
              </w:divBdr>
              <w:divsChild>
                <w:div w:id="1805464305">
                  <w:marLeft w:val="0"/>
                  <w:marRight w:val="0"/>
                  <w:marTop w:val="0"/>
                  <w:marBottom w:val="0"/>
                  <w:divBdr>
                    <w:top w:val="none" w:sz="0" w:space="0" w:color="auto"/>
                    <w:left w:val="none" w:sz="0" w:space="0" w:color="auto"/>
                    <w:bottom w:val="none" w:sz="0" w:space="0" w:color="auto"/>
                    <w:right w:val="none" w:sz="0" w:space="0" w:color="auto"/>
                  </w:divBdr>
                </w:div>
              </w:divsChild>
            </w:div>
            <w:div w:id="988562027">
              <w:marLeft w:val="0"/>
              <w:marRight w:val="0"/>
              <w:marTop w:val="0"/>
              <w:marBottom w:val="0"/>
              <w:divBdr>
                <w:top w:val="none" w:sz="0" w:space="0" w:color="auto"/>
                <w:left w:val="none" w:sz="0" w:space="0" w:color="auto"/>
                <w:bottom w:val="none" w:sz="0" w:space="0" w:color="auto"/>
                <w:right w:val="none" w:sz="0" w:space="0" w:color="auto"/>
              </w:divBdr>
              <w:divsChild>
                <w:div w:id="1719620642">
                  <w:marLeft w:val="0"/>
                  <w:marRight w:val="0"/>
                  <w:marTop w:val="0"/>
                  <w:marBottom w:val="0"/>
                  <w:divBdr>
                    <w:top w:val="none" w:sz="0" w:space="0" w:color="auto"/>
                    <w:left w:val="none" w:sz="0" w:space="0" w:color="auto"/>
                    <w:bottom w:val="none" w:sz="0" w:space="0" w:color="auto"/>
                    <w:right w:val="none" w:sz="0" w:space="0" w:color="auto"/>
                  </w:divBdr>
                </w:div>
              </w:divsChild>
            </w:div>
            <w:div w:id="196505836">
              <w:marLeft w:val="0"/>
              <w:marRight w:val="0"/>
              <w:marTop w:val="0"/>
              <w:marBottom w:val="0"/>
              <w:divBdr>
                <w:top w:val="none" w:sz="0" w:space="0" w:color="auto"/>
                <w:left w:val="none" w:sz="0" w:space="0" w:color="auto"/>
                <w:bottom w:val="none" w:sz="0" w:space="0" w:color="auto"/>
                <w:right w:val="none" w:sz="0" w:space="0" w:color="auto"/>
              </w:divBdr>
              <w:divsChild>
                <w:div w:id="735666153">
                  <w:marLeft w:val="0"/>
                  <w:marRight w:val="0"/>
                  <w:marTop w:val="0"/>
                  <w:marBottom w:val="0"/>
                  <w:divBdr>
                    <w:top w:val="none" w:sz="0" w:space="0" w:color="auto"/>
                    <w:left w:val="none" w:sz="0" w:space="0" w:color="auto"/>
                    <w:bottom w:val="none" w:sz="0" w:space="0" w:color="auto"/>
                    <w:right w:val="none" w:sz="0" w:space="0" w:color="auto"/>
                  </w:divBdr>
                </w:div>
              </w:divsChild>
            </w:div>
            <w:div w:id="1605378786">
              <w:marLeft w:val="0"/>
              <w:marRight w:val="0"/>
              <w:marTop w:val="0"/>
              <w:marBottom w:val="0"/>
              <w:divBdr>
                <w:top w:val="none" w:sz="0" w:space="0" w:color="auto"/>
                <w:left w:val="none" w:sz="0" w:space="0" w:color="auto"/>
                <w:bottom w:val="none" w:sz="0" w:space="0" w:color="auto"/>
                <w:right w:val="none" w:sz="0" w:space="0" w:color="auto"/>
              </w:divBdr>
              <w:divsChild>
                <w:div w:id="855198130">
                  <w:marLeft w:val="0"/>
                  <w:marRight w:val="0"/>
                  <w:marTop w:val="0"/>
                  <w:marBottom w:val="0"/>
                  <w:divBdr>
                    <w:top w:val="none" w:sz="0" w:space="0" w:color="auto"/>
                    <w:left w:val="none" w:sz="0" w:space="0" w:color="auto"/>
                    <w:bottom w:val="none" w:sz="0" w:space="0" w:color="auto"/>
                    <w:right w:val="none" w:sz="0" w:space="0" w:color="auto"/>
                  </w:divBdr>
                </w:div>
              </w:divsChild>
            </w:div>
            <w:div w:id="255796618">
              <w:marLeft w:val="0"/>
              <w:marRight w:val="0"/>
              <w:marTop w:val="0"/>
              <w:marBottom w:val="0"/>
              <w:divBdr>
                <w:top w:val="none" w:sz="0" w:space="0" w:color="auto"/>
                <w:left w:val="none" w:sz="0" w:space="0" w:color="auto"/>
                <w:bottom w:val="none" w:sz="0" w:space="0" w:color="auto"/>
                <w:right w:val="none" w:sz="0" w:space="0" w:color="auto"/>
              </w:divBdr>
              <w:divsChild>
                <w:div w:id="1342702452">
                  <w:marLeft w:val="0"/>
                  <w:marRight w:val="0"/>
                  <w:marTop w:val="0"/>
                  <w:marBottom w:val="0"/>
                  <w:divBdr>
                    <w:top w:val="none" w:sz="0" w:space="0" w:color="auto"/>
                    <w:left w:val="none" w:sz="0" w:space="0" w:color="auto"/>
                    <w:bottom w:val="none" w:sz="0" w:space="0" w:color="auto"/>
                    <w:right w:val="none" w:sz="0" w:space="0" w:color="auto"/>
                  </w:divBdr>
                </w:div>
              </w:divsChild>
            </w:div>
            <w:div w:id="882329229">
              <w:marLeft w:val="0"/>
              <w:marRight w:val="0"/>
              <w:marTop w:val="0"/>
              <w:marBottom w:val="0"/>
              <w:divBdr>
                <w:top w:val="none" w:sz="0" w:space="0" w:color="auto"/>
                <w:left w:val="none" w:sz="0" w:space="0" w:color="auto"/>
                <w:bottom w:val="none" w:sz="0" w:space="0" w:color="auto"/>
                <w:right w:val="none" w:sz="0" w:space="0" w:color="auto"/>
              </w:divBdr>
              <w:divsChild>
                <w:div w:id="7259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651">
          <w:marLeft w:val="0"/>
          <w:marRight w:val="0"/>
          <w:marTop w:val="0"/>
          <w:marBottom w:val="0"/>
          <w:divBdr>
            <w:top w:val="none" w:sz="0" w:space="0" w:color="auto"/>
            <w:left w:val="none" w:sz="0" w:space="0" w:color="auto"/>
            <w:bottom w:val="none" w:sz="0" w:space="0" w:color="auto"/>
            <w:right w:val="none" w:sz="0" w:space="0" w:color="auto"/>
          </w:divBdr>
          <w:divsChild>
            <w:div w:id="812528623">
              <w:marLeft w:val="0"/>
              <w:marRight w:val="0"/>
              <w:marTop w:val="0"/>
              <w:marBottom w:val="0"/>
              <w:divBdr>
                <w:top w:val="none" w:sz="0" w:space="0" w:color="auto"/>
                <w:left w:val="none" w:sz="0" w:space="0" w:color="auto"/>
                <w:bottom w:val="none" w:sz="0" w:space="0" w:color="auto"/>
                <w:right w:val="none" w:sz="0" w:space="0" w:color="auto"/>
              </w:divBdr>
            </w:div>
          </w:divsChild>
        </w:div>
        <w:div w:id="377627309">
          <w:marLeft w:val="0"/>
          <w:marRight w:val="0"/>
          <w:marTop w:val="0"/>
          <w:marBottom w:val="0"/>
          <w:divBdr>
            <w:top w:val="none" w:sz="0" w:space="0" w:color="auto"/>
            <w:left w:val="none" w:sz="0" w:space="0" w:color="auto"/>
            <w:bottom w:val="none" w:sz="0" w:space="0" w:color="auto"/>
            <w:right w:val="none" w:sz="0" w:space="0" w:color="auto"/>
          </w:divBdr>
          <w:divsChild>
            <w:div w:id="1653291616">
              <w:marLeft w:val="0"/>
              <w:marRight w:val="0"/>
              <w:marTop w:val="0"/>
              <w:marBottom w:val="0"/>
              <w:divBdr>
                <w:top w:val="none" w:sz="0" w:space="0" w:color="auto"/>
                <w:left w:val="none" w:sz="0" w:space="0" w:color="auto"/>
                <w:bottom w:val="none" w:sz="0" w:space="0" w:color="auto"/>
                <w:right w:val="none" w:sz="0" w:space="0" w:color="auto"/>
              </w:divBdr>
            </w:div>
          </w:divsChild>
        </w:div>
        <w:div w:id="611396879">
          <w:marLeft w:val="0"/>
          <w:marRight w:val="0"/>
          <w:marTop w:val="0"/>
          <w:marBottom w:val="0"/>
          <w:divBdr>
            <w:top w:val="none" w:sz="0" w:space="0" w:color="auto"/>
            <w:left w:val="none" w:sz="0" w:space="0" w:color="auto"/>
            <w:bottom w:val="none" w:sz="0" w:space="0" w:color="auto"/>
            <w:right w:val="none" w:sz="0" w:space="0" w:color="auto"/>
          </w:divBdr>
          <w:divsChild>
            <w:div w:id="1184242053">
              <w:marLeft w:val="0"/>
              <w:marRight w:val="0"/>
              <w:marTop w:val="0"/>
              <w:marBottom w:val="0"/>
              <w:divBdr>
                <w:top w:val="none" w:sz="0" w:space="0" w:color="auto"/>
                <w:left w:val="none" w:sz="0" w:space="0" w:color="auto"/>
                <w:bottom w:val="none" w:sz="0" w:space="0" w:color="auto"/>
                <w:right w:val="none" w:sz="0" w:space="0" w:color="auto"/>
              </w:divBdr>
            </w:div>
          </w:divsChild>
        </w:div>
        <w:div w:id="716975359">
          <w:marLeft w:val="0"/>
          <w:marRight w:val="0"/>
          <w:marTop w:val="0"/>
          <w:marBottom w:val="0"/>
          <w:divBdr>
            <w:top w:val="none" w:sz="0" w:space="0" w:color="auto"/>
            <w:left w:val="none" w:sz="0" w:space="0" w:color="auto"/>
            <w:bottom w:val="none" w:sz="0" w:space="0" w:color="auto"/>
            <w:right w:val="none" w:sz="0" w:space="0" w:color="auto"/>
          </w:divBdr>
          <w:divsChild>
            <w:div w:id="955523499">
              <w:marLeft w:val="0"/>
              <w:marRight w:val="0"/>
              <w:marTop w:val="0"/>
              <w:marBottom w:val="0"/>
              <w:divBdr>
                <w:top w:val="none" w:sz="0" w:space="0" w:color="auto"/>
                <w:left w:val="none" w:sz="0" w:space="0" w:color="auto"/>
                <w:bottom w:val="none" w:sz="0" w:space="0" w:color="auto"/>
                <w:right w:val="none" w:sz="0" w:space="0" w:color="auto"/>
              </w:divBdr>
            </w:div>
          </w:divsChild>
        </w:div>
        <w:div w:id="1900049412">
          <w:marLeft w:val="0"/>
          <w:marRight w:val="0"/>
          <w:marTop w:val="0"/>
          <w:marBottom w:val="0"/>
          <w:divBdr>
            <w:top w:val="none" w:sz="0" w:space="0" w:color="auto"/>
            <w:left w:val="none" w:sz="0" w:space="0" w:color="auto"/>
            <w:bottom w:val="none" w:sz="0" w:space="0" w:color="auto"/>
            <w:right w:val="none" w:sz="0" w:space="0" w:color="auto"/>
          </w:divBdr>
          <w:divsChild>
            <w:div w:id="1340617257">
              <w:marLeft w:val="0"/>
              <w:marRight w:val="0"/>
              <w:marTop w:val="0"/>
              <w:marBottom w:val="0"/>
              <w:divBdr>
                <w:top w:val="none" w:sz="0" w:space="0" w:color="auto"/>
                <w:left w:val="none" w:sz="0" w:space="0" w:color="auto"/>
                <w:bottom w:val="none" w:sz="0" w:space="0" w:color="auto"/>
                <w:right w:val="none" w:sz="0" w:space="0" w:color="auto"/>
              </w:divBdr>
            </w:div>
          </w:divsChild>
        </w:div>
        <w:div w:id="1571691188">
          <w:marLeft w:val="0"/>
          <w:marRight w:val="0"/>
          <w:marTop w:val="0"/>
          <w:marBottom w:val="0"/>
          <w:divBdr>
            <w:top w:val="none" w:sz="0" w:space="0" w:color="auto"/>
            <w:left w:val="none" w:sz="0" w:space="0" w:color="auto"/>
            <w:bottom w:val="none" w:sz="0" w:space="0" w:color="auto"/>
            <w:right w:val="none" w:sz="0" w:space="0" w:color="auto"/>
          </w:divBdr>
          <w:divsChild>
            <w:div w:id="1970623653">
              <w:marLeft w:val="0"/>
              <w:marRight w:val="0"/>
              <w:marTop w:val="0"/>
              <w:marBottom w:val="0"/>
              <w:divBdr>
                <w:top w:val="none" w:sz="0" w:space="0" w:color="auto"/>
                <w:left w:val="none" w:sz="0" w:space="0" w:color="auto"/>
                <w:bottom w:val="none" w:sz="0" w:space="0" w:color="auto"/>
                <w:right w:val="none" w:sz="0" w:space="0" w:color="auto"/>
              </w:divBdr>
            </w:div>
          </w:divsChild>
        </w:div>
        <w:div w:id="560487497">
          <w:marLeft w:val="0"/>
          <w:marRight w:val="0"/>
          <w:marTop w:val="0"/>
          <w:marBottom w:val="0"/>
          <w:divBdr>
            <w:top w:val="none" w:sz="0" w:space="0" w:color="auto"/>
            <w:left w:val="none" w:sz="0" w:space="0" w:color="auto"/>
            <w:bottom w:val="none" w:sz="0" w:space="0" w:color="auto"/>
            <w:right w:val="none" w:sz="0" w:space="0" w:color="auto"/>
          </w:divBdr>
          <w:divsChild>
            <w:div w:id="928386930">
              <w:marLeft w:val="0"/>
              <w:marRight w:val="0"/>
              <w:marTop w:val="0"/>
              <w:marBottom w:val="0"/>
              <w:divBdr>
                <w:top w:val="none" w:sz="0" w:space="0" w:color="auto"/>
                <w:left w:val="none" w:sz="0" w:space="0" w:color="auto"/>
                <w:bottom w:val="none" w:sz="0" w:space="0" w:color="auto"/>
                <w:right w:val="none" w:sz="0" w:space="0" w:color="auto"/>
              </w:divBdr>
              <w:divsChild>
                <w:div w:id="19813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4246">
          <w:marLeft w:val="0"/>
          <w:marRight w:val="0"/>
          <w:marTop w:val="0"/>
          <w:marBottom w:val="0"/>
          <w:divBdr>
            <w:top w:val="none" w:sz="0" w:space="0" w:color="auto"/>
            <w:left w:val="none" w:sz="0" w:space="0" w:color="auto"/>
            <w:bottom w:val="none" w:sz="0" w:space="0" w:color="auto"/>
            <w:right w:val="none" w:sz="0" w:space="0" w:color="auto"/>
          </w:divBdr>
          <w:divsChild>
            <w:div w:id="735012188">
              <w:marLeft w:val="0"/>
              <w:marRight w:val="0"/>
              <w:marTop w:val="0"/>
              <w:marBottom w:val="0"/>
              <w:divBdr>
                <w:top w:val="none" w:sz="0" w:space="0" w:color="auto"/>
                <w:left w:val="none" w:sz="0" w:space="0" w:color="auto"/>
                <w:bottom w:val="none" w:sz="0" w:space="0" w:color="auto"/>
                <w:right w:val="none" w:sz="0" w:space="0" w:color="auto"/>
              </w:divBdr>
              <w:divsChild>
                <w:div w:id="1923877803">
                  <w:marLeft w:val="0"/>
                  <w:marRight w:val="0"/>
                  <w:marTop w:val="0"/>
                  <w:marBottom w:val="0"/>
                  <w:divBdr>
                    <w:top w:val="none" w:sz="0" w:space="0" w:color="auto"/>
                    <w:left w:val="none" w:sz="0" w:space="0" w:color="auto"/>
                    <w:bottom w:val="none" w:sz="0" w:space="0" w:color="auto"/>
                    <w:right w:val="none" w:sz="0" w:space="0" w:color="auto"/>
                  </w:divBdr>
                </w:div>
              </w:divsChild>
            </w:div>
            <w:div w:id="1377242738">
              <w:marLeft w:val="0"/>
              <w:marRight w:val="0"/>
              <w:marTop w:val="0"/>
              <w:marBottom w:val="0"/>
              <w:divBdr>
                <w:top w:val="none" w:sz="0" w:space="0" w:color="auto"/>
                <w:left w:val="none" w:sz="0" w:space="0" w:color="auto"/>
                <w:bottom w:val="none" w:sz="0" w:space="0" w:color="auto"/>
                <w:right w:val="none" w:sz="0" w:space="0" w:color="auto"/>
              </w:divBdr>
              <w:divsChild>
                <w:div w:id="606738359">
                  <w:marLeft w:val="0"/>
                  <w:marRight w:val="0"/>
                  <w:marTop w:val="0"/>
                  <w:marBottom w:val="0"/>
                  <w:divBdr>
                    <w:top w:val="none" w:sz="0" w:space="0" w:color="auto"/>
                    <w:left w:val="none" w:sz="0" w:space="0" w:color="auto"/>
                    <w:bottom w:val="none" w:sz="0" w:space="0" w:color="auto"/>
                    <w:right w:val="none" w:sz="0" w:space="0" w:color="auto"/>
                  </w:divBdr>
                </w:div>
              </w:divsChild>
            </w:div>
            <w:div w:id="728580507">
              <w:marLeft w:val="0"/>
              <w:marRight w:val="0"/>
              <w:marTop w:val="0"/>
              <w:marBottom w:val="0"/>
              <w:divBdr>
                <w:top w:val="none" w:sz="0" w:space="0" w:color="auto"/>
                <w:left w:val="none" w:sz="0" w:space="0" w:color="auto"/>
                <w:bottom w:val="none" w:sz="0" w:space="0" w:color="auto"/>
                <w:right w:val="none" w:sz="0" w:space="0" w:color="auto"/>
              </w:divBdr>
              <w:divsChild>
                <w:div w:id="764495137">
                  <w:marLeft w:val="0"/>
                  <w:marRight w:val="0"/>
                  <w:marTop w:val="0"/>
                  <w:marBottom w:val="0"/>
                  <w:divBdr>
                    <w:top w:val="none" w:sz="0" w:space="0" w:color="auto"/>
                    <w:left w:val="none" w:sz="0" w:space="0" w:color="auto"/>
                    <w:bottom w:val="none" w:sz="0" w:space="0" w:color="auto"/>
                    <w:right w:val="none" w:sz="0" w:space="0" w:color="auto"/>
                  </w:divBdr>
                </w:div>
              </w:divsChild>
            </w:div>
            <w:div w:id="798644943">
              <w:marLeft w:val="0"/>
              <w:marRight w:val="0"/>
              <w:marTop w:val="0"/>
              <w:marBottom w:val="0"/>
              <w:divBdr>
                <w:top w:val="none" w:sz="0" w:space="0" w:color="auto"/>
                <w:left w:val="none" w:sz="0" w:space="0" w:color="auto"/>
                <w:bottom w:val="none" w:sz="0" w:space="0" w:color="auto"/>
                <w:right w:val="none" w:sz="0" w:space="0" w:color="auto"/>
              </w:divBdr>
              <w:divsChild>
                <w:div w:id="15236900">
                  <w:marLeft w:val="0"/>
                  <w:marRight w:val="0"/>
                  <w:marTop w:val="0"/>
                  <w:marBottom w:val="0"/>
                  <w:divBdr>
                    <w:top w:val="none" w:sz="0" w:space="0" w:color="auto"/>
                    <w:left w:val="none" w:sz="0" w:space="0" w:color="auto"/>
                    <w:bottom w:val="none" w:sz="0" w:space="0" w:color="auto"/>
                    <w:right w:val="none" w:sz="0" w:space="0" w:color="auto"/>
                  </w:divBdr>
                </w:div>
              </w:divsChild>
            </w:div>
            <w:div w:id="258414871">
              <w:marLeft w:val="0"/>
              <w:marRight w:val="0"/>
              <w:marTop w:val="0"/>
              <w:marBottom w:val="0"/>
              <w:divBdr>
                <w:top w:val="none" w:sz="0" w:space="0" w:color="auto"/>
                <w:left w:val="none" w:sz="0" w:space="0" w:color="auto"/>
                <w:bottom w:val="none" w:sz="0" w:space="0" w:color="auto"/>
                <w:right w:val="none" w:sz="0" w:space="0" w:color="auto"/>
              </w:divBdr>
              <w:divsChild>
                <w:div w:id="1340543044">
                  <w:marLeft w:val="0"/>
                  <w:marRight w:val="0"/>
                  <w:marTop w:val="0"/>
                  <w:marBottom w:val="0"/>
                  <w:divBdr>
                    <w:top w:val="none" w:sz="0" w:space="0" w:color="auto"/>
                    <w:left w:val="none" w:sz="0" w:space="0" w:color="auto"/>
                    <w:bottom w:val="none" w:sz="0" w:space="0" w:color="auto"/>
                    <w:right w:val="none" w:sz="0" w:space="0" w:color="auto"/>
                  </w:divBdr>
                </w:div>
              </w:divsChild>
            </w:div>
            <w:div w:id="191260400">
              <w:marLeft w:val="0"/>
              <w:marRight w:val="0"/>
              <w:marTop w:val="0"/>
              <w:marBottom w:val="0"/>
              <w:divBdr>
                <w:top w:val="none" w:sz="0" w:space="0" w:color="auto"/>
                <w:left w:val="none" w:sz="0" w:space="0" w:color="auto"/>
                <w:bottom w:val="none" w:sz="0" w:space="0" w:color="auto"/>
                <w:right w:val="none" w:sz="0" w:space="0" w:color="auto"/>
              </w:divBdr>
              <w:divsChild>
                <w:div w:id="636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17">
          <w:marLeft w:val="0"/>
          <w:marRight w:val="0"/>
          <w:marTop w:val="0"/>
          <w:marBottom w:val="0"/>
          <w:divBdr>
            <w:top w:val="none" w:sz="0" w:space="0" w:color="auto"/>
            <w:left w:val="none" w:sz="0" w:space="0" w:color="auto"/>
            <w:bottom w:val="none" w:sz="0" w:space="0" w:color="auto"/>
            <w:right w:val="none" w:sz="0" w:space="0" w:color="auto"/>
          </w:divBdr>
          <w:divsChild>
            <w:div w:id="1766994352">
              <w:marLeft w:val="0"/>
              <w:marRight w:val="0"/>
              <w:marTop w:val="0"/>
              <w:marBottom w:val="0"/>
              <w:divBdr>
                <w:top w:val="none" w:sz="0" w:space="0" w:color="auto"/>
                <w:left w:val="none" w:sz="0" w:space="0" w:color="auto"/>
                <w:bottom w:val="none" w:sz="0" w:space="0" w:color="auto"/>
                <w:right w:val="none" w:sz="0" w:space="0" w:color="auto"/>
              </w:divBdr>
              <w:divsChild>
                <w:div w:id="1232615617">
                  <w:marLeft w:val="0"/>
                  <w:marRight w:val="0"/>
                  <w:marTop w:val="0"/>
                  <w:marBottom w:val="0"/>
                  <w:divBdr>
                    <w:top w:val="none" w:sz="0" w:space="0" w:color="auto"/>
                    <w:left w:val="none" w:sz="0" w:space="0" w:color="auto"/>
                    <w:bottom w:val="none" w:sz="0" w:space="0" w:color="auto"/>
                    <w:right w:val="none" w:sz="0" w:space="0" w:color="auto"/>
                  </w:divBdr>
                </w:div>
              </w:divsChild>
            </w:div>
            <w:div w:id="238103705">
              <w:marLeft w:val="0"/>
              <w:marRight w:val="0"/>
              <w:marTop w:val="0"/>
              <w:marBottom w:val="0"/>
              <w:divBdr>
                <w:top w:val="none" w:sz="0" w:space="0" w:color="auto"/>
                <w:left w:val="none" w:sz="0" w:space="0" w:color="auto"/>
                <w:bottom w:val="none" w:sz="0" w:space="0" w:color="auto"/>
                <w:right w:val="none" w:sz="0" w:space="0" w:color="auto"/>
              </w:divBdr>
              <w:divsChild>
                <w:div w:id="1115902638">
                  <w:marLeft w:val="0"/>
                  <w:marRight w:val="0"/>
                  <w:marTop w:val="0"/>
                  <w:marBottom w:val="0"/>
                  <w:divBdr>
                    <w:top w:val="none" w:sz="0" w:space="0" w:color="auto"/>
                    <w:left w:val="none" w:sz="0" w:space="0" w:color="auto"/>
                    <w:bottom w:val="none" w:sz="0" w:space="0" w:color="auto"/>
                    <w:right w:val="none" w:sz="0" w:space="0" w:color="auto"/>
                  </w:divBdr>
                </w:div>
              </w:divsChild>
            </w:div>
            <w:div w:id="1387534097">
              <w:marLeft w:val="0"/>
              <w:marRight w:val="0"/>
              <w:marTop w:val="0"/>
              <w:marBottom w:val="0"/>
              <w:divBdr>
                <w:top w:val="none" w:sz="0" w:space="0" w:color="auto"/>
                <w:left w:val="none" w:sz="0" w:space="0" w:color="auto"/>
                <w:bottom w:val="none" w:sz="0" w:space="0" w:color="auto"/>
                <w:right w:val="none" w:sz="0" w:space="0" w:color="auto"/>
              </w:divBdr>
              <w:divsChild>
                <w:div w:id="1833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0882">
          <w:marLeft w:val="0"/>
          <w:marRight w:val="0"/>
          <w:marTop w:val="0"/>
          <w:marBottom w:val="0"/>
          <w:divBdr>
            <w:top w:val="none" w:sz="0" w:space="0" w:color="auto"/>
            <w:left w:val="none" w:sz="0" w:space="0" w:color="auto"/>
            <w:bottom w:val="none" w:sz="0" w:space="0" w:color="auto"/>
            <w:right w:val="none" w:sz="0" w:space="0" w:color="auto"/>
          </w:divBdr>
          <w:divsChild>
            <w:div w:id="1980304688">
              <w:marLeft w:val="0"/>
              <w:marRight w:val="0"/>
              <w:marTop w:val="0"/>
              <w:marBottom w:val="0"/>
              <w:divBdr>
                <w:top w:val="none" w:sz="0" w:space="0" w:color="auto"/>
                <w:left w:val="none" w:sz="0" w:space="0" w:color="auto"/>
                <w:bottom w:val="none" w:sz="0" w:space="0" w:color="auto"/>
                <w:right w:val="none" w:sz="0" w:space="0" w:color="auto"/>
              </w:divBdr>
              <w:divsChild>
                <w:div w:id="1587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2670">
          <w:marLeft w:val="0"/>
          <w:marRight w:val="0"/>
          <w:marTop w:val="0"/>
          <w:marBottom w:val="0"/>
          <w:divBdr>
            <w:top w:val="none" w:sz="0" w:space="0" w:color="auto"/>
            <w:left w:val="none" w:sz="0" w:space="0" w:color="auto"/>
            <w:bottom w:val="none" w:sz="0" w:space="0" w:color="auto"/>
            <w:right w:val="none" w:sz="0" w:space="0" w:color="auto"/>
          </w:divBdr>
        </w:div>
        <w:div w:id="1262834794">
          <w:marLeft w:val="0"/>
          <w:marRight w:val="0"/>
          <w:marTop w:val="0"/>
          <w:marBottom w:val="0"/>
          <w:divBdr>
            <w:top w:val="none" w:sz="0" w:space="0" w:color="auto"/>
            <w:left w:val="none" w:sz="0" w:space="0" w:color="auto"/>
            <w:bottom w:val="none" w:sz="0" w:space="0" w:color="auto"/>
            <w:right w:val="none" w:sz="0" w:space="0" w:color="auto"/>
          </w:divBdr>
          <w:divsChild>
            <w:div w:id="1657106188">
              <w:marLeft w:val="0"/>
              <w:marRight w:val="0"/>
              <w:marTop w:val="0"/>
              <w:marBottom w:val="0"/>
              <w:divBdr>
                <w:top w:val="none" w:sz="0" w:space="0" w:color="auto"/>
                <w:left w:val="none" w:sz="0" w:space="0" w:color="auto"/>
                <w:bottom w:val="none" w:sz="0" w:space="0" w:color="auto"/>
                <w:right w:val="none" w:sz="0" w:space="0" w:color="auto"/>
              </w:divBdr>
            </w:div>
          </w:divsChild>
        </w:div>
        <w:div w:id="110131107">
          <w:marLeft w:val="0"/>
          <w:marRight w:val="0"/>
          <w:marTop w:val="0"/>
          <w:marBottom w:val="0"/>
          <w:divBdr>
            <w:top w:val="none" w:sz="0" w:space="0" w:color="auto"/>
            <w:left w:val="none" w:sz="0" w:space="0" w:color="auto"/>
            <w:bottom w:val="none" w:sz="0" w:space="0" w:color="auto"/>
            <w:right w:val="none" w:sz="0" w:space="0" w:color="auto"/>
          </w:divBdr>
          <w:divsChild>
            <w:div w:id="1128165861">
              <w:marLeft w:val="0"/>
              <w:marRight w:val="0"/>
              <w:marTop w:val="0"/>
              <w:marBottom w:val="0"/>
              <w:divBdr>
                <w:top w:val="none" w:sz="0" w:space="0" w:color="auto"/>
                <w:left w:val="none" w:sz="0" w:space="0" w:color="auto"/>
                <w:bottom w:val="none" w:sz="0" w:space="0" w:color="auto"/>
                <w:right w:val="none" w:sz="0" w:space="0" w:color="auto"/>
              </w:divBdr>
              <w:divsChild>
                <w:div w:id="109396665">
                  <w:marLeft w:val="0"/>
                  <w:marRight w:val="0"/>
                  <w:marTop w:val="0"/>
                  <w:marBottom w:val="0"/>
                  <w:divBdr>
                    <w:top w:val="none" w:sz="0" w:space="0" w:color="auto"/>
                    <w:left w:val="none" w:sz="0" w:space="0" w:color="auto"/>
                    <w:bottom w:val="none" w:sz="0" w:space="0" w:color="auto"/>
                    <w:right w:val="none" w:sz="0" w:space="0" w:color="auto"/>
                  </w:divBdr>
                </w:div>
              </w:divsChild>
            </w:div>
            <w:div w:id="1508903233">
              <w:marLeft w:val="0"/>
              <w:marRight w:val="0"/>
              <w:marTop w:val="0"/>
              <w:marBottom w:val="0"/>
              <w:divBdr>
                <w:top w:val="none" w:sz="0" w:space="0" w:color="auto"/>
                <w:left w:val="none" w:sz="0" w:space="0" w:color="auto"/>
                <w:bottom w:val="none" w:sz="0" w:space="0" w:color="auto"/>
                <w:right w:val="none" w:sz="0" w:space="0" w:color="auto"/>
              </w:divBdr>
              <w:divsChild>
                <w:div w:id="1966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868">
          <w:marLeft w:val="0"/>
          <w:marRight w:val="0"/>
          <w:marTop w:val="0"/>
          <w:marBottom w:val="0"/>
          <w:divBdr>
            <w:top w:val="none" w:sz="0" w:space="0" w:color="auto"/>
            <w:left w:val="none" w:sz="0" w:space="0" w:color="auto"/>
            <w:bottom w:val="none" w:sz="0" w:space="0" w:color="auto"/>
            <w:right w:val="none" w:sz="0" w:space="0" w:color="auto"/>
          </w:divBdr>
          <w:divsChild>
            <w:div w:id="1509519935">
              <w:marLeft w:val="0"/>
              <w:marRight w:val="0"/>
              <w:marTop w:val="0"/>
              <w:marBottom w:val="0"/>
              <w:divBdr>
                <w:top w:val="none" w:sz="0" w:space="0" w:color="auto"/>
                <w:left w:val="none" w:sz="0" w:space="0" w:color="auto"/>
                <w:bottom w:val="none" w:sz="0" w:space="0" w:color="auto"/>
                <w:right w:val="none" w:sz="0" w:space="0" w:color="auto"/>
              </w:divBdr>
            </w:div>
          </w:divsChild>
        </w:div>
        <w:div w:id="1038772167">
          <w:marLeft w:val="0"/>
          <w:marRight w:val="0"/>
          <w:marTop w:val="0"/>
          <w:marBottom w:val="0"/>
          <w:divBdr>
            <w:top w:val="none" w:sz="0" w:space="0" w:color="auto"/>
            <w:left w:val="none" w:sz="0" w:space="0" w:color="auto"/>
            <w:bottom w:val="none" w:sz="0" w:space="0" w:color="auto"/>
            <w:right w:val="none" w:sz="0" w:space="0" w:color="auto"/>
          </w:divBdr>
          <w:divsChild>
            <w:div w:id="915288337">
              <w:marLeft w:val="0"/>
              <w:marRight w:val="0"/>
              <w:marTop w:val="0"/>
              <w:marBottom w:val="0"/>
              <w:divBdr>
                <w:top w:val="none" w:sz="0" w:space="0" w:color="auto"/>
                <w:left w:val="none" w:sz="0" w:space="0" w:color="auto"/>
                <w:bottom w:val="none" w:sz="0" w:space="0" w:color="auto"/>
                <w:right w:val="none" w:sz="0" w:space="0" w:color="auto"/>
              </w:divBdr>
              <w:divsChild>
                <w:div w:id="515730080">
                  <w:marLeft w:val="0"/>
                  <w:marRight w:val="0"/>
                  <w:marTop w:val="0"/>
                  <w:marBottom w:val="0"/>
                  <w:divBdr>
                    <w:top w:val="none" w:sz="0" w:space="0" w:color="auto"/>
                    <w:left w:val="none" w:sz="0" w:space="0" w:color="auto"/>
                    <w:bottom w:val="none" w:sz="0" w:space="0" w:color="auto"/>
                    <w:right w:val="none" w:sz="0" w:space="0" w:color="auto"/>
                  </w:divBdr>
                </w:div>
              </w:divsChild>
            </w:div>
            <w:div w:id="1752003427">
              <w:marLeft w:val="0"/>
              <w:marRight w:val="0"/>
              <w:marTop w:val="0"/>
              <w:marBottom w:val="0"/>
              <w:divBdr>
                <w:top w:val="none" w:sz="0" w:space="0" w:color="auto"/>
                <w:left w:val="none" w:sz="0" w:space="0" w:color="auto"/>
                <w:bottom w:val="none" w:sz="0" w:space="0" w:color="auto"/>
                <w:right w:val="none" w:sz="0" w:space="0" w:color="auto"/>
              </w:divBdr>
              <w:divsChild>
                <w:div w:id="1878199967">
                  <w:marLeft w:val="0"/>
                  <w:marRight w:val="0"/>
                  <w:marTop w:val="0"/>
                  <w:marBottom w:val="0"/>
                  <w:divBdr>
                    <w:top w:val="none" w:sz="0" w:space="0" w:color="auto"/>
                    <w:left w:val="none" w:sz="0" w:space="0" w:color="auto"/>
                    <w:bottom w:val="none" w:sz="0" w:space="0" w:color="auto"/>
                    <w:right w:val="none" w:sz="0" w:space="0" w:color="auto"/>
                  </w:divBdr>
                </w:div>
              </w:divsChild>
            </w:div>
            <w:div w:id="725182786">
              <w:marLeft w:val="0"/>
              <w:marRight w:val="0"/>
              <w:marTop w:val="0"/>
              <w:marBottom w:val="0"/>
              <w:divBdr>
                <w:top w:val="none" w:sz="0" w:space="0" w:color="auto"/>
                <w:left w:val="none" w:sz="0" w:space="0" w:color="auto"/>
                <w:bottom w:val="none" w:sz="0" w:space="0" w:color="auto"/>
                <w:right w:val="none" w:sz="0" w:space="0" w:color="auto"/>
              </w:divBdr>
              <w:divsChild>
                <w:div w:id="1279606633">
                  <w:marLeft w:val="0"/>
                  <w:marRight w:val="0"/>
                  <w:marTop w:val="0"/>
                  <w:marBottom w:val="0"/>
                  <w:divBdr>
                    <w:top w:val="none" w:sz="0" w:space="0" w:color="auto"/>
                    <w:left w:val="none" w:sz="0" w:space="0" w:color="auto"/>
                    <w:bottom w:val="none" w:sz="0" w:space="0" w:color="auto"/>
                    <w:right w:val="none" w:sz="0" w:space="0" w:color="auto"/>
                  </w:divBdr>
                </w:div>
              </w:divsChild>
            </w:div>
            <w:div w:id="47804297">
              <w:marLeft w:val="0"/>
              <w:marRight w:val="0"/>
              <w:marTop w:val="0"/>
              <w:marBottom w:val="0"/>
              <w:divBdr>
                <w:top w:val="none" w:sz="0" w:space="0" w:color="auto"/>
                <w:left w:val="none" w:sz="0" w:space="0" w:color="auto"/>
                <w:bottom w:val="none" w:sz="0" w:space="0" w:color="auto"/>
                <w:right w:val="none" w:sz="0" w:space="0" w:color="auto"/>
              </w:divBdr>
              <w:divsChild>
                <w:div w:id="820466310">
                  <w:marLeft w:val="0"/>
                  <w:marRight w:val="0"/>
                  <w:marTop w:val="0"/>
                  <w:marBottom w:val="0"/>
                  <w:divBdr>
                    <w:top w:val="none" w:sz="0" w:space="0" w:color="auto"/>
                    <w:left w:val="none" w:sz="0" w:space="0" w:color="auto"/>
                    <w:bottom w:val="none" w:sz="0" w:space="0" w:color="auto"/>
                    <w:right w:val="none" w:sz="0" w:space="0" w:color="auto"/>
                  </w:divBdr>
                </w:div>
              </w:divsChild>
            </w:div>
            <w:div w:id="1385638972">
              <w:marLeft w:val="0"/>
              <w:marRight w:val="0"/>
              <w:marTop w:val="0"/>
              <w:marBottom w:val="0"/>
              <w:divBdr>
                <w:top w:val="none" w:sz="0" w:space="0" w:color="auto"/>
                <w:left w:val="none" w:sz="0" w:space="0" w:color="auto"/>
                <w:bottom w:val="none" w:sz="0" w:space="0" w:color="auto"/>
                <w:right w:val="none" w:sz="0" w:space="0" w:color="auto"/>
              </w:divBdr>
              <w:divsChild>
                <w:div w:id="16272291">
                  <w:marLeft w:val="0"/>
                  <w:marRight w:val="0"/>
                  <w:marTop w:val="0"/>
                  <w:marBottom w:val="0"/>
                  <w:divBdr>
                    <w:top w:val="none" w:sz="0" w:space="0" w:color="auto"/>
                    <w:left w:val="none" w:sz="0" w:space="0" w:color="auto"/>
                    <w:bottom w:val="none" w:sz="0" w:space="0" w:color="auto"/>
                    <w:right w:val="none" w:sz="0" w:space="0" w:color="auto"/>
                  </w:divBdr>
                </w:div>
              </w:divsChild>
            </w:div>
            <w:div w:id="121113805">
              <w:marLeft w:val="0"/>
              <w:marRight w:val="0"/>
              <w:marTop w:val="0"/>
              <w:marBottom w:val="0"/>
              <w:divBdr>
                <w:top w:val="none" w:sz="0" w:space="0" w:color="auto"/>
                <w:left w:val="none" w:sz="0" w:space="0" w:color="auto"/>
                <w:bottom w:val="none" w:sz="0" w:space="0" w:color="auto"/>
                <w:right w:val="none" w:sz="0" w:space="0" w:color="auto"/>
              </w:divBdr>
              <w:divsChild>
                <w:div w:id="2109691323">
                  <w:marLeft w:val="0"/>
                  <w:marRight w:val="0"/>
                  <w:marTop w:val="0"/>
                  <w:marBottom w:val="0"/>
                  <w:divBdr>
                    <w:top w:val="none" w:sz="0" w:space="0" w:color="auto"/>
                    <w:left w:val="none" w:sz="0" w:space="0" w:color="auto"/>
                    <w:bottom w:val="none" w:sz="0" w:space="0" w:color="auto"/>
                    <w:right w:val="none" w:sz="0" w:space="0" w:color="auto"/>
                  </w:divBdr>
                </w:div>
              </w:divsChild>
            </w:div>
            <w:div w:id="1487864297">
              <w:marLeft w:val="0"/>
              <w:marRight w:val="0"/>
              <w:marTop w:val="0"/>
              <w:marBottom w:val="0"/>
              <w:divBdr>
                <w:top w:val="none" w:sz="0" w:space="0" w:color="auto"/>
                <w:left w:val="none" w:sz="0" w:space="0" w:color="auto"/>
                <w:bottom w:val="none" w:sz="0" w:space="0" w:color="auto"/>
                <w:right w:val="none" w:sz="0" w:space="0" w:color="auto"/>
              </w:divBdr>
              <w:divsChild>
                <w:div w:id="585499480">
                  <w:marLeft w:val="0"/>
                  <w:marRight w:val="0"/>
                  <w:marTop w:val="0"/>
                  <w:marBottom w:val="0"/>
                  <w:divBdr>
                    <w:top w:val="none" w:sz="0" w:space="0" w:color="auto"/>
                    <w:left w:val="none" w:sz="0" w:space="0" w:color="auto"/>
                    <w:bottom w:val="none" w:sz="0" w:space="0" w:color="auto"/>
                    <w:right w:val="none" w:sz="0" w:space="0" w:color="auto"/>
                  </w:divBdr>
                </w:div>
              </w:divsChild>
            </w:div>
            <w:div w:id="1752584703">
              <w:marLeft w:val="0"/>
              <w:marRight w:val="0"/>
              <w:marTop w:val="0"/>
              <w:marBottom w:val="0"/>
              <w:divBdr>
                <w:top w:val="none" w:sz="0" w:space="0" w:color="auto"/>
                <w:left w:val="none" w:sz="0" w:space="0" w:color="auto"/>
                <w:bottom w:val="none" w:sz="0" w:space="0" w:color="auto"/>
                <w:right w:val="none" w:sz="0" w:space="0" w:color="auto"/>
              </w:divBdr>
              <w:divsChild>
                <w:div w:id="1555585863">
                  <w:marLeft w:val="0"/>
                  <w:marRight w:val="0"/>
                  <w:marTop w:val="0"/>
                  <w:marBottom w:val="0"/>
                  <w:divBdr>
                    <w:top w:val="none" w:sz="0" w:space="0" w:color="auto"/>
                    <w:left w:val="none" w:sz="0" w:space="0" w:color="auto"/>
                    <w:bottom w:val="none" w:sz="0" w:space="0" w:color="auto"/>
                    <w:right w:val="none" w:sz="0" w:space="0" w:color="auto"/>
                  </w:divBdr>
                </w:div>
              </w:divsChild>
            </w:div>
            <w:div w:id="295109059">
              <w:marLeft w:val="0"/>
              <w:marRight w:val="0"/>
              <w:marTop w:val="0"/>
              <w:marBottom w:val="0"/>
              <w:divBdr>
                <w:top w:val="none" w:sz="0" w:space="0" w:color="auto"/>
                <w:left w:val="none" w:sz="0" w:space="0" w:color="auto"/>
                <w:bottom w:val="none" w:sz="0" w:space="0" w:color="auto"/>
                <w:right w:val="none" w:sz="0" w:space="0" w:color="auto"/>
              </w:divBdr>
              <w:divsChild>
                <w:div w:id="1323779304">
                  <w:marLeft w:val="0"/>
                  <w:marRight w:val="0"/>
                  <w:marTop w:val="0"/>
                  <w:marBottom w:val="0"/>
                  <w:divBdr>
                    <w:top w:val="none" w:sz="0" w:space="0" w:color="auto"/>
                    <w:left w:val="none" w:sz="0" w:space="0" w:color="auto"/>
                    <w:bottom w:val="none" w:sz="0" w:space="0" w:color="auto"/>
                    <w:right w:val="none" w:sz="0" w:space="0" w:color="auto"/>
                  </w:divBdr>
                </w:div>
              </w:divsChild>
            </w:div>
            <w:div w:id="1783643358">
              <w:marLeft w:val="0"/>
              <w:marRight w:val="0"/>
              <w:marTop w:val="0"/>
              <w:marBottom w:val="0"/>
              <w:divBdr>
                <w:top w:val="none" w:sz="0" w:space="0" w:color="auto"/>
                <w:left w:val="none" w:sz="0" w:space="0" w:color="auto"/>
                <w:bottom w:val="none" w:sz="0" w:space="0" w:color="auto"/>
                <w:right w:val="none" w:sz="0" w:space="0" w:color="auto"/>
              </w:divBdr>
              <w:divsChild>
                <w:div w:id="4428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3782">
          <w:marLeft w:val="0"/>
          <w:marRight w:val="0"/>
          <w:marTop w:val="0"/>
          <w:marBottom w:val="0"/>
          <w:divBdr>
            <w:top w:val="none" w:sz="0" w:space="0" w:color="auto"/>
            <w:left w:val="none" w:sz="0" w:space="0" w:color="auto"/>
            <w:bottom w:val="none" w:sz="0" w:space="0" w:color="auto"/>
            <w:right w:val="none" w:sz="0" w:space="0" w:color="auto"/>
          </w:divBdr>
          <w:divsChild>
            <w:div w:id="1774593257">
              <w:marLeft w:val="0"/>
              <w:marRight w:val="0"/>
              <w:marTop w:val="0"/>
              <w:marBottom w:val="0"/>
              <w:divBdr>
                <w:top w:val="none" w:sz="0" w:space="0" w:color="auto"/>
                <w:left w:val="none" w:sz="0" w:space="0" w:color="auto"/>
                <w:bottom w:val="none" w:sz="0" w:space="0" w:color="auto"/>
                <w:right w:val="none" w:sz="0" w:space="0" w:color="auto"/>
              </w:divBdr>
            </w:div>
          </w:divsChild>
        </w:div>
        <w:div w:id="334647593">
          <w:marLeft w:val="0"/>
          <w:marRight w:val="0"/>
          <w:marTop w:val="0"/>
          <w:marBottom w:val="0"/>
          <w:divBdr>
            <w:top w:val="none" w:sz="0" w:space="0" w:color="auto"/>
            <w:left w:val="none" w:sz="0" w:space="0" w:color="auto"/>
            <w:bottom w:val="none" w:sz="0" w:space="0" w:color="auto"/>
            <w:right w:val="none" w:sz="0" w:space="0" w:color="auto"/>
          </w:divBdr>
          <w:divsChild>
            <w:div w:id="594244179">
              <w:marLeft w:val="0"/>
              <w:marRight w:val="0"/>
              <w:marTop w:val="0"/>
              <w:marBottom w:val="0"/>
              <w:divBdr>
                <w:top w:val="none" w:sz="0" w:space="0" w:color="auto"/>
                <w:left w:val="none" w:sz="0" w:space="0" w:color="auto"/>
                <w:bottom w:val="none" w:sz="0" w:space="0" w:color="auto"/>
                <w:right w:val="none" w:sz="0" w:space="0" w:color="auto"/>
              </w:divBdr>
            </w:div>
          </w:divsChild>
        </w:div>
        <w:div w:id="1676810170">
          <w:marLeft w:val="0"/>
          <w:marRight w:val="0"/>
          <w:marTop w:val="0"/>
          <w:marBottom w:val="0"/>
          <w:divBdr>
            <w:top w:val="none" w:sz="0" w:space="0" w:color="auto"/>
            <w:left w:val="none" w:sz="0" w:space="0" w:color="auto"/>
            <w:bottom w:val="none" w:sz="0" w:space="0" w:color="auto"/>
            <w:right w:val="none" w:sz="0" w:space="0" w:color="auto"/>
          </w:divBdr>
          <w:divsChild>
            <w:div w:id="529876429">
              <w:marLeft w:val="0"/>
              <w:marRight w:val="0"/>
              <w:marTop w:val="0"/>
              <w:marBottom w:val="0"/>
              <w:divBdr>
                <w:top w:val="none" w:sz="0" w:space="0" w:color="auto"/>
                <w:left w:val="none" w:sz="0" w:space="0" w:color="auto"/>
                <w:bottom w:val="none" w:sz="0" w:space="0" w:color="auto"/>
                <w:right w:val="none" w:sz="0" w:space="0" w:color="auto"/>
              </w:divBdr>
            </w:div>
          </w:divsChild>
        </w:div>
        <w:div w:id="1458647653">
          <w:marLeft w:val="0"/>
          <w:marRight w:val="0"/>
          <w:marTop w:val="0"/>
          <w:marBottom w:val="0"/>
          <w:divBdr>
            <w:top w:val="none" w:sz="0" w:space="0" w:color="auto"/>
            <w:left w:val="none" w:sz="0" w:space="0" w:color="auto"/>
            <w:bottom w:val="none" w:sz="0" w:space="0" w:color="auto"/>
            <w:right w:val="none" w:sz="0" w:space="0" w:color="auto"/>
          </w:divBdr>
          <w:divsChild>
            <w:div w:id="1099565092">
              <w:marLeft w:val="0"/>
              <w:marRight w:val="0"/>
              <w:marTop w:val="0"/>
              <w:marBottom w:val="0"/>
              <w:divBdr>
                <w:top w:val="none" w:sz="0" w:space="0" w:color="auto"/>
                <w:left w:val="none" w:sz="0" w:space="0" w:color="auto"/>
                <w:bottom w:val="none" w:sz="0" w:space="0" w:color="auto"/>
                <w:right w:val="none" w:sz="0" w:space="0" w:color="auto"/>
              </w:divBdr>
            </w:div>
          </w:divsChild>
        </w:div>
        <w:div w:id="324360872">
          <w:marLeft w:val="0"/>
          <w:marRight w:val="0"/>
          <w:marTop w:val="0"/>
          <w:marBottom w:val="0"/>
          <w:divBdr>
            <w:top w:val="none" w:sz="0" w:space="0" w:color="auto"/>
            <w:left w:val="none" w:sz="0" w:space="0" w:color="auto"/>
            <w:bottom w:val="none" w:sz="0" w:space="0" w:color="auto"/>
            <w:right w:val="none" w:sz="0" w:space="0" w:color="auto"/>
          </w:divBdr>
          <w:divsChild>
            <w:div w:id="1854417890">
              <w:marLeft w:val="0"/>
              <w:marRight w:val="0"/>
              <w:marTop w:val="0"/>
              <w:marBottom w:val="0"/>
              <w:divBdr>
                <w:top w:val="none" w:sz="0" w:space="0" w:color="auto"/>
                <w:left w:val="none" w:sz="0" w:space="0" w:color="auto"/>
                <w:bottom w:val="none" w:sz="0" w:space="0" w:color="auto"/>
                <w:right w:val="none" w:sz="0" w:space="0" w:color="auto"/>
              </w:divBdr>
            </w:div>
          </w:divsChild>
        </w:div>
        <w:div w:id="526993358">
          <w:marLeft w:val="0"/>
          <w:marRight w:val="0"/>
          <w:marTop w:val="0"/>
          <w:marBottom w:val="0"/>
          <w:divBdr>
            <w:top w:val="none" w:sz="0" w:space="0" w:color="auto"/>
            <w:left w:val="none" w:sz="0" w:space="0" w:color="auto"/>
            <w:bottom w:val="none" w:sz="0" w:space="0" w:color="auto"/>
            <w:right w:val="none" w:sz="0" w:space="0" w:color="auto"/>
          </w:divBdr>
          <w:divsChild>
            <w:div w:id="218366336">
              <w:marLeft w:val="0"/>
              <w:marRight w:val="0"/>
              <w:marTop w:val="0"/>
              <w:marBottom w:val="0"/>
              <w:divBdr>
                <w:top w:val="none" w:sz="0" w:space="0" w:color="auto"/>
                <w:left w:val="none" w:sz="0" w:space="0" w:color="auto"/>
                <w:bottom w:val="none" w:sz="0" w:space="0" w:color="auto"/>
                <w:right w:val="none" w:sz="0" w:space="0" w:color="auto"/>
              </w:divBdr>
            </w:div>
          </w:divsChild>
        </w:div>
        <w:div w:id="1432555061">
          <w:marLeft w:val="0"/>
          <w:marRight w:val="0"/>
          <w:marTop w:val="0"/>
          <w:marBottom w:val="0"/>
          <w:divBdr>
            <w:top w:val="none" w:sz="0" w:space="0" w:color="auto"/>
            <w:left w:val="none" w:sz="0" w:space="0" w:color="auto"/>
            <w:bottom w:val="none" w:sz="0" w:space="0" w:color="auto"/>
            <w:right w:val="none" w:sz="0" w:space="0" w:color="auto"/>
          </w:divBdr>
        </w:div>
        <w:div w:id="926501134">
          <w:marLeft w:val="0"/>
          <w:marRight w:val="0"/>
          <w:marTop w:val="0"/>
          <w:marBottom w:val="0"/>
          <w:divBdr>
            <w:top w:val="none" w:sz="0" w:space="0" w:color="auto"/>
            <w:left w:val="none" w:sz="0" w:space="0" w:color="auto"/>
            <w:bottom w:val="none" w:sz="0" w:space="0" w:color="auto"/>
            <w:right w:val="none" w:sz="0" w:space="0" w:color="auto"/>
          </w:divBdr>
          <w:divsChild>
            <w:div w:id="259334749">
              <w:marLeft w:val="0"/>
              <w:marRight w:val="0"/>
              <w:marTop w:val="0"/>
              <w:marBottom w:val="0"/>
              <w:divBdr>
                <w:top w:val="none" w:sz="0" w:space="0" w:color="auto"/>
                <w:left w:val="none" w:sz="0" w:space="0" w:color="auto"/>
                <w:bottom w:val="none" w:sz="0" w:space="0" w:color="auto"/>
                <w:right w:val="none" w:sz="0" w:space="0" w:color="auto"/>
              </w:divBdr>
              <w:divsChild>
                <w:div w:id="4871348">
                  <w:marLeft w:val="0"/>
                  <w:marRight w:val="0"/>
                  <w:marTop w:val="0"/>
                  <w:marBottom w:val="0"/>
                  <w:divBdr>
                    <w:top w:val="none" w:sz="0" w:space="0" w:color="auto"/>
                    <w:left w:val="none" w:sz="0" w:space="0" w:color="auto"/>
                    <w:bottom w:val="none" w:sz="0" w:space="0" w:color="auto"/>
                    <w:right w:val="none" w:sz="0" w:space="0" w:color="auto"/>
                  </w:divBdr>
                </w:div>
              </w:divsChild>
            </w:div>
            <w:div w:id="758989986">
              <w:marLeft w:val="0"/>
              <w:marRight w:val="0"/>
              <w:marTop w:val="0"/>
              <w:marBottom w:val="0"/>
              <w:divBdr>
                <w:top w:val="none" w:sz="0" w:space="0" w:color="auto"/>
                <w:left w:val="none" w:sz="0" w:space="0" w:color="auto"/>
                <w:bottom w:val="none" w:sz="0" w:space="0" w:color="auto"/>
                <w:right w:val="none" w:sz="0" w:space="0" w:color="auto"/>
              </w:divBdr>
              <w:divsChild>
                <w:div w:id="1323002525">
                  <w:marLeft w:val="0"/>
                  <w:marRight w:val="0"/>
                  <w:marTop w:val="0"/>
                  <w:marBottom w:val="0"/>
                  <w:divBdr>
                    <w:top w:val="none" w:sz="0" w:space="0" w:color="auto"/>
                    <w:left w:val="none" w:sz="0" w:space="0" w:color="auto"/>
                    <w:bottom w:val="none" w:sz="0" w:space="0" w:color="auto"/>
                    <w:right w:val="none" w:sz="0" w:space="0" w:color="auto"/>
                  </w:divBdr>
                </w:div>
              </w:divsChild>
            </w:div>
            <w:div w:id="667170511">
              <w:marLeft w:val="0"/>
              <w:marRight w:val="0"/>
              <w:marTop w:val="0"/>
              <w:marBottom w:val="0"/>
              <w:divBdr>
                <w:top w:val="none" w:sz="0" w:space="0" w:color="auto"/>
                <w:left w:val="none" w:sz="0" w:space="0" w:color="auto"/>
                <w:bottom w:val="none" w:sz="0" w:space="0" w:color="auto"/>
                <w:right w:val="none" w:sz="0" w:space="0" w:color="auto"/>
              </w:divBdr>
              <w:divsChild>
                <w:div w:id="114720051">
                  <w:marLeft w:val="0"/>
                  <w:marRight w:val="0"/>
                  <w:marTop w:val="0"/>
                  <w:marBottom w:val="0"/>
                  <w:divBdr>
                    <w:top w:val="none" w:sz="0" w:space="0" w:color="auto"/>
                    <w:left w:val="none" w:sz="0" w:space="0" w:color="auto"/>
                    <w:bottom w:val="none" w:sz="0" w:space="0" w:color="auto"/>
                    <w:right w:val="none" w:sz="0" w:space="0" w:color="auto"/>
                  </w:divBdr>
                </w:div>
              </w:divsChild>
            </w:div>
            <w:div w:id="809789371">
              <w:marLeft w:val="0"/>
              <w:marRight w:val="0"/>
              <w:marTop w:val="0"/>
              <w:marBottom w:val="0"/>
              <w:divBdr>
                <w:top w:val="none" w:sz="0" w:space="0" w:color="auto"/>
                <w:left w:val="none" w:sz="0" w:space="0" w:color="auto"/>
                <w:bottom w:val="none" w:sz="0" w:space="0" w:color="auto"/>
                <w:right w:val="none" w:sz="0" w:space="0" w:color="auto"/>
              </w:divBdr>
              <w:divsChild>
                <w:div w:id="1256942307">
                  <w:marLeft w:val="0"/>
                  <w:marRight w:val="0"/>
                  <w:marTop w:val="0"/>
                  <w:marBottom w:val="0"/>
                  <w:divBdr>
                    <w:top w:val="none" w:sz="0" w:space="0" w:color="auto"/>
                    <w:left w:val="none" w:sz="0" w:space="0" w:color="auto"/>
                    <w:bottom w:val="none" w:sz="0" w:space="0" w:color="auto"/>
                    <w:right w:val="none" w:sz="0" w:space="0" w:color="auto"/>
                  </w:divBdr>
                </w:div>
              </w:divsChild>
            </w:div>
            <w:div w:id="2014991784">
              <w:marLeft w:val="0"/>
              <w:marRight w:val="0"/>
              <w:marTop w:val="0"/>
              <w:marBottom w:val="0"/>
              <w:divBdr>
                <w:top w:val="none" w:sz="0" w:space="0" w:color="auto"/>
                <w:left w:val="none" w:sz="0" w:space="0" w:color="auto"/>
                <w:bottom w:val="none" w:sz="0" w:space="0" w:color="auto"/>
                <w:right w:val="none" w:sz="0" w:space="0" w:color="auto"/>
              </w:divBdr>
              <w:divsChild>
                <w:div w:id="619994075">
                  <w:marLeft w:val="0"/>
                  <w:marRight w:val="0"/>
                  <w:marTop w:val="0"/>
                  <w:marBottom w:val="0"/>
                  <w:divBdr>
                    <w:top w:val="none" w:sz="0" w:space="0" w:color="auto"/>
                    <w:left w:val="none" w:sz="0" w:space="0" w:color="auto"/>
                    <w:bottom w:val="none" w:sz="0" w:space="0" w:color="auto"/>
                    <w:right w:val="none" w:sz="0" w:space="0" w:color="auto"/>
                  </w:divBdr>
                </w:div>
              </w:divsChild>
            </w:div>
            <w:div w:id="242110739">
              <w:marLeft w:val="0"/>
              <w:marRight w:val="0"/>
              <w:marTop w:val="0"/>
              <w:marBottom w:val="0"/>
              <w:divBdr>
                <w:top w:val="none" w:sz="0" w:space="0" w:color="auto"/>
                <w:left w:val="none" w:sz="0" w:space="0" w:color="auto"/>
                <w:bottom w:val="none" w:sz="0" w:space="0" w:color="auto"/>
                <w:right w:val="none" w:sz="0" w:space="0" w:color="auto"/>
              </w:divBdr>
              <w:divsChild>
                <w:div w:id="483350041">
                  <w:marLeft w:val="0"/>
                  <w:marRight w:val="0"/>
                  <w:marTop w:val="0"/>
                  <w:marBottom w:val="0"/>
                  <w:divBdr>
                    <w:top w:val="none" w:sz="0" w:space="0" w:color="auto"/>
                    <w:left w:val="none" w:sz="0" w:space="0" w:color="auto"/>
                    <w:bottom w:val="none" w:sz="0" w:space="0" w:color="auto"/>
                    <w:right w:val="none" w:sz="0" w:space="0" w:color="auto"/>
                  </w:divBdr>
                </w:div>
              </w:divsChild>
            </w:div>
            <w:div w:id="619609238">
              <w:marLeft w:val="0"/>
              <w:marRight w:val="0"/>
              <w:marTop w:val="0"/>
              <w:marBottom w:val="0"/>
              <w:divBdr>
                <w:top w:val="none" w:sz="0" w:space="0" w:color="auto"/>
                <w:left w:val="none" w:sz="0" w:space="0" w:color="auto"/>
                <w:bottom w:val="none" w:sz="0" w:space="0" w:color="auto"/>
                <w:right w:val="none" w:sz="0" w:space="0" w:color="auto"/>
              </w:divBdr>
              <w:divsChild>
                <w:div w:id="2020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3493">
          <w:marLeft w:val="0"/>
          <w:marRight w:val="0"/>
          <w:marTop w:val="0"/>
          <w:marBottom w:val="0"/>
          <w:divBdr>
            <w:top w:val="none" w:sz="0" w:space="0" w:color="auto"/>
            <w:left w:val="none" w:sz="0" w:space="0" w:color="auto"/>
            <w:bottom w:val="none" w:sz="0" w:space="0" w:color="auto"/>
            <w:right w:val="none" w:sz="0" w:space="0" w:color="auto"/>
          </w:divBdr>
          <w:divsChild>
            <w:div w:id="1944607935">
              <w:marLeft w:val="0"/>
              <w:marRight w:val="0"/>
              <w:marTop w:val="0"/>
              <w:marBottom w:val="0"/>
              <w:divBdr>
                <w:top w:val="none" w:sz="0" w:space="0" w:color="auto"/>
                <w:left w:val="none" w:sz="0" w:space="0" w:color="auto"/>
                <w:bottom w:val="none" w:sz="0" w:space="0" w:color="auto"/>
                <w:right w:val="none" w:sz="0" w:space="0" w:color="auto"/>
              </w:divBdr>
              <w:divsChild>
                <w:div w:id="814562024">
                  <w:marLeft w:val="0"/>
                  <w:marRight w:val="0"/>
                  <w:marTop w:val="0"/>
                  <w:marBottom w:val="0"/>
                  <w:divBdr>
                    <w:top w:val="none" w:sz="0" w:space="0" w:color="auto"/>
                    <w:left w:val="none" w:sz="0" w:space="0" w:color="auto"/>
                    <w:bottom w:val="none" w:sz="0" w:space="0" w:color="auto"/>
                    <w:right w:val="none" w:sz="0" w:space="0" w:color="auto"/>
                  </w:divBdr>
                </w:div>
              </w:divsChild>
            </w:div>
            <w:div w:id="2030639875">
              <w:marLeft w:val="0"/>
              <w:marRight w:val="0"/>
              <w:marTop w:val="0"/>
              <w:marBottom w:val="0"/>
              <w:divBdr>
                <w:top w:val="none" w:sz="0" w:space="0" w:color="auto"/>
                <w:left w:val="none" w:sz="0" w:space="0" w:color="auto"/>
                <w:bottom w:val="none" w:sz="0" w:space="0" w:color="auto"/>
                <w:right w:val="none" w:sz="0" w:space="0" w:color="auto"/>
              </w:divBdr>
              <w:divsChild>
                <w:div w:id="554008044">
                  <w:marLeft w:val="0"/>
                  <w:marRight w:val="0"/>
                  <w:marTop w:val="0"/>
                  <w:marBottom w:val="0"/>
                  <w:divBdr>
                    <w:top w:val="none" w:sz="0" w:space="0" w:color="auto"/>
                    <w:left w:val="none" w:sz="0" w:space="0" w:color="auto"/>
                    <w:bottom w:val="none" w:sz="0" w:space="0" w:color="auto"/>
                    <w:right w:val="none" w:sz="0" w:space="0" w:color="auto"/>
                  </w:divBdr>
                </w:div>
              </w:divsChild>
            </w:div>
            <w:div w:id="250086690">
              <w:marLeft w:val="0"/>
              <w:marRight w:val="0"/>
              <w:marTop w:val="0"/>
              <w:marBottom w:val="0"/>
              <w:divBdr>
                <w:top w:val="none" w:sz="0" w:space="0" w:color="auto"/>
                <w:left w:val="none" w:sz="0" w:space="0" w:color="auto"/>
                <w:bottom w:val="none" w:sz="0" w:space="0" w:color="auto"/>
                <w:right w:val="none" w:sz="0" w:space="0" w:color="auto"/>
              </w:divBdr>
              <w:divsChild>
                <w:div w:id="1403874889">
                  <w:marLeft w:val="0"/>
                  <w:marRight w:val="0"/>
                  <w:marTop w:val="0"/>
                  <w:marBottom w:val="0"/>
                  <w:divBdr>
                    <w:top w:val="none" w:sz="0" w:space="0" w:color="auto"/>
                    <w:left w:val="none" w:sz="0" w:space="0" w:color="auto"/>
                    <w:bottom w:val="none" w:sz="0" w:space="0" w:color="auto"/>
                    <w:right w:val="none" w:sz="0" w:space="0" w:color="auto"/>
                  </w:divBdr>
                </w:div>
              </w:divsChild>
            </w:div>
            <w:div w:id="1740130523">
              <w:marLeft w:val="0"/>
              <w:marRight w:val="0"/>
              <w:marTop w:val="0"/>
              <w:marBottom w:val="0"/>
              <w:divBdr>
                <w:top w:val="none" w:sz="0" w:space="0" w:color="auto"/>
                <w:left w:val="none" w:sz="0" w:space="0" w:color="auto"/>
                <w:bottom w:val="none" w:sz="0" w:space="0" w:color="auto"/>
                <w:right w:val="none" w:sz="0" w:space="0" w:color="auto"/>
              </w:divBdr>
              <w:divsChild>
                <w:div w:id="1966618087">
                  <w:marLeft w:val="0"/>
                  <w:marRight w:val="0"/>
                  <w:marTop w:val="0"/>
                  <w:marBottom w:val="0"/>
                  <w:divBdr>
                    <w:top w:val="none" w:sz="0" w:space="0" w:color="auto"/>
                    <w:left w:val="none" w:sz="0" w:space="0" w:color="auto"/>
                    <w:bottom w:val="none" w:sz="0" w:space="0" w:color="auto"/>
                    <w:right w:val="none" w:sz="0" w:space="0" w:color="auto"/>
                  </w:divBdr>
                </w:div>
              </w:divsChild>
            </w:div>
            <w:div w:id="1154105080">
              <w:marLeft w:val="0"/>
              <w:marRight w:val="0"/>
              <w:marTop w:val="0"/>
              <w:marBottom w:val="0"/>
              <w:divBdr>
                <w:top w:val="none" w:sz="0" w:space="0" w:color="auto"/>
                <w:left w:val="none" w:sz="0" w:space="0" w:color="auto"/>
                <w:bottom w:val="none" w:sz="0" w:space="0" w:color="auto"/>
                <w:right w:val="none" w:sz="0" w:space="0" w:color="auto"/>
              </w:divBdr>
              <w:divsChild>
                <w:div w:id="542137395">
                  <w:marLeft w:val="0"/>
                  <w:marRight w:val="0"/>
                  <w:marTop w:val="0"/>
                  <w:marBottom w:val="0"/>
                  <w:divBdr>
                    <w:top w:val="none" w:sz="0" w:space="0" w:color="auto"/>
                    <w:left w:val="none" w:sz="0" w:space="0" w:color="auto"/>
                    <w:bottom w:val="none" w:sz="0" w:space="0" w:color="auto"/>
                    <w:right w:val="none" w:sz="0" w:space="0" w:color="auto"/>
                  </w:divBdr>
                </w:div>
              </w:divsChild>
            </w:div>
            <w:div w:id="1398547965">
              <w:marLeft w:val="0"/>
              <w:marRight w:val="0"/>
              <w:marTop w:val="0"/>
              <w:marBottom w:val="0"/>
              <w:divBdr>
                <w:top w:val="none" w:sz="0" w:space="0" w:color="auto"/>
                <w:left w:val="none" w:sz="0" w:space="0" w:color="auto"/>
                <w:bottom w:val="none" w:sz="0" w:space="0" w:color="auto"/>
                <w:right w:val="none" w:sz="0" w:space="0" w:color="auto"/>
              </w:divBdr>
              <w:divsChild>
                <w:div w:id="1019623977">
                  <w:marLeft w:val="0"/>
                  <w:marRight w:val="0"/>
                  <w:marTop w:val="0"/>
                  <w:marBottom w:val="0"/>
                  <w:divBdr>
                    <w:top w:val="none" w:sz="0" w:space="0" w:color="auto"/>
                    <w:left w:val="none" w:sz="0" w:space="0" w:color="auto"/>
                    <w:bottom w:val="none" w:sz="0" w:space="0" w:color="auto"/>
                    <w:right w:val="none" w:sz="0" w:space="0" w:color="auto"/>
                  </w:divBdr>
                </w:div>
              </w:divsChild>
            </w:div>
            <w:div w:id="498621945">
              <w:marLeft w:val="0"/>
              <w:marRight w:val="0"/>
              <w:marTop w:val="0"/>
              <w:marBottom w:val="0"/>
              <w:divBdr>
                <w:top w:val="none" w:sz="0" w:space="0" w:color="auto"/>
                <w:left w:val="none" w:sz="0" w:space="0" w:color="auto"/>
                <w:bottom w:val="none" w:sz="0" w:space="0" w:color="auto"/>
                <w:right w:val="none" w:sz="0" w:space="0" w:color="auto"/>
              </w:divBdr>
              <w:divsChild>
                <w:div w:id="17277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4951">
          <w:marLeft w:val="0"/>
          <w:marRight w:val="0"/>
          <w:marTop w:val="0"/>
          <w:marBottom w:val="0"/>
          <w:divBdr>
            <w:top w:val="none" w:sz="0" w:space="0" w:color="auto"/>
            <w:left w:val="none" w:sz="0" w:space="0" w:color="auto"/>
            <w:bottom w:val="none" w:sz="0" w:space="0" w:color="auto"/>
            <w:right w:val="none" w:sz="0" w:space="0" w:color="auto"/>
          </w:divBdr>
        </w:div>
        <w:div w:id="1583905741">
          <w:marLeft w:val="0"/>
          <w:marRight w:val="0"/>
          <w:marTop w:val="0"/>
          <w:marBottom w:val="0"/>
          <w:divBdr>
            <w:top w:val="none" w:sz="0" w:space="0" w:color="auto"/>
            <w:left w:val="none" w:sz="0" w:space="0" w:color="auto"/>
            <w:bottom w:val="none" w:sz="0" w:space="0" w:color="auto"/>
            <w:right w:val="none" w:sz="0" w:space="0" w:color="auto"/>
          </w:divBdr>
        </w:div>
        <w:div w:id="494034476">
          <w:marLeft w:val="0"/>
          <w:marRight w:val="0"/>
          <w:marTop w:val="0"/>
          <w:marBottom w:val="0"/>
          <w:divBdr>
            <w:top w:val="none" w:sz="0" w:space="0" w:color="auto"/>
            <w:left w:val="none" w:sz="0" w:space="0" w:color="auto"/>
            <w:bottom w:val="none" w:sz="0" w:space="0" w:color="auto"/>
            <w:right w:val="none" w:sz="0" w:space="0" w:color="auto"/>
          </w:divBdr>
        </w:div>
        <w:div w:id="2119443780">
          <w:marLeft w:val="0"/>
          <w:marRight w:val="0"/>
          <w:marTop w:val="0"/>
          <w:marBottom w:val="0"/>
          <w:divBdr>
            <w:top w:val="none" w:sz="0" w:space="0" w:color="auto"/>
            <w:left w:val="none" w:sz="0" w:space="0" w:color="auto"/>
            <w:bottom w:val="none" w:sz="0" w:space="0" w:color="auto"/>
            <w:right w:val="none" w:sz="0" w:space="0" w:color="auto"/>
          </w:divBdr>
          <w:divsChild>
            <w:div w:id="1430589608">
              <w:marLeft w:val="0"/>
              <w:marRight w:val="0"/>
              <w:marTop w:val="0"/>
              <w:marBottom w:val="0"/>
              <w:divBdr>
                <w:top w:val="none" w:sz="0" w:space="0" w:color="auto"/>
                <w:left w:val="none" w:sz="0" w:space="0" w:color="auto"/>
                <w:bottom w:val="none" w:sz="0" w:space="0" w:color="auto"/>
                <w:right w:val="none" w:sz="0" w:space="0" w:color="auto"/>
              </w:divBdr>
            </w:div>
          </w:divsChild>
        </w:div>
        <w:div w:id="645355778">
          <w:marLeft w:val="0"/>
          <w:marRight w:val="0"/>
          <w:marTop w:val="0"/>
          <w:marBottom w:val="0"/>
          <w:divBdr>
            <w:top w:val="none" w:sz="0" w:space="0" w:color="auto"/>
            <w:left w:val="none" w:sz="0" w:space="0" w:color="auto"/>
            <w:bottom w:val="none" w:sz="0" w:space="0" w:color="auto"/>
            <w:right w:val="none" w:sz="0" w:space="0" w:color="auto"/>
          </w:divBdr>
        </w:div>
        <w:div w:id="1108230907">
          <w:marLeft w:val="0"/>
          <w:marRight w:val="0"/>
          <w:marTop w:val="0"/>
          <w:marBottom w:val="0"/>
          <w:divBdr>
            <w:top w:val="none" w:sz="0" w:space="0" w:color="auto"/>
            <w:left w:val="none" w:sz="0" w:space="0" w:color="auto"/>
            <w:bottom w:val="none" w:sz="0" w:space="0" w:color="auto"/>
            <w:right w:val="none" w:sz="0" w:space="0" w:color="auto"/>
          </w:divBdr>
          <w:divsChild>
            <w:div w:id="980813165">
              <w:marLeft w:val="0"/>
              <w:marRight w:val="0"/>
              <w:marTop w:val="0"/>
              <w:marBottom w:val="0"/>
              <w:divBdr>
                <w:top w:val="none" w:sz="0" w:space="0" w:color="auto"/>
                <w:left w:val="none" w:sz="0" w:space="0" w:color="auto"/>
                <w:bottom w:val="none" w:sz="0" w:space="0" w:color="auto"/>
                <w:right w:val="none" w:sz="0" w:space="0" w:color="auto"/>
              </w:divBdr>
            </w:div>
          </w:divsChild>
        </w:div>
        <w:div w:id="2127456261">
          <w:marLeft w:val="0"/>
          <w:marRight w:val="0"/>
          <w:marTop w:val="0"/>
          <w:marBottom w:val="0"/>
          <w:divBdr>
            <w:top w:val="none" w:sz="0" w:space="0" w:color="auto"/>
            <w:left w:val="none" w:sz="0" w:space="0" w:color="auto"/>
            <w:bottom w:val="none" w:sz="0" w:space="0" w:color="auto"/>
            <w:right w:val="none" w:sz="0" w:space="0" w:color="auto"/>
          </w:divBdr>
          <w:divsChild>
            <w:div w:id="112794135">
              <w:marLeft w:val="0"/>
              <w:marRight w:val="0"/>
              <w:marTop w:val="0"/>
              <w:marBottom w:val="0"/>
              <w:divBdr>
                <w:top w:val="none" w:sz="0" w:space="0" w:color="auto"/>
                <w:left w:val="none" w:sz="0" w:space="0" w:color="auto"/>
                <w:bottom w:val="none" w:sz="0" w:space="0" w:color="auto"/>
                <w:right w:val="none" w:sz="0" w:space="0" w:color="auto"/>
              </w:divBdr>
              <w:divsChild>
                <w:div w:id="631441502">
                  <w:marLeft w:val="0"/>
                  <w:marRight w:val="0"/>
                  <w:marTop w:val="0"/>
                  <w:marBottom w:val="0"/>
                  <w:divBdr>
                    <w:top w:val="none" w:sz="0" w:space="0" w:color="auto"/>
                    <w:left w:val="none" w:sz="0" w:space="0" w:color="auto"/>
                    <w:bottom w:val="none" w:sz="0" w:space="0" w:color="auto"/>
                    <w:right w:val="none" w:sz="0" w:space="0" w:color="auto"/>
                  </w:divBdr>
                </w:div>
              </w:divsChild>
            </w:div>
            <w:div w:id="330181703">
              <w:marLeft w:val="0"/>
              <w:marRight w:val="0"/>
              <w:marTop w:val="0"/>
              <w:marBottom w:val="0"/>
              <w:divBdr>
                <w:top w:val="none" w:sz="0" w:space="0" w:color="auto"/>
                <w:left w:val="none" w:sz="0" w:space="0" w:color="auto"/>
                <w:bottom w:val="none" w:sz="0" w:space="0" w:color="auto"/>
                <w:right w:val="none" w:sz="0" w:space="0" w:color="auto"/>
              </w:divBdr>
              <w:divsChild>
                <w:div w:id="1814718358">
                  <w:marLeft w:val="0"/>
                  <w:marRight w:val="0"/>
                  <w:marTop w:val="0"/>
                  <w:marBottom w:val="0"/>
                  <w:divBdr>
                    <w:top w:val="none" w:sz="0" w:space="0" w:color="auto"/>
                    <w:left w:val="none" w:sz="0" w:space="0" w:color="auto"/>
                    <w:bottom w:val="none" w:sz="0" w:space="0" w:color="auto"/>
                    <w:right w:val="none" w:sz="0" w:space="0" w:color="auto"/>
                  </w:divBdr>
                </w:div>
              </w:divsChild>
            </w:div>
            <w:div w:id="234173480">
              <w:marLeft w:val="0"/>
              <w:marRight w:val="0"/>
              <w:marTop w:val="0"/>
              <w:marBottom w:val="0"/>
              <w:divBdr>
                <w:top w:val="none" w:sz="0" w:space="0" w:color="auto"/>
                <w:left w:val="none" w:sz="0" w:space="0" w:color="auto"/>
                <w:bottom w:val="none" w:sz="0" w:space="0" w:color="auto"/>
                <w:right w:val="none" w:sz="0" w:space="0" w:color="auto"/>
              </w:divBdr>
              <w:divsChild>
                <w:div w:id="618032493">
                  <w:marLeft w:val="0"/>
                  <w:marRight w:val="0"/>
                  <w:marTop w:val="0"/>
                  <w:marBottom w:val="0"/>
                  <w:divBdr>
                    <w:top w:val="none" w:sz="0" w:space="0" w:color="auto"/>
                    <w:left w:val="none" w:sz="0" w:space="0" w:color="auto"/>
                    <w:bottom w:val="none" w:sz="0" w:space="0" w:color="auto"/>
                    <w:right w:val="none" w:sz="0" w:space="0" w:color="auto"/>
                  </w:divBdr>
                </w:div>
              </w:divsChild>
            </w:div>
            <w:div w:id="1343707752">
              <w:marLeft w:val="0"/>
              <w:marRight w:val="0"/>
              <w:marTop w:val="0"/>
              <w:marBottom w:val="0"/>
              <w:divBdr>
                <w:top w:val="none" w:sz="0" w:space="0" w:color="auto"/>
                <w:left w:val="none" w:sz="0" w:space="0" w:color="auto"/>
                <w:bottom w:val="none" w:sz="0" w:space="0" w:color="auto"/>
                <w:right w:val="none" w:sz="0" w:space="0" w:color="auto"/>
              </w:divBdr>
              <w:divsChild>
                <w:div w:id="2101171828">
                  <w:marLeft w:val="0"/>
                  <w:marRight w:val="0"/>
                  <w:marTop w:val="0"/>
                  <w:marBottom w:val="0"/>
                  <w:divBdr>
                    <w:top w:val="none" w:sz="0" w:space="0" w:color="auto"/>
                    <w:left w:val="none" w:sz="0" w:space="0" w:color="auto"/>
                    <w:bottom w:val="none" w:sz="0" w:space="0" w:color="auto"/>
                    <w:right w:val="none" w:sz="0" w:space="0" w:color="auto"/>
                  </w:divBdr>
                </w:div>
              </w:divsChild>
            </w:div>
            <w:div w:id="287276927">
              <w:marLeft w:val="0"/>
              <w:marRight w:val="0"/>
              <w:marTop w:val="0"/>
              <w:marBottom w:val="0"/>
              <w:divBdr>
                <w:top w:val="none" w:sz="0" w:space="0" w:color="auto"/>
                <w:left w:val="none" w:sz="0" w:space="0" w:color="auto"/>
                <w:bottom w:val="none" w:sz="0" w:space="0" w:color="auto"/>
                <w:right w:val="none" w:sz="0" w:space="0" w:color="auto"/>
              </w:divBdr>
              <w:divsChild>
                <w:div w:id="2007786930">
                  <w:marLeft w:val="0"/>
                  <w:marRight w:val="0"/>
                  <w:marTop w:val="0"/>
                  <w:marBottom w:val="0"/>
                  <w:divBdr>
                    <w:top w:val="none" w:sz="0" w:space="0" w:color="auto"/>
                    <w:left w:val="none" w:sz="0" w:space="0" w:color="auto"/>
                    <w:bottom w:val="none" w:sz="0" w:space="0" w:color="auto"/>
                    <w:right w:val="none" w:sz="0" w:space="0" w:color="auto"/>
                  </w:divBdr>
                </w:div>
              </w:divsChild>
            </w:div>
            <w:div w:id="526480593">
              <w:marLeft w:val="0"/>
              <w:marRight w:val="0"/>
              <w:marTop w:val="0"/>
              <w:marBottom w:val="0"/>
              <w:divBdr>
                <w:top w:val="none" w:sz="0" w:space="0" w:color="auto"/>
                <w:left w:val="none" w:sz="0" w:space="0" w:color="auto"/>
                <w:bottom w:val="none" w:sz="0" w:space="0" w:color="auto"/>
                <w:right w:val="none" w:sz="0" w:space="0" w:color="auto"/>
              </w:divBdr>
              <w:divsChild>
                <w:div w:id="1676882348">
                  <w:marLeft w:val="0"/>
                  <w:marRight w:val="0"/>
                  <w:marTop w:val="0"/>
                  <w:marBottom w:val="0"/>
                  <w:divBdr>
                    <w:top w:val="none" w:sz="0" w:space="0" w:color="auto"/>
                    <w:left w:val="none" w:sz="0" w:space="0" w:color="auto"/>
                    <w:bottom w:val="none" w:sz="0" w:space="0" w:color="auto"/>
                    <w:right w:val="none" w:sz="0" w:space="0" w:color="auto"/>
                  </w:divBdr>
                </w:div>
              </w:divsChild>
            </w:div>
            <w:div w:id="1396052559">
              <w:marLeft w:val="0"/>
              <w:marRight w:val="0"/>
              <w:marTop w:val="0"/>
              <w:marBottom w:val="0"/>
              <w:divBdr>
                <w:top w:val="none" w:sz="0" w:space="0" w:color="auto"/>
                <w:left w:val="none" w:sz="0" w:space="0" w:color="auto"/>
                <w:bottom w:val="none" w:sz="0" w:space="0" w:color="auto"/>
                <w:right w:val="none" w:sz="0" w:space="0" w:color="auto"/>
              </w:divBdr>
              <w:divsChild>
                <w:div w:id="761686939">
                  <w:marLeft w:val="0"/>
                  <w:marRight w:val="0"/>
                  <w:marTop w:val="0"/>
                  <w:marBottom w:val="0"/>
                  <w:divBdr>
                    <w:top w:val="none" w:sz="0" w:space="0" w:color="auto"/>
                    <w:left w:val="none" w:sz="0" w:space="0" w:color="auto"/>
                    <w:bottom w:val="none" w:sz="0" w:space="0" w:color="auto"/>
                    <w:right w:val="none" w:sz="0" w:space="0" w:color="auto"/>
                  </w:divBdr>
                </w:div>
              </w:divsChild>
            </w:div>
            <w:div w:id="1128859278">
              <w:marLeft w:val="0"/>
              <w:marRight w:val="0"/>
              <w:marTop w:val="0"/>
              <w:marBottom w:val="0"/>
              <w:divBdr>
                <w:top w:val="none" w:sz="0" w:space="0" w:color="auto"/>
                <w:left w:val="none" w:sz="0" w:space="0" w:color="auto"/>
                <w:bottom w:val="none" w:sz="0" w:space="0" w:color="auto"/>
                <w:right w:val="none" w:sz="0" w:space="0" w:color="auto"/>
              </w:divBdr>
              <w:divsChild>
                <w:div w:id="16122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3375">
          <w:marLeft w:val="0"/>
          <w:marRight w:val="0"/>
          <w:marTop w:val="0"/>
          <w:marBottom w:val="0"/>
          <w:divBdr>
            <w:top w:val="none" w:sz="0" w:space="0" w:color="auto"/>
            <w:left w:val="none" w:sz="0" w:space="0" w:color="auto"/>
            <w:bottom w:val="none" w:sz="0" w:space="0" w:color="auto"/>
            <w:right w:val="none" w:sz="0" w:space="0" w:color="auto"/>
          </w:divBdr>
          <w:divsChild>
            <w:div w:id="649868427">
              <w:marLeft w:val="0"/>
              <w:marRight w:val="0"/>
              <w:marTop w:val="0"/>
              <w:marBottom w:val="0"/>
              <w:divBdr>
                <w:top w:val="none" w:sz="0" w:space="0" w:color="auto"/>
                <w:left w:val="none" w:sz="0" w:space="0" w:color="auto"/>
                <w:bottom w:val="none" w:sz="0" w:space="0" w:color="auto"/>
                <w:right w:val="none" w:sz="0" w:space="0" w:color="auto"/>
              </w:divBdr>
            </w:div>
          </w:divsChild>
        </w:div>
        <w:div w:id="2009864337">
          <w:marLeft w:val="0"/>
          <w:marRight w:val="0"/>
          <w:marTop w:val="0"/>
          <w:marBottom w:val="0"/>
          <w:divBdr>
            <w:top w:val="none" w:sz="0" w:space="0" w:color="auto"/>
            <w:left w:val="none" w:sz="0" w:space="0" w:color="auto"/>
            <w:bottom w:val="none" w:sz="0" w:space="0" w:color="auto"/>
            <w:right w:val="none" w:sz="0" w:space="0" w:color="auto"/>
          </w:divBdr>
          <w:divsChild>
            <w:div w:id="1729957628">
              <w:marLeft w:val="0"/>
              <w:marRight w:val="0"/>
              <w:marTop w:val="0"/>
              <w:marBottom w:val="0"/>
              <w:divBdr>
                <w:top w:val="none" w:sz="0" w:space="0" w:color="auto"/>
                <w:left w:val="none" w:sz="0" w:space="0" w:color="auto"/>
                <w:bottom w:val="none" w:sz="0" w:space="0" w:color="auto"/>
                <w:right w:val="none" w:sz="0" w:space="0" w:color="auto"/>
              </w:divBdr>
            </w:div>
          </w:divsChild>
        </w:div>
        <w:div w:id="1948730596">
          <w:marLeft w:val="0"/>
          <w:marRight w:val="0"/>
          <w:marTop w:val="0"/>
          <w:marBottom w:val="0"/>
          <w:divBdr>
            <w:top w:val="none" w:sz="0" w:space="0" w:color="auto"/>
            <w:left w:val="none" w:sz="0" w:space="0" w:color="auto"/>
            <w:bottom w:val="none" w:sz="0" w:space="0" w:color="auto"/>
            <w:right w:val="none" w:sz="0" w:space="0" w:color="auto"/>
          </w:divBdr>
          <w:divsChild>
            <w:div w:id="130447174">
              <w:marLeft w:val="0"/>
              <w:marRight w:val="0"/>
              <w:marTop w:val="0"/>
              <w:marBottom w:val="0"/>
              <w:divBdr>
                <w:top w:val="none" w:sz="0" w:space="0" w:color="auto"/>
                <w:left w:val="none" w:sz="0" w:space="0" w:color="auto"/>
                <w:bottom w:val="none" w:sz="0" w:space="0" w:color="auto"/>
                <w:right w:val="none" w:sz="0" w:space="0" w:color="auto"/>
              </w:divBdr>
            </w:div>
          </w:divsChild>
        </w:div>
        <w:div w:id="1894539460">
          <w:marLeft w:val="0"/>
          <w:marRight w:val="0"/>
          <w:marTop w:val="0"/>
          <w:marBottom w:val="0"/>
          <w:divBdr>
            <w:top w:val="none" w:sz="0" w:space="0" w:color="auto"/>
            <w:left w:val="none" w:sz="0" w:space="0" w:color="auto"/>
            <w:bottom w:val="none" w:sz="0" w:space="0" w:color="auto"/>
            <w:right w:val="none" w:sz="0" w:space="0" w:color="auto"/>
          </w:divBdr>
          <w:divsChild>
            <w:div w:id="1776712328">
              <w:marLeft w:val="0"/>
              <w:marRight w:val="0"/>
              <w:marTop w:val="0"/>
              <w:marBottom w:val="0"/>
              <w:divBdr>
                <w:top w:val="none" w:sz="0" w:space="0" w:color="auto"/>
                <w:left w:val="none" w:sz="0" w:space="0" w:color="auto"/>
                <w:bottom w:val="none" w:sz="0" w:space="0" w:color="auto"/>
                <w:right w:val="none" w:sz="0" w:space="0" w:color="auto"/>
              </w:divBdr>
            </w:div>
          </w:divsChild>
        </w:div>
        <w:div w:id="618878876">
          <w:marLeft w:val="0"/>
          <w:marRight w:val="0"/>
          <w:marTop w:val="0"/>
          <w:marBottom w:val="0"/>
          <w:divBdr>
            <w:top w:val="none" w:sz="0" w:space="0" w:color="auto"/>
            <w:left w:val="none" w:sz="0" w:space="0" w:color="auto"/>
            <w:bottom w:val="none" w:sz="0" w:space="0" w:color="auto"/>
            <w:right w:val="none" w:sz="0" w:space="0" w:color="auto"/>
          </w:divBdr>
          <w:divsChild>
            <w:div w:id="1924609425">
              <w:marLeft w:val="0"/>
              <w:marRight w:val="0"/>
              <w:marTop w:val="0"/>
              <w:marBottom w:val="0"/>
              <w:divBdr>
                <w:top w:val="none" w:sz="0" w:space="0" w:color="auto"/>
                <w:left w:val="none" w:sz="0" w:space="0" w:color="auto"/>
                <w:bottom w:val="none" w:sz="0" w:space="0" w:color="auto"/>
                <w:right w:val="none" w:sz="0" w:space="0" w:color="auto"/>
              </w:divBdr>
            </w:div>
          </w:divsChild>
        </w:div>
        <w:div w:id="2061049046">
          <w:marLeft w:val="0"/>
          <w:marRight w:val="0"/>
          <w:marTop w:val="0"/>
          <w:marBottom w:val="0"/>
          <w:divBdr>
            <w:top w:val="none" w:sz="0" w:space="0" w:color="auto"/>
            <w:left w:val="none" w:sz="0" w:space="0" w:color="auto"/>
            <w:bottom w:val="none" w:sz="0" w:space="0" w:color="auto"/>
            <w:right w:val="none" w:sz="0" w:space="0" w:color="auto"/>
          </w:divBdr>
          <w:divsChild>
            <w:div w:id="224150115">
              <w:marLeft w:val="0"/>
              <w:marRight w:val="0"/>
              <w:marTop w:val="0"/>
              <w:marBottom w:val="0"/>
              <w:divBdr>
                <w:top w:val="none" w:sz="0" w:space="0" w:color="auto"/>
                <w:left w:val="none" w:sz="0" w:space="0" w:color="auto"/>
                <w:bottom w:val="none" w:sz="0" w:space="0" w:color="auto"/>
                <w:right w:val="none" w:sz="0" w:space="0" w:color="auto"/>
              </w:divBdr>
            </w:div>
          </w:divsChild>
        </w:div>
        <w:div w:id="1608079883">
          <w:marLeft w:val="0"/>
          <w:marRight w:val="0"/>
          <w:marTop w:val="0"/>
          <w:marBottom w:val="0"/>
          <w:divBdr>
            <w:top w:val="none" w:sz="0" w:space="0" w:color="auto"/>
            <w:left w:val="none" w:sz="0" w:space="0" w:color="auto"/>
            <w:bottom w:val="none" w:sz="0" w:space="0" w:color="auto"/>
            <w:right w:val="none" w:sz="0" w:space="0" w:color="auto"/>
          </w:divBdr>
          <w:divsChild>
            <w:div w:id="1632125275">
              <w:marLeft w:val="0"/>
              <w:marRight w:val="0"/>
              <w:marTop w:val="0"/>
              <w:marBottom w:val="0"/>
              <w:divBdr>
                <w:top w:val="none" w:sz="0" w:space="0" w:color="auto"/>
                <w:left w:val="none" w:sz="0" w:space="0" w:color="auto"/>
                <w:bottom w:val="none" w:sz="0" w:space="0" w:color="auto"/>
                <w:right w:val="none" w:sz="0" w:space="0" w:color="auto"/>
              </w:divBdr>
            </w:div>
          </w:divsChild>
        </w:div>
        <w:div w:id="2098166013">
          <w:marLeft w:val="0"/>
          <w:marRight w:val="0"/>
          <w:marTop w:val="0"/>
          <w:marBottom w:val="0"/>
          <w:divBdr>
            <w:top w:val="none" w:sz="0" w:space="0" w:color="auto"/>
            <w:left w:val="none" w:sz="0" w:space="0" w:color="auto"/>
            <w:bottom w:val="none" w:sz="0" w:space="0" w:color="auto"/>
            <w:right w:val="none" w:sz="0" w:space="0" w:color="auto"/>
          </w:divBdr>
          <w:divsChild>
            <w:div w:id="1768499196">
              <w:marLeft w:val="0"/>
              <w:marRight w:val="0"/>
              <w:marTop w:val="0"/>
              <w:marBottom w:val="0"/>
              <w:divBdr>
                <w:top w:val="none" w:sz="0" w:space="0" w:color="auto"/>
                <w:left w:val="none" w:sz="0" w:space="0" w:color="auto"/>
                <w:bottom w:val="none" w:sz="0" w:space="0" w:color="auto"/>
                <w:right w:val="none" w:sz="0" w:space="0" w:color="auto"/>
              </w:divBdr>
            </w:div>
          </w:divsChild>
        </w:div>
        <w:div w:id="490877070">
          <w:marLeft w:val="0"/>
          <w:marRight w:val="0"/>
          <w:marTop w:val="0"/>
          <w:marBottom w:val="0"/>
          <w:divBdr>
            <w:top w:val="none" w:sz="0" w:space="0" w:color="auto"/>
            <w:left w:val="none" w:sz="0" w:space="0" w:color="auto"/>
            <w:bottom w:val="none" w:sz="0" w:space="0" w:color="auto"/>
            <w:right w:val="none" w:sz="0" w:space="0" w:color="auto"/>
          </w:divBdr>
          <w:divsChild>
            <w:div w:id="744112991">
              <w:marLeft w:val="0"/>
              <w:marRight w:val="0"/>
              <w:marTop w:val="0"/>
              <w:marBottom w:val="0"/>
              <w:divBdr>
                <w:top w:val="none" w:sz="0" w:space="0" w:color="auto"/>
                <w:left w:val="none" w:sz="0" w:space="0" w:color="auto"/>
                <w:bottom w:val="none" w:sz="0" w:space="0" w:color="auto"/>
                <w:right w:val="none" w:sz="0" w:space="0" w:color="auto"/>
              </w:divBdr>
            </w:div>
          </w:divsChild>
        </w:div>
        <w:div w:id="1958364736">
          <w:marLeft w:val="0"/>
          <w:marRight w:val="0"/>
          <w:marTop w:val="0"/>
          <w:marBottom w:val="0"/>
          <w:divBdr>
            <w:top w:val="none" w:sz="0" w:space="0" w:color="auto"/>
            <w:left w:val="none" w:sz="0" w:space="0" w:color="auto"/>
            <w:bottom w:val="none" w:sz="0" w:space="0" w:color="auto"/>
            <w:right w:val="none" w:sz="0" w:space="0" w:color="auto"/>
          </w:divBdr>
          <w:divsChild>
            <w:div w:id="1112090620">
              <w:marLeft w:val="0"/>
              <w:marRight w:val="0"/>
              <w:marTop w:val="0"/>
              <w:marBottom w:val="0"/>
              <w:divBdr>
                <w:top w:val="none" w:sz="0" w:space="0" w:color="auto"/>
                <w:left w:val="none" w:sz="0" w:space="0" w:color="auto"/>
                <w:bottom w:val="none" w:sz="0" w:space="0" w:color="auto"/>
                <w:right w:val="none" w:sz="0" w:space="0" w:color="auto"/>
              </w:divBdr>
            </w:div>
          </w:divsChild>
        </w:div>
        <w:div w:id="831145966">
          <w:marLeft w:val="0"/>
          <w:marRight w:val="0"/>
          <w:marTop w:val="0"/>
          <w:marBottom w:val="0"/>
          <w:divBdr>
            <w:top w:val="none" w:sz="0" w:space="0" w:color="auto"/>
            <w:left w:val="none" w:sz="0" w:space="0" w:color="auto"/>
            <w:bottom w:val="none" w:sz="0" w:space="0" w:color="auto"/>
            <w:right w:val="none" w:sz="0" w:space="0" w:color="auto"/>
          </w:divBdr>
          <w:divsChild>
            <w:div w:id="508372749">
              <w:marLeft w:val="0"/>
              <w:marRight w:val="0"/>
              <w:marTop w:val="0"/>
              <w:marBottom w:val="0"/>
              <w:divBdr>
                <w:top w:val="none" w:sz="0" w:space="0" w:color="auto"/>
                <w:left w:val="none" w:sz="0" w:space="0" w:color="auto"/>
                <w:bottom w:val="none" w:sz="0" w:space="0" w:color="auto"/>
                <w:right w:val="none" w:sz="0" w:space="0" w:color="auto"/>
              </w:divBdr>
            </w:div>
          </w:divsChild>
        </w:div>
        <w:div w:id="546064330">
          <w:marLeft w:val="0"/>
          <w:marRight w:val="0"/>
          <w:marTop w:val="0"/>
          <w:marBottom w:val="0"/>
          <w:divBdr>
            <w:top w:val="none" w:sz="0" w:space="0" w:color="auto"/>
            <w:left w:val="none" w:sz="0" w:space="0" w:color="auto"/>
            <w:bottom w:val="none" w:sz="0" w:space="0" w:color="auto"/>
            <w:right w:val="none" w:sz="0" w:space="0" w:color="auto"/>
          </w:divBdr>
        </w:div>
        <w:div w:id="2139294245">
          <w:marLeft w:val="0"/>
          <w:marRight w:val="0"/>
          <w:marTop w:val="0"/>
          <w:marBottom w:val="0"/>
          <w:divBdr>
            <w:top w:val="none" w:sz="0" w:space="0" w:color="auto"/>
            <w:left w:val="none" w:sz="0" w:space="0" w:color="auto"/>
            <w:bottom w:val="none" w:sz="0" w:space="0" w:color="auto"/>
            <w:right w:val="none" w:sz="0" w:space="0" w:color="auto"/>
          </w:divBdr>
          <w:divsChild>
            <w:div w:id="1765686018">
              <w:marLeft w:val="0"/>
              <w:marRight w:val="0"/>
              <w:marTop w:val="0"/>
              <w:marBottom w:val="0"/>
              <w:divBdr>
                <w:top w:val="none" w:sz="0" w:space="0" w:color="auto"/>
                <w:left w:val="none" w:sz="0" w:space="0" w:color="auto"/>
                <w:bottom w:val="none" w:sz="0" w:space="0" w:color="auto"/>
                <w:right w:val="none" w:sz="0" w:space="0" w:color="auto"/>
              </w:divBdr>
              <w:divsChild>
                <w:div w:id="630672969">
                  <w:marLeft w:val="0"/>
                  <w:marRight w:val="0"/>
                  <w:marTop w:val="0"/>
                  <w:marBottom w:val="0"/>
                  <w:divBdr>
                    <w:top w:val="none" w:sz="0" w:space="0" w:color="auto"/>
                    <w:left w:val="none" w:sz="0" w:space="0" w:color="auto"/>
                    <w:bottom w:val="none" w:sz="0" w:space="0" w:color="auto"/>
                    <w:right w:val="none" w:sz="0" w:space="0" w:color="auto"/>
                  </w:divBdr>
                </w:div>
              </w:divsChild>
            </w:div>
            <w:div w:id="1051165">
              <w:marLeft w:val="0"/>
              <w:marRight w:val="0"/>
              <w:marTop w:val="0"/>
              <w:marBottom w:val="0"/>
              <w:divBdr>
                <w:top w:val="none" w:sz="0" w:space="0" w:color="auto"/>
                <w:left w:val="none" w:sz="0" w:space="0" w:color="auto"/>
                <w:bottom w:val="none" w:sz="0" w:space="0" w:color="auto"/>
                <w:right w:val="none" w:sz="0" w:space="0" w:color="auto"/>
              </w:divBdr>
              <w:divsChild>
                <w:div w:id="1667584920">
                  <w:marLeft w:val="0"/>
                  <w:marRight w:val="0"/>
                  <w:marTop w:val="0"/>
                  <w:marBottom w:val="0"/>
                  <w:divBdr>
                    <w:top w:val="none" w:sz="0" w:space="0" w:color="auto"/>
                    <w:left w:val="none" w:sz="0" w:space="0" w:color="auto"/>
                    <w:bottom w:val="none" w:sz="0" w:space="0" w:color="auto"/>
                    <w:right w:val="none" w:sz="0" w:space="0" w:color="auto"/>
                  </w:divBdr>
                </w:div>
              </w:divsChild>
            </w:div>
            <w:div w:id="1738819044">
              <w:marLeft w:val="0"/>
              <w:marRight w:val="0"/>
              <w:marTop w:val="0"/>
              <w:marBottom w:val="0"/>
              <w:divBdr>
                <w:top w:val="none" w:sz="0" w:space="0" w:color="auto"/>
                <w:left w:val="none" w:sz="0" w:space="0" w:color="auto"/>
                <w:bottom w:val="none" w:sz="0" w:space="0" w:color="auto"/>
                <w:right w:val="none" w:sz="0" w:space="0" w:color="auto"/>
              </w:divBdr>
              <w:divsChild>
                <w:div w:id="116074094">
                  <w:marLeft w:val="0"/>
                  <w:marRight w:val="0"/>
                  <w:marTop w:val="0"/>
                  <w:marBottom w:val="0"/>
                  <w:divBdr>
                    <w:top w:val="none" w:sz="0" w:space="0" w:color="auto"/>
                    <w:left w:val="none" w:sz="0" w:space="0" w:color="auto"/>
                    <w:bottom w:val="none" w:sz="0" w:space="0" w:color="auto"/>
                    <w:right w:val="none" w:sz="0" w:space="0" w:color="auto"/>
                  </w:divBdr>
                </w:div>
              </w:divsChild>
            </w:div>
            <w:div w:id="719208967">
              <w:marLeft w:val="0"/>
              <w:marRight w:val="0"/>
              <w:marTop w:val="0"/>
              <w:marBottom w:val="0"/>
              <w:divBdr>
                <w:top w:val="none" w:sz="0" w:space="0" w:color="auto"/>
                <w:left w:val="none" w:sz="0" w:space="0" w:color="auto"/>
                <w:bottom w:val="none" w:sz="0" w:space="0" w:color="auto"/>
                <w:right w:val="none" w:sz="0" w:space="0" w:color="auto"/>
              </w:divBdr>
              <w:divsChild>
                <w:div w:id="1374112447">
                  <w:marLeft w:val="0"/>
                  <w:marRight w:val="0"/>
                  <w:marTop w:val="0"/>
                  <w:marBottom w:val="0"/>
                  <w:divBdr>
                    <w:top w:val="none" w:sz="0" w:space="0" w:color="auto"/>
                    <w:left w:val="none" w:sz="0" w:space="0" w:color="auto"/>
                    <w:bottom w:val="none" w:sz="0" w:space="0" w:color="auto"/>
                    <w:right w:val="none" w:sz="0" w:space="0" w:color="auto"/>
                  </w:divBdr>
                </w:div>
              </w:divsChild>
            </w:div>
            <w:div w:id="189690581">
              <w:marLeft w:val="0"/>
              <w:marRight w:val="0"/>
              <w:marTop w:val="0"/>
              <w:marBottom w:val="0"/>
              <w:divBdr>
                <w:top w:val="none" w:sz="0" w:space="0" w:color="auto"/>
                <w:left w:val="none" w:sz="0" w:space="0" w:color="auto"/>
                <w:bottom w:val="none" w:sz="0" w:space="0" w:color="auto"/>
                <w:right w:val="none" w:sz="0" w:space="0" w:color="auto"/>
              </w:divBdr>
              <w:divsChild>
                <w:div w:id="294413409">
                  <w:marLeft w:val="0"/>
                  <w:marRight w:val="0"/>
                  <w:marTop w:val="0"/>
                  <w:marBottom w:val="0"/>
                  <w:divBdr>
                    <w:top w:val="none" w:sz="0" w:space="0" w:color="auto"/>
                    <w:left w:val="none" w:sz="0" w:space="0" w:color="auto"/>
                    <w:bottom w:val="none" w:sz="0" w:space="0" w:color="auto"/>
                    <w:right w:val="none" w:sz="0" w:space="0" w:color="auto"/>
                  </w:divBdr>
                </w:div>
              </w:divsChild>
            </w:div>
            <w:div w:id="212933117">
              <w:marLeft w:val="0"/>
              <w:marRight w:val="0"/>
              <w:marTop w:val="0"/>
              <w:marBottom w:val="0"/>
              <w:divBdr>
                <w:top w:val="none" w:sz="0" w:space="0" w:color="auto"/>
                <w:left w:val="none" w:sz="0" w:space="0" w:color="auto"/>
                <w:bottom w:val="none" w:sz="0" w:space="0" w:color="auto"/>
                <w:right w:val="none" w:sz="0" w:space="0" w:color="auto"/>
              </w:divBdr>
              <w:divsChild>
                <w:div w:id="2142337016">
                  <w:marLeft w:val="0"/>
                  <w:marRight w:val="0"/>
                  <w:marTop w:val="0"/>
                  <w:marBottom w:val="0"/>
                  <w:divBdr>
                    <w:top w:val="none" w:sz="0" w:space="0" w:color="auto"/>
                    <w:left w:val="none" w:sz="0" w:space="0" w:color="auto"/>
                    <w:bottom w:val="none" w:sz="0" w:space="0" w:color="auto"/>
                    <w:right w:val="none" w:sz="0" w:space="0" w:color="auto"/>
                  </w:divBdr>
                </w:div>
              </w:divsChild>
            </w:div>
            <w:div w:id="926235672">
              <w:marLeft w:val="0"/>
              <w:marRight w:val="0"/>
              <w:marTop w:val="0"/>
              <w:marBottom w:val="0"/>
              <w:divBdr>
                <w:top w:val="none" w:sz="0" w:space="0" w:color="auto"/>
                <w:left w:val="none" w:sz="0" w:space="0" w:color="auto"/>
                <w:bottom w:val="none" w:sz="0" w:space="0" w:color="auto"/>
                <w:right w:val="none" w:sz="0" w:space="0" w:color="auto"/>
              </w:divBdr>
              <w:divsChild>
                <w:div w:id="389111736">
                  <w:marLeft w:val="0"/>
                  <w:marRight w:val="0"/>
                  <w:marTop w:val="0"/>
                  <w:marBottom w:val="0"/>
                  <w:divBdr>
                    <w:top w:val="none" w:sz="0" w:space="0" w:color="auto"/>
                    <w:left w:val="none" w:sz="0" w:space="0" w:color="auto"/>
                    <w:bottom w:val="none" w:sz="0" w:space="0" w:color="auto"/>
                    <w:right w:val="none" w:sz="0" w:space="0" w:color="auto"/>
                  </w:divBdr>
                </w:div>
              </w:divsChild>
            </w:div>
            <w:div w:id="61611540">
              <w:marLeft w:val="0"/>
              <w:marRight w:val="0"/>
              <w:marTop w:val="0"/>
              <w:marBottom w:val="0"/>
              <w:divBdr>
                <w:top w:val="none" w:sz="0" w:space="0" w:color="auto"/>
                <w:left w:val="none" w:sz="0" w:space="0" w:color="auto"/>
                <w:bottom w:val="none" w:sz="0" w:space="0" w:color="auto"/>
                <w:right w:val="none" w:sz="0" w:space="0" w:color="auto"/>
              </w:divBdr>
              <w:divsChild>
                <w:div w:id="2564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3529">
          <w:marLeft w:val="0"/>
          <w:marRight w:val="0"/>
          <w:marTop w:val="0"/>
          <w:marBottom w:val="0"/>
          <w:divBdr>
            <w:top w:val="none" w:sz="0" w:space="0" w:color="auto"/>
            <w:left w:val="none" w:sz="0" w:space="0" w:color="auto"/>
            <w:bottom w:val="none" w:sz="0" w:space="0" w:color="auto"/>
            <w:right w:val="none" w:sz="0" w:space="0" w:color="auto"/>
          </w:divBdr>
          <w:divsChild>
            <w:div w:id="1139344282">
              <w:marLeft w:val="0"/>
              <w:marRight w:val="0"/>
              <w:marTop w:val="0"/>
              <w:marBottom w:val="0"/>
              <w:divBdr>
                <w:top w:val="none" w:sz="0" w:space="0" w:color="auto"/>
                <w:left w:val="none" w:sz="0" w:space="0" w:color="auto"/>
                <w:bottom w:val="none" w:sz="0" w:space="0" w:color="auto"/>
                <w:right w:val="none" w:sz="0" w:space="0" w:color="auto"/>
              </w:divBdr>
            </w:div>
          </w:divsChild>
        </w:div>
        <w:div w:id="199324457">
          <w:marLeft w:val="0"/>
          <w:marRight w:val="0"/>
          <w:marTop w:val="0"/>
          <w:marBottom w:val="0"/>
          <w:divBdr>
            <w:top w:val="none" w:sz="0" w:space="0" w:color="auto"/>
            <w:left w:val="none" w:sz="0" w:space="0" w:color="auto"/>
            <w:bottom w:val="none" w:sz="0" w:space="0" w:color="auto"/>
            <w:right w:val="none" w:sz="0" w:space="0" w:color="auto"/>
          </w:divBdr>
          <w:divsChild>
            <w:div w:id="127675939">
              <w:marLeft w:val="0"/>
              <w:marRight w:val="0"/>
              <w:marTop w:val="0"/>
              <w:marBottom w:val="0"/>
              <w:divBdr>
                <w:top w:val="none" w:sz="0" w:space="0" w:color="auto"/>
                <w:left w:val="none" w:sz="0" w:space="0" w:color="auto"/>
                <w:bottom w:val="none" w:sz="0" w:space="0" w:color="auto"/>
                <w:right w:val="none" w:sz="0" w:space="0" w:color="auto"/>
              </w:divBdr>
            </w:div>
          </w:divsChild>
        </w:div>
        <w:div w:id="1333141482">
          <w:marLeft w:val="0"/>
          <w:marRight w:val="0"/>
          <w:marTop w:val="0"/>
          <w:marBottom w:val="0"/>
          <w:divBdr>
            <w:top w:val="none" w:sz="0" w:space="0" w:color="auto"/>
            <w:left w:val="none" w:sz="0" w:space="0" w:color="auto"/>
            <w:bottom w:val="none" w:sz="0" w:space="0" w:color="auto"/>
            <w:right w:val="none" w:sz="0" w:space="0" w:color="auto"/>
          </w:divBdr>
          <w:divsChild>
            <w:div w:id="101611814">
              <w:marLeft w:val="0"/>
              <w:marRight w:val="0"/>
              <w:marTop w:val="0"/>
              <w:marBottom w:val="0"/>
              <w:divBdr>
                <w:top w:val="none" w:sz="0" w:space="0" w:color="auto"/>
                <w:left w:val="none" w:sz="0" w:space="0" w:color="auto"/>
                <w:bottom w:val="none" w:sz="0" w:space="0" w:color="auto"/>
                <w:right w:val="none" w:sz="0" w:space="0" w:color="auto"/>
              </w:divBdr>
            </w:div>
          </w:divsChild>
        </w:div>
        <w:div w:id="1589387058">
          <w:marLeft w:val="0"/>
          <w:marRight w:val="0"/>
          <w:marTop w:val="0"/>
          <w:marBottom w:val="0"/>
          <w:divBdr>
            <w:top w:val="none" w:sz="0" w:space="0" w:color="auto"/>
            <w:left w:val="none" w:sz="0" w:space="0" w:color="auto"/>
            <w:bottom w:val="none" w:sz="0" w:space="0" w:color="auto"/>
            <w:right w:val="none" w:sz="0" w:space="0" w:color="auto"/>
          </w:divBdr>
          <w:divsChild>
            <w:div w:id="1716272922">
              <w:marLeft w:val="0"/>
              <w:marRight w:val="0"/>
              <w:marTop w:val="0"/>
              <w:marBottom w:val="0"/>
              <w:divBdr>
                <w:top w:val="none" w:sz="0" w:space="0" w:color="auto"/>
                <w:left w:val="none" w:sz="0" w:space="0" w:color="auto"/>
                <w:bottom w:val="none" w:sz="0" w:space="0" w:color="auto"/>
                <w:right w:val="none" w:sz="0" w:space="0" w:color="auto"/>
              </w:divBdr>
            </w:div>
          </w:divsChild>
        </w:div>
        <w:div w:id="2030373646">
          <w:marLeft w:val="0"/>
          <w:marRight w:val="0"/>
          <w:marTop w:val="0"/>
          <w:marBottom w:val="0"/>
          <w:divBdr>
            <w:top w:val="none" w:sz="0" w:space="0" w:color="auto"/>
            <w:left w:val="none" w:sz="0" w:space="0" w:color="auto"/>
            <w:bottom w:val="none" w:sz="0" w:space="0" w:color="auto"/>
            <w:right w:val="none" w:sz="0" w:space="0" w:color="auto"/>
          </w:divBdr>
          <w:divsChild>
            <w:div w:id="1697274813">
              <w:marLeft w:val="0"/>
              <w:marRight w:val="0"/>
              <w:marTop w:val="0"/>
              <w:marBottom w:val="0"/>
              <w:divBdr>
                <w:top w:val="none" w:sz="0" w:space="0" w:color="auto"/>
                <w:left w:val="none" w:sz="0" w:space="0" w:color="auto"/>
                <w:bottom w:val="none" w:sz="0" w:space="0" w:color="auto"/>
                <w:right w:val="none" w:sz="0" w:space="0" w:color="auto"/>
              </w:divBdr>
            </w:div>
          </w:divsChild>
        </w:div>
        <w:div w:id="702445263">
          <w:marLeft w:val="0"/>
          <w:marRight w:val="0"/>
          <w:marTop w:val="0"/>
          <w:marBottom w:val="0"/>
          <w:divBdr>
            <w:top w:val="none" w:sz="0" w:space="0" w:color="auto"/>
            <w:left w:val="none" w:sz="0" w:space="0" w:color="auto"/>
            <w:bottom w:val="none" w:sz="0" w:space="0" w:color="auto"/>
            <w:right w:val="none" w:sz="0" w:space="0" w:color="auto"/>
          </w:divBdr>
          <w:divsChild>
            <w:div w:id="465706607">
              <w:marLeft w:val="0"/>
              <w:marRight w:val="0"/>
              <w:marTop w:val="0"/>
              <w:marBottom w:val="0"/>
              <w:divBdr>
                <w:top w:val="none" w:sz="0" w:space="0" w:color="auto"/>
                <w:left w:val="none" w:sz="0" w:space="0" w:color="auto"/>
                <w:bottom w:val="none" w:sz="0" w:space="0" w:color="auto"/>
                <w:right w:val="none" w:sz="0" w:space="0" w:color="auto"/>
              </w:divBdr>
            </w:div>
          </w:divsChild>
        </w:div>
        <w:div w:id="1547452889">
          <w:marLeft w:val="0"/>
          <w:marRight w:val="0"/>
          <w:marTop w:val="0"/>
          <w:marBottom w:val="0"/>
          <w:divBdr>
            <w:top w:val="none" w:sz="0" w:space="0" w:color="auto"/>
            <w:left w:val="none" w:sz="0" w:space="0" w:color="auto"/>
            <w:bottom w:val="none" w:sz="0" w:space="0" w:color="auto"/>
            <w:right w:val="none" w:sz="0" w:space="0" w:color="auto"/>
          </w:divBdr>
          <w:divsChild>
            <w:div w:id="116220220">
              <w:marLeft w:val="0"/>
              <w:marRight w:val="0"/>
              <w:marTop w:val="0"/>
              <w:marBottom w:val="0"/>
              <w:divBdr>
                <w:top w:val="none" w:sz="0" w:space="0" w:color="auto"/>
                <w:left w:val="none" w:sz="0" w:space="0" w:color="auto"/>
                <w:bottom w:val="none" w:sz="0" w:space="0" w:color="auto"/>
                <w:right w:val="none" w:sz="0" w:space="0" w:color="auto"/>
              </w:divBdr>
              <w:divsChild>
                <w:div w:id="295070417">
                  <w:marLeft w:val="0"/>
                  <w:marRight w:val="0"/>
                  <w:marTop w:val="0"/>
                  <w:marBottom w:val="0"/>
                  <w:divBdr>
                    <w:top w:val="none" w:sz="0" w:space="0" w:color="auto"/>
                    <w:left w:val="none" w:sz="0" w:space="0" w:color="auto"/>
                    <w:bottom w:val="none" w:sz="0" w:space="0" w:color="auto"/>
                    <w:right w:val="none" w:sz="0" w:space="0" w:color="auto"/>
                  </w:divBdr>
                </w:div>
              </w:divsChild>
            </w:div>
            <w:div w:id="57630472">
              <w:marLeft w:val="0"/>
              <w:marRight w:val="0"/>
              <w:marTop w:val="0"/>
              <w:marBottom w:val="0"/>
              <w:divBdr>
                <w:top w:val="none" w:sz="0" w:space="0" w:color="auto"/>
                <w:left w:val="none" w:sz="0" w:space="0" w:color="auto"/>
                <w:bottom w:val="none" w:sz="0" w:space="0" w:color="auto"/>
                <w:right w:val="none" w:sz="0" w:space="0" w:color="auto"/>
              </w:divBdr>
              <w:divsChild>
                <w:div w:id="1605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8096">
          <w:marLeft w:val="0"/>
          <w:marRight w:val="0"/>
          <w:marTop w:val="0"/>
          <w:marBottom w:val="0"/>
          <w:divBdr>
            <w:top w:val="none" w:sz="0" w:space="0" w:color="auto"/>
            <w:left w:val="none" w:sz="0" w:space="0" w:color="auto"/>
            <w:bottom w:val="none" w:sz="0" w:space="0" w:color="auto"/>
            <w:right w:val="none" w:sz="0" w:space="0" w:color="auto"/>
          </w:divBdr>
          <w:divsChild>
            <w:div w:id="1820465318">
              <w:marLeft w:val="0"/>
              <w:marRight w:val="0"/>
              <w:marTop w:val="0"/>
              <w:marBottom w:val="0"/>
              <w:divBdr>
                <w:top w:val="none" w:sz="0" w:space="0" w:color="auto"/>
                <w:left w:val="none" w:sz="0" w:space="0" w:color="auto"/>
                <w:bottom w:val="none" w:sz="0" w:space="0" w:color="auto"/>
                <w:right w:val="none" w:sz="0" w:space="0" w:color="auto"/>
              </w:divBdr>
              <w:divsChild>
                <w:div w:id="728577591">
                  <w:marLeft w:val="0"/>
                  <w:marRight w:val="0"/>
                  <w:marTop w:val="0"/>
                  <w:marBottom w:val="0"/>
                  <w:divBdr>
                    <w:top w:val="none" w:sz="0" w:space="0" w:color="auto"/>
                    <w:left w:val="none" w:sz="0" w:space="0" w:color="auto"/>
                    <w:bottom w:val="none" w:sz="0" w:space="0" w:color="auto"/>
                    <w:right w:val="none" w:sz="0" w:space="0" w:color="auto"/>
                  </w:divBdr>
                </w:div>
              </w:divsChild>
            </w:div>
            <w:div w:id="969556306">
              <w:marLeft w:val="0"/>
              <w:marRight w:val="0"/>
              <w:marTop w:val="0"/>
              <w:marBottom w:val="0"/>
              <w:divBdr>
                <w:top w:val="none" w:sz="0" w:space="0" w:color="auto"/>
                <w:left w:val="none" w:sz="0" w:space="0" w:color="auto"/>
                <w:bottom w:val="none" w:sz="0" w:space="0" w:color="auto"/>
                <w:right w:val="none" w:sz="0" w:space="0" w:color="auto"/>
              </w:divBdr>
              <w:divsChild>
                <w:div w:id="4775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682">
          <w:marLeft w:val="0"/>
          <w:marRight w:val="0"/>
          <w:marTop w:val="0"/>
          <w:marBottom w:val="0"/>
          <w:divBdr>
            <w:top w:val="none" w:sz="0" w:space="0" w:color="auto"/>
            <w:left w:val="none" w:sz="0" w:space="0" w:color="auto"/>
            <w:bottom w:val="none" w:sz="0" w:space="0" w:color="auto"/>
            <w:right w:val="none" w:sz="0" w:space="0" w:color="auto"/>
          </w:divBdr>
          <w:divsChild>
            <w:div w:id="1976644692">
              <w:marLeft w:val="0"/>
              <w:marRight w:val="0"/>
              <w:marTop w:val="0"/>
              <w:marBottom w:val="0"/>
              <w:divBdr>
                <w:top w:val="none" w:sz="0" w:space="0" w:color="auto"/>
                <w:left w:val="none" w:sz="0" w:space="0" w:color="auto"/>
                <w:bottom w:val="none" w:sz="0" w:space="0" w:color="auto"/>
                <w:right w:val="none" w:sz="0" w:space="0" w:color="auto"/>
              </w:divBdr>
              <w:divsChild>
                <w:div w:id="10613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2473">
          <w:marLeft w:val="0"/>
          <w:marRight w:val="0"/>
          <w:marTop w:val="0"/>
          <w:marBottom w:val="0"/>
          <w:divBdr>
            <w:top w:val="none" w:sz="0" w:space="0" w:color="auto"/>
            <w:left w:val="none" w:sz="0" w:space="0" w:color="auto"/>
            <w:bottom w:val="none" w:sz="0" w:space="0" w:color="auto"/>
            <w:right w:val="none" w:sz="0" w:space="0" w:color="auto"/>
          </w:divBdr>
        </w:div>
        <w:div w:id="245069740">
          <w:marLeft w:val="0"/>
          <w:marRight w:val="0"/>
          <w:marTop w:val="0"/>
          <w:marBottom w:val="0"/>
          <w:divBdr>
            <w:top w:val="none" w:sz="0" w:space="0" w:color="auto"/>
            <w:left w:val="none" w:sz="0" w:space="0" w:color="auto"/>
            <w:bottom w:val="none" w:sz="0" w:space="0" w:color="auto"/>
            <w:right w:val="none" w:sz="0" w:space="0" w:color="auto"/>
          </w:divBdr>
          <w:divsChild>
            <w:div w:id="1749039939">
              <w:marLeft w:val="0"/>
              <w:marRight w:val="0"/>
              <w:marTop w:val="0"/>
              <w:marBottom w:val="0"/>
              <w:divBdr>
                <w:top w:val="none" w:sz="0" w:space="0" w:color="auto"/>
                <w:left w:val="none" w:sz="0" w:space="0" w:color="auto"/>
                <w:bottom w:val="none" w:sz="0" w:space="0" w:color="auto"/>
                <w:right w:val="none" w:sz="0" w:space="0" w:color="auto"/>
              </w:divBdr>
            </w:div>
          </w:divsChild>
        </w:div>
        <w:div w:id="569847464">
          <w:marLeft w:val="0"/>
          <w:marRight w:val="0"/>
          <w:marTop w:val="0"/>
          <w:marBottom w:val="0"/>
          <w:divBdr>
            <w:top w:val="none" w:sz="0" w:space="0" w:color="auto"/>
            <w:left w:val="none" w:sz="0" w:space="0" w:color="auto"/>
            <w:bottom w:val="none" w:sz="0" w:space="0" w:color="auto"/>
            <w:right w:val="none" w:sz="0" w:space="0" w:color="auto"/>
          </w:divBdr>
          <w:divsChild>
            <w:div w:id="13728107">
              <w:marLeft w:val="0"/>
              <w:marRight w:val="0"/>
              <w:marTop w:val="0"/>
              <w:marBottom w:val="0"/>
              <w:divBdr>
                <w:top w:val="none" w:sz="0" w:space="0" w:color="auto"/>
                <w:left w:val="none" w:sz="0" w:space="0" w:color="auto"/>
                <w:bottom w:val="none" w:sz="0" w:space="0" w:color="auto"/>
                <w:right w:val="none" w:sz="0" w:space="0" w:color="auto"/>
              </w:divBdr>
              <w:divsChild>
                <w:div w:id="886064339">
                  <w:marLeft w:val="0"/>
                  <w:marRight w:val="0"/>
                  <w:marTop w:val="0"/>
                  <w:marBottom w:val="0"/>
                  <w:divBdr>
                    <w:top w:val="none" w:sz="0" w:space="0" w:color="auto"/>
                    <w:left w:val="none" w:sz="0" w:space="0" w:color="auto"/>
                    <w:bottom w:val="none" w:sz="0" w:space="0" w:color="auto"/>
                    <w:right w:val="none" w:sz="0" w:space="0" w:color="auto"/>
                  </w:divBdr>
                </w:div>
              </w:divsChild>
            </w:div>
            <w:div w:id="135493807">
              <w:marLeft w:val="0"/>
              <w:marRight w:val="0"/>
              <w:marTop w:val="0"/>
              <w:marBottom w:val="0"/>
              <w:divBdr>
                <w:top w:val="none" w:sz="0" w:space="0" w:color="auto"/>
                <w:left w:val="none" w:sz="0" w:space="0" w:color="auto"/>
                <w:bottom w:val="none" w:sz="0" w:space="0" w:color="auto"/>
                <w:right w:val="none" w:sz="0" w:space="0" w:color="auto"/>
              </w:divBdr>
              <w:divsChild>
                <w:div w:id="664624305">
                  <w:marLeft w:val="0"/>
                  <w:marRight w:val="0"/>
                  <w:marTop w:val="0"/>
                  <w:marBottom w:val="0"/>
                  <w:divBdr>
                    <w:top w:val="none" w:sz="0" w:space="0" w:color="auto"/>
                    <w:left w:val="none" w:sz="0" w:space="0" w:color="auto"/>
                    <w:bottom w:val="none" w:sz="0" w:space="0" w:color="auto"/>
                    <w:right w:val="none" w:sz="0" w:space="0" w:color="auto"/>
                  </w:divBdr>
                </w:div>
              </w:divsChild>
            </w:div>
            <w:div w:id="479466453">
              <w:marLeft w:val="0"/>
              <w:marRight w:val="0"/>
              <w:marTop w:val="0"/>
              <w:marBottom w:val="0"/>
              <w:divBdr>
                <w:top w:val="none" w:sz="0" w:space="0" w:color="auto"/>
                <w:left w:val="none" w:sz="0" w:space="0" w:color="auto"/>
                <w:bottom w:val="none" w:sz="0" w:space="0" w:color="auto"/>
                <w:right w:val="none" w:sz="0" w:space="0" w:color="auto"/>
              </w:divBdr>
              <w:divsChild>
                <w:div w:id="1832014955">
                  <w:marLeft w:val="0"/>
                  <w:marRight w:val="0"/>
                  <w:marTop w:val="0"/>
                  <w:marBottom w:val="0"/>
                  <w:divBdr>
                    <w:top w:val="none" w:sz="0" w:space="0" w:color="auto"/>
                    <w:left w:val="none" w:sz="0" w:space="0" w:color="auto"/>
                    <w:bottom w:val="none" w:sz="0" w:space="0" w:color="auto"/>
                    <w:right w:val="none" w:sz="0" w:space="0" w:color="auto"/>
                  </w:divBdr>
                </w:div>
              </w:divsChild>
            </w:div>
            <w:div w:id="988361519">
              <w:marLeft w:val="0"/>
              <w:marRight w:val="0"/>
              <w:marTop w:val="0"/>
              <w:marBottom w:val="0"/>
              <w:divBdr>
                <w:top w:val="none" w:sz="0" w:space="0" w:color="auto"/>
                <w:left w:val="none" w:sz="0" w:space="0" w:color="auto"/>
                <w:bottom w:val="none" w:sz="0" w:space="0" w:color="auto"/>
                <w:right w:val="none" w:sz="0" w:space="0" w:color="auto"/>
              </w:divBdr>
              <w:divsChild>
                <w:div w:id="1519126663">
                  <w:marLeft w:val="0"/>
                  <w:marRight w:val="0"/>
                  <w:marTop w:val="0"/>
                  <w:marBottom w:val="0"/>
                  <w:divBdr>
                    <w:top w:val="none" w:sz="0" w:space="0" w:color="auto"/>
                    <w:left w:val="none" w:sz="0" w:space="0" w:color="auto"/>
                    <w:bottom w:val="none" w:sz="0" w:space="0" w:color="auto"/>
                    <w:right w:val="none" w:sz="0" w:space="0" w:color="auto"/>
                  </w:divBdr>
                </w:div>
              </w:divsChild>
            </w:div>
            <w:div w:id="2035421752">
              <w:marLeft w:val="0"/>
              <w:marRight w:val="0"/>
              <w:marTop w:val="0"/>
              <w:marBottom w:val="0"/>
              <w:divBdr>
                <w:top w:val="none" w:sz="0" w:space="0" w:color="auto"/>
                <w:left w:val="none" w:sz="0" w:space="0" w:color="auto"/>
                <w:bottom w:val="none" w:sz="0" w:space="0" w:color="auto"/>
                <w:right w:val="none" w:sz="0" w:space="0" w:color="auto"/>
              </w:divBdr>
              <w:divsChild>
                <w:div w:id="475415493">
                  <w:marLeft w:val="0"/>
                  <w:marRight w:val="0"/>
                  <w:marTop w:val="0"/>
                  <w:marBottom w:val="0"/>
                  <w:divBdr>
                    <w:top w:val="none" w:sz="0" w:space="0" w:color="auto"/>
                    <w:left w:val="none" w:sz="0" w:space="0" w:color="auto"/>
                    <w:bottom w:val="none" w:sz="0" w:space="0" w:color="auto"/>
                    <w:right w:val="none" w:sz="0" w:space="0" w:color="auto"/>
                  </w:divBdr>
                </w:div>
              </w:divsChild>
            </w:div>
            <w:div w:id="2001419688">
              <w:marLeft w:val="0"/>
              <w:marRight w:val="0"/>
              <w:marTop w:val="0"/>
              <w:marBottom w:val="0"/>
              <w:divBdr>
                <w:top w:val="none" w:sz="0" w:space="0" w:color="auto"/>
                <w:left w:val="none" w:sz="0" w:space="0" w:color="auto"/>
                <w:bottom w:val="none" w:sz="0" w:space="0" w:color="auto"/>
                <w:right w:val="none" w:sz="0" w:space="0" w:color="auto"/>
              </w:divBdr>
              <w:divsChild>
                <w:div w:id="2010524278">
                  <w:marLeft w:val="0"/>
                  <w:marRight w:val="0"/>
                  <w:marTop w:val="0"/>
                  <w:marBottom w:val="0"/>
                  <w:divBdr>
                    <w:top w:val="none" w:sz="0" w:space="0" w:color="auto"/>
                    <w:left w:val="none" w:sz="0" w:space="0" w:color="auto"/>
                    <w:bottom w:val="none" w:sz="0" w:space="0" w:color="auto"/>
                    <w:right w:val="none" w:sz="0" w:space="0" w:color="auto"/>
                  </w:divBdr>
                </w:div>
              </w:divsChild>
            </w:div>
            <w:div w:id="1703555087">
              <w:marLeft w:val="0"/>
              <w:marRight w:val="0"/>
              <w:marTop w:val="0"/>
              <w:marBottom w:val="0"/>
              <w:divBdr>
                <w:top w:val="none" w:sz="0" w:space="0" w:color="auto"/>
                <w:left w:val="none" w:sz="0" w:space="0" w:color="auto"/>
                <w:bottom w:val="none" w:sz="0" w:space="0" w:color="auto"/>
                <w:right w:val="none" w:sz="0" w:space="0" w:color="auto"/>
              </w:divBdr>
              <w:divsChild>
                <w:div w:id="1872917164">
                  <w:marLeft w:val="0"/>
                  <w:marRight w:val="0"/>
                  <w:marTop w:val="0"/>
                  <w:marBottom w:val="0"/>
                  <w:divBdr>
                    <w:top w:val="none" w:sz="0" w:space="0" w:color="auto"/>
                    <w:left w:val="none" w:sz="0" w:space="0" w:color="auto"/>
                    <w:bottom w:val="none" w:sz="0" w:space="0" w:color="auto"/>
                    <w:right w:val="none" w:sz="0" w:space="0" w:color="auto"/>
                  </w:divBdr>
                </w:div>
              </w:divsChild>
            </w:div>
            <w:div w:id="1673600577">
              <w:marLeft w:val="0"/>
              <w:marRight w:val="0"/>
              <w:marTop w:val="0"/>
              <w:marBottom w:val="0"/>
              <w:divBdr>
                <w:top w:val="none" w:sz="0" w:space="0" w:color="auto"/>
                <w:left w:val="none" w:sz="0" w:space="0" w:color="auto"/>
                <w:bottom w:val="none" w:sz="0" w:space="0" w:color="auto"/>
                <w:right w:val="none" w:sz="0" w:space="0" w:color="auto"/>
              </w:divBdr>
              <w:divsChild>
                <w:div w:id="1403328943">
                  <w:marLeft w:val="0"/>
                  <w:marRight w:val="0"/>
                  <w:marTop w:val="0"/>
                  <w:marBottom w:val="0"/>
                  <w:divBdr>
                    <w:top w:val="none" w:sz="0" w:space="0" w:color="auto"/>
                    <w:left w:val="none" w:sz="0" w:space="0" w:color="auto"/>
                    <w:bottom w:val="none" w:sz="0" w:space="0" w:color="auto"/>
                    <w:right w:val="none" w:sz="0" w:space="0" w:color="auto"/>
                  </w:divBdr>
                </w:div>
              </w:divsChild>
            </w:div>
            <w:div w:id="739060626">
              <w:marLeft w:val="0"/>
              <w:marRight w:val="0"/>
              <w:marTop w:val="0"/>
              <w:marBottom w:val="0"/>
              <w:divBdr>
                <w:top w:val="none" w:sz="0" w:space="0" w:color="auto"/>
                <w:left w:val="none" w:sz="0" w:space="0" w:color="auto"/>
                <w:bottom w:val="none" w:sz="0" w:space="0" w:color="auto"/>
                <w:right w:val="none" w:sz="0" w:space="0" w:color="auto"/>
              </w:divBdr>
              <w:divsChild>
                <w:div w:id="11896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9628">
          <w:marLeft w:val="0"/>
          <w:marRight w:val="0"/>
          <w:marTop w:val="0"/>
          <w:marBottom w:val="0"/>
          <w:divBdr>
            <w:top w:val="none" w:sz="0" w:space="0" w:color="auto"/>
            <w:left w:val="none" w:sz="0" w:space="0" w:color="auto"/>
            <w:bottom w:val="none" w:sz="0" w:space="0" w:color="auto"/>
            <w:right w:val="none" w:sz="0" w:space="0" w:color="auto"/>
          </w:divBdr>
          <w:divsChild>
            <w:div w:id="55903900">
              <w:marLeft w:val="0"/>
              <w:marRight w:val="0"/>
              <w:marTop w:val="0"/>
              <w:marBottom w:val="0"/>
              <w:divBdr>
                <w:top w:val="none" w:sz="0" w:space="0" w:color="auto"/>
                <w:left w:val="none" w:sz="0" w:space="0" w:color="auto"/>
                <w:bottom w:val="none" w:sz="0" w:space="0" w:color="auto"/>
                <w:right w:val="none" w:sz="0" w:space="0" w:color="auto"/>
              </w:divBdr>
            </w:div>
          </w:divsChild>
        </w:div>
        <w:div w:id="1266572331">
          <w:marLeft w:val="0"/>
          <w:marRight w:val="0"/>
          <w:marTop w:val="0"/>
          <w:marBottom w:val="0"/>
          <w:divBdr>
            <w:top w:val="none" w:sz="0" w:space="0" w:color="auto"/>
            <w:left w:val="none" w:sz="0" w:space="0" w:color="auto"/>
            <w:bottom w:val="none" w:sz="0" w:space="0" w:color="auto"/>
            <w:right w:val="none" w:sz="0" w:space="0" w:color="auto"/>
          </w:divBdr>
          <w:divsChild>
            <w:div w:id="517738759">
              <w:marLeft w:val="0"/>
              <w:marRight w:val="0"/>
              <w:marTop w:val="0"/>
              <w:marBottom w:val="0"/>
              <w:divBdr>
                <w:top w:val="none" w:sz="0" w:space="0" w:color="auto"/>
                <w:left w:val="none" w:sz="0" w:space="0" w:color="auto"/>
                <w:bottom w:val="none" w:sz="0" w:space="0" w:color="auto"/>
                <w:right w:val="none" w:sz="0" w:space="0" w:color="auto"/>
              </w:divBdr>
            </w:div>
          </w:divsChild>
        </w:div>
        <w:div w:id="31810314">
          <w:marLeft w:val="0"/>
          <w:marRight w:val="0"/>
          <w:marTop w:val="0"/>
          <w:marBottom w:val="0"/>
          <w:divBdr>
            <w:top w:val="none" w:sz="0" w:space="0" w:color="auto"/>
            <w:left w:val="none" w:sz="0" w:space="0" w:color="auto"/>
            <w:bottom w:val="none" w:sz="0" w:space="0" w:color="auto"/>
            <w:right w:val="none" w:sz="0" w:space="0" w:color="auto"/>
          </w:divBdr>
          <w:divsChild>
            <w:div w:id="1929079362">
              <w:marLeft w:val="0"/>
              <w:marRight w:val="0"/>
              <w:marTop w:val="0"/>
              <w:marBottom w:val="0"/>
              <w:divBdr>
                <w:top w:val="none" w:sz="0" w:space="0" w:color="auto"/>
                <w:left w:val="none" w:sz="0" w:space="0" w:color="auto"/>
                <w:bottom w:val="none" w:sz="0" w:space="0" w:color="auto"/>
                <w:right w:val="none" w:sz="0" w:space="0" w:color="auto"/>
              </w:divBdr>
            </w:div>
          </w:divsChild>
        </w:div>
        <w:div w:id="934479551">
          <w:marLeft w:val="0"/>
          <w:marRight w:val="0"/>
          <w:marTop w:val="0"/>
          <w:marBottom w:val="0"/>
          <w:divBdr>
            <w:top w:val="none" w:sz="0" w:space="0" w:color="auto"/>
            <w:left w:val="none" w:sz="0" w:space="0" w:color="auto"/>
            <w:bottom w:val="none" w:sz="0" w:space="0" w:color="auto"/>
            <w:right w:val="none" w:sz="0" w:space="0" w:color="auto"/>
          </w:divBdr>
          <w:divsChild>
            <w:div w:id="155923951">
              <w:marLeft w:val="0"/>
              <w:marRight w:val="0"/>
              <w:marTop w:val="0"/>
              <w:marBottom w:val="0"/>
              <w:divBdr>
                <w:top w:val="none" w:sz="0" w:space="0" w:color="auto"/>
                <w:left w:val="none" w:sz="0" w:space="0" w:color="auto"/>
                <w:bottom w:val="none" w:sz="0" w:space="0" w:color="auto"/>
                <w:right w:val="none" w:sz="0" w:space="0" w:color="auto"/>
              </w:divBdr>
            </w:div>
          </w:divsChild>
        </w:div>
        <w:div w:id="893656822">
          <w:marLeft w:val="0"/>
          <w:marRight w:val="0"/>
          <w:marTop w:val="0"/>
          <w:marBottom w:val="0"/>
          <w:divBdr>
            <w:top w:val="none" w:sz="0" w:space="0" w:color="auto"/>
            <w:left w:val="none" w:sz="0" w:space="0" w:color="auto"/>
            <w:bottom w:val="none" w:sz="0" w:space="0" w:color="auto"/>
            <w:right w:val="none" w:sz="0" w:space="0" w:color="auto"/>
          </w:divBdr>
          <w:divsChild>
            <w:div w:id="1539782094">
              <w:marLeft w:val="0"/>
              <w:marRight w:val="0"/>
              <w:marTop w:val="0"/>
              <w:marBottom w:val="0"/>
              <w:divBdr>
                <w:top w:val="none" w:sz="0" w:space="0" w:color="auto"/>
                <w:left w:val="none" w:sz="0" w:space="0" w:color="auto"/>
                <w:bottom w:val="none" w:sz="0" w:space="0" w:color="auto"/>
                <w:right w:val="none" w:sz="0" w:space="0" w:color="auto"/>
              </w:divBdr>
            </w:div>
          </w:divsChild>
        </w:div>
        <w:div w:id="42364734">
          <w:marLeft w:val="0"/>
          <w:marRight w:val="0"/>
          <w:marTop w:val="0"/>
          <w:marBottom w:val="0"/>
          <w:divBdr>
            <w:top w:val="none" w:sz="0" w:space="0" w:color="auto"/>
            <w:left w:val="none" w:sz="0" w:space="0" w:color="auto"/>
            <w:bottom w:val="none" w:sz="0" w:space="0" w:color="auto"/>
            <w:right w:val="none" w:sz="0" w:space="0" w:color="auto"/>
          </w:divBdr>
          <w:divsChild>
            <w:div w:id="1665086488">
              <w:marLeft w:val="0"/>
              <w:marRight w:val="0"/>
              <w:marTop w:val="0"/>
              <w:marBottom w:val="0"/>
              <w:divBdr>
                <w:top w:val="none" w:sz="0" w:space="0" w:color="auto"/>
                <w:left w:val="none" w:sz="0" w:space="0" w:color="auto"/>
                <w:bottom w:val="none" w:sz="0" w:space="0" w:color="auto"/>
                <w:right w:val="none" w:sz="0" w:space="0" w:color="auto"/>
              </w:divBdr>
            </w:div>
          </w:divsChild>
        </w:div>
        <w:div w:id="778841410">
          <w:marLeft w:val="0"/>
          <w:marRight w:val="0"/>
          <w:marTop w:val="0"/>
          <w:marBottom w:val="0"/>
          <w:divBdr>
            <w:top w:val="none" w:sz="0" w:space="0" w:color="auto"/>
            <w:left w:val="none" w:sz="0" w:space="0" w:color="auto"/>
            <w:bottom w:val="none" w:sz="0" w:space="0" w:color="auto"/>
            <w:right w:val="none" w:sz="0" w:space="0" w:color="auto"/>
          </w:divBdr>
          <w:divsChild>
            <w:div w:id="231282322">
              <w:marLeft w:val="0"/>
              <w:marRight w:val="0"/>
              <w:marTop w:val="0"/>
              <w:marBottom w:val="0"/>
              <w:divBdr>
                <w:top w:val="none" w:sz="0" w:space="0" w:color="auto"/>
                <w:left w:val="none" w:sz="0" w:space="0" w:color="auto"/>
                <w:bottom w:val="none" w:sz="0" w:space="0" w:color="auto"/>
                <w:right w:val="none" w:sz="0" w:space="0" w:color="auto"/>
              </w:divBdr>
              <w:divsChild>
                <w:div w:id="1063914921">
                  <w:marLeft w:val="0"/>
                  <w:marRight w:val="0"/>
                  <w:marTop w:val="0"/>
                  <w:marBottom w:val="0"/>
                  <w:divBdr>
                    <w:top w:val="none" w:sz="0" w:space="0" w:color="auto"/>
                    <w:left w:val="none" w:sz="0" w:space="0" w:color="auto"/>
                    <w:bottom w:val="none" w:sz="0" w:space="0" w:color="auto"/>
                    <w:right w:val="none" w:sz="0" w:space="0" w:color="auto"/>
                  </w:divBdr>
                </w:div>
              </w:divsChild>
            </w:div>
            <w:div w:id="1373118287">
              <w:marLeft w:val="0"/>
              <w:marRight w:val="0"/>
              <w:marTop w:val="0"/>
              <w:marBottom w:val="0"/>
              <w:divBdr>
                <w:top w:val="none" w:sz="0" w:space="0" w:color="auto"/>
                <w:left w:val="none" w:sz="0" w:space="0" w:color="auto"/>
                <w:bottom w:val="none" w:sz="0" w:space="0" w:color="auto"/>
                <w:right w:val="none" w:sz="0" w:space="0" w:color="auto"/>
              </w:divBdr>
              <w:divsChild>
                <w:div w:id="15359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6674">
          <w:marLeft w:val="0"/>
          <w:marRight w:val="0"/>
          <w:marTop w:val="0"/>
          <w:marBottom w:val="0"/>
          <w:divBdr>
            <w:top w:val="none" w:sz="0" w:space="0" w:color="auto"/>
            <w:left w:val="none" w:sz="0" w:space="0" w:color="auto"/>
            <w:bottom w:val="none" w:sz="0" w:space="0" w:color="auto"/>
            <w:right w:val="none" w:sz="0" w:space="0" w:color="auto"/>
          </w:divBdr>
          <w:divsChild>
            <w:div w:id="1445882698">
              <w:marLeft w:val="0"/>
              <w:marRight w:val="0"/>
              <w:marTop w:val="0"/>
              <w:marBottom w:val="0"/>
              <w:divBdr>
                <w:top w:val="none" w:sz="0" w:space="0" w:color="auto"/>
                <w:left w:val="none" w:sz="0" w:space="0" w:color="auto"/>
                <w:bottom w:val="none" w:sz="0" w:space="0" w:color="auto"/>
                <w:right w:val="none" w:sz="0" w:space="0" w:color="auto"/>
              </w:divBdr>
            </w:div>
          </w:divsChild>
        </w:div>
        <w:div w:id="1829635590">
          <w:marLeft w:val="0"/>
          <w:marRight w:val="0"/>
          <w:marTop w:val="0"/>
          <w:marBottom w:val="0"/>
          <w:divBdr>
            <w:top w:val="none" w:sz="0" w:space="0" w:color="auto"/>
            <w:left w:val="none" w:sz="0" w:space="0" w:color="auto"/>
            <w:bottom w:val="none" w:sz="0" w:space="0" w:color="auto"/>
            <w:right w:val="none" w:sz="0" w:space="0" w:color="auto"/>
          </w:divBdr>
          <w:divsChild>
            <w:div w:id="2064088488">
              <w:marLeft w:val="0"/>
              <w:marRight w:val="0"/>
              <w:marTop w:val="0"/>
              <w:marBottom w:val="0"/>
              <w:divBdr>
                <w:top w:val="none" w:sz="0" w:space="0" w:color="auto"/>
                <w:left w:val="none" w:sz="0" w:space="0" w:color="auto"/>
                <w:bottom w:val="none" w:sz="0" w:space="0" w:color="auto"/>
                <w:right w:val="none" w:sz="0" w:space="0" w:color="auto"/>
              </w:divBdr>
              <w:divsChild>
                <w:div w:id="1378512550">
                  <w:marLeft w:val="0"/>
                  <w:marRight w:val="0"/>
                  <w:marTop w:val="0"/>
                  <w:marBottom w:val="0"/>
                  <w:divBdr>
                    <w:top w:val="none" w:sz="0" w:space="0" w:color="auto"/>
                    <w:left w:val="none" w:sz="0" w:space="0" w:color="auto"/>
                    <w:bottom w:val="none" w:sz="0" w:space="0" w:color="auto"/>
                    <w:right w:val="none" w:sz="0" w:space="0" w:color="auto"/>
                  </w:divBdr>
                </w:div>
              </w:divsChild>
            </w:div>
            <w:div w:id="93868307">
              <w:marLeft w:val="0"/>
              <w:marRight w:val="0"/>
              <w:marTop w:val="0"/>
              <w:marBottom w:val="0"/>
              <w:divBdr>
                <w:top w:val="none" w:sz="0" w:space="0" w:color="auto"/>
                <w:left w:val="none" w:sz="0" w:space="0" w:color="auto"/>
                <w:bottom w:val="none" w:sz="0" w:space="0" w:color="auto"/>
                <w:right w:val="none" w:sz="0" w:space="0" w:color="auto"/>
              </w:divBdr>
              <w:divsChild>
                <w:div w:id="1413241188">
                  <w:marLeft w:val="0"/>
                  <w:marRight w:val="0"/>
                  <w:marTop w:val="0"/>
                  <w:marBottom w:val="0"/>
                  <w:divBdr>
                    <w:top w:val="none" w:sz="0" w:space="0" w:color="auto"/>
                    <w:left w:val="none" w:sz="0" w:space="0" w:color="auto"/>
                    <w:bottom w:val="none" w:sz="0" w:space="0" w:color="auto"/>
                    <w:right w:val="none" w:sz="0" w:space="0" w:color="auto"/>
                  </w:divBdr>
                </w:div>
              </w:divsChild>
            </w:div>
            <w:div w:id="1377392572">
              <w:marLeft w:val="0"/>
              <w:marRight w:val="0"/>
              <w:marTop w:val="0"/>
              <w:marBottom w:val="0"/>
              <w:divBdr>
                <w:top w:val="none" w:sz="0" w:space="0" w:color="auto"/>
                <w:left w:val="none" w:sz="0" w:space="0" w:color="auto"/>
                <w:bottom w:val="none" w:sz="0" w:space="0" w:color="auto"/>
                <w:right w:val="none" w:sz="0" w:space="0" w:color="auto"/>
              </w:divBdr>
              <w:divsChild>
                <w:div w:id="16890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1361">
          <w:marLeft w:val="0"/>
          <w:marRight w:val="0"/>
          <w:marTop w:val="0"/>
          <w:marBottom w:val="0"/>
          <w:divBdr>
            <w:top w:val="none" w:sz="0" w:space="0" w:color="auto"/>
            <w:left w:val="none" w:sz="0" w:space="0" w:color="auto"/>
            <w:bottom w:val="none" w:sz="0" w:space="0" w:color="auto"/>
            <w:right w:val="none" w:sz="0" w:space="0" w:color="auto"/>
          </w:divBdr>
          <w:divsChild>
            <w:div w:id="1664354273">
              <w:marLeft w:val="0"/>
              <w:marRight w:val="0"/>
              <w:marTop w:val="0"/>
              <w:marBottom w:val="0"/>
              <w:divBdr>
                <w:top w:val="none" w:sz="0" w:space="0" w:color="auto"/>
                <w:left w:val="none" w:sz="0" w:space="0" w:color="auto"/>
                <w:bottom w:val="none" w:sz="0" w:space="0" w:color="auto"/>
                <w:right w:val="none" w:sz="0" w:space="0" w:color="auto"/>
              </w:divBdr>
              <w:divsChild>
                <w:div w:id="454755134">
                  <w:marLeft w:val="0"/>
                  <w:marRight w:val="0"/>
                  <w:marTop w:val="0"/>
                  <w:marBottom w:val="0"/>
                  <w:divBdr>
                    <w:top w:val="none" w:sz="0" w:space="0" w:color="auto"/>
                    <w:left w:val="none" w:sz="0" w:space="0" w:color="auto"/>
                    <w:bottom w:val="none" w:sz="0" w:space="0" w:color="auto"/>
                    <w:right w:val="none" w:sz="0" w:space="0" w:color="auto"/>
                  </w:divBdr>
                </w:div>
              </w:divsChild>
            </w:div>
            <w:div w:id="707068541">
              <w:marLeft w:val="0"/>
              <w:marRight w:val="0"/>
              <w:marTop w:val="0"/>
              <w:marBottom w:val="0"/>
              <w:divBdr>
                <w:top w:val="none" w:sz="0" w:space="0" w:color="auto"/>
                <w:left w:val="none" w:sz="0" w:space="0" w:color="auto"/>
                <w:bottom w:val="none" w:sz="0" w:space="0" w:color="auto"/>
                <w:right w:val="none" w:sz="0" w:space="0" w:color="auto"/>
              </w:divBdr>
              <w:divsChild>
                <w:div w:id="1425882137">
                  <w:marLeft w:val="0"/>
                  <w:marRight w:val="0"/>
                  <w:marTop w:val="0"/>
                  <w:marBottom w:val="0"/>
                  <w:divBdr>
                    <w:top w:val="none" w:sz="0" w:space="0" w:color="auto"/>
                    <w:left w:val="none" w:sz="0" w:space="0" w:color="auto"/>
                    <w:bottom w:val="none" w:sz="0" w:space="0" w:color="auto"/>
                    <w:right w:val="none" w:sz="0" w:space="0" w:color="auto"/>
                  </w:divBdr>
                </w:div>
              </w:divsChild>
            </w:div>
            <w:div w:id="82528402">
              <w:marLeft w:val="0"/>
              <w:marRight w:val="0"/>
              <w:marTop w:val="0"/>
              <w:marBottom w:val="0"/>
              <w:divBdr>
                <w:top w:val="none" w:sz="0" w:space="0" w:color="auto"/>
                <w:left w:val="none" w:sz="0" w:space="0" w:color="auto"/>
                <w:bottom w:val="none" w:sz="0" w:space="0" w:color="auto"/>
                <w:right w:val="none" w:sz="0" w:space="0" w:color="auto"/>
              </w:divBdr>
              <w:divsChild>
                <w:div w:id="96680891">
                  <w:marLeft w:val="0"/>
                  <w:marRight w:val="0"/>
                  <w:marTop w:val="0"/>
                  <w:marBottom w:val="0"/>
                  <w:divBdr>
                    <w:top w:val="none" w:sz="0" w:space="0" w:color="auto"/>
                    <w:left w:val="none" w:sz="0" w:space="0" w:color="auto"/>
                    <w:bottom w:val="none" w:sz="0" w:space="0" w:color="auto"/>
                    <w:right w:val="none" w:sz="0" w:space="0" w:color="auto"/>
                  </w:divBdr>
                </w:div>
              </w:divsChild>
            </w:div>
            <w:div w:id="128204716">
              <w:marLeft w:val="0"/>
              <w:marRight w:val="0"/>
              <w:marTop w:val="0"/>
              <w:marBottom w:val="0"/>
              <w:divBdr>
                <w:top w:val="none" w:sz="0" w:space="0" w:color="auto"/>
                <w:left w:val="none" w:sz="0" w:space="0" w:color="auto"/>
                <w:bottom w:val="none" w:sz="0" w:space="0" w:color="auto"/>
                <w:right w:val="none" w:sz="0" w:space="0" w:color="auto"/>
              </w:divBdr>
              <w:divsChild>
                <w:div w:id="542058796">
                  <w:marLeft w:val="0"/>
                  <w:marRight w:val="0"/>
                  <w:marTop w:val="0"/>
                  <w:marBottom w:val="0"/>
                  <w:divBdr>
                    <w:top w:val="none" w:sz="0" w:space="0" w:color="auto"/>
                    <w:left w:val="none" w:sz="0" w:space="0" w:color="auto"/>
                    <w:bottom w:val="none" w:sz="0" w:space="0" w:color="auto"/>
                    <w:right w:val="none" w:sz="0" w:space="0" w:color="auto"/>
                  </w:divBdr>
                </w:div>
              </w:divsChild>
            </w:div>
            <w:div w:id="1386418328">
              <w:marLeft w:val="0"/>
              <w:marRight w:val="0"/>
              <w:marTop w:val="0"/>
              <w:marBottom w:val="0"/>
              <w:divBdr>
                <w:top w:val="none" w:sz="0" w:space="0" w:color="auto"/>
                <w:left w:val="none" w:sz="0" w:space="0" w:color="auto"/>
                <w:bottom w:val="none" w:sz="0" w:space="0" w:color="auto"/>
                <w:right w:val="none" w:sz="0" w:space="0" w:color="auto"/>
              </w:divBdr>
              <w:divsChild>
                <w:div w:id="1370691020">
                  <w:marLeft w:val="0"/>
                  <w:marRight w:val="0"/>
                  <w:marTop w:val="0"/>
                  <w:marBottom w:val="0"/>
                  <w:divBdr>
                    <w:top w:val="none" w:sz="0" w:space="0" w:color="auto"/>
                    <w:left w:val="none" w:sz="0" w:space="0" w:color="auto"/>
                    <w:bottom w:val="none" w:sz="0" w:space="0" w:color="auto"/>
                    <w:right w:val="none" w:sz="0" w:space="0" w:color="auto"/>
                  </w:divBdr>
                </w:div>
              </w:divsChild>
            </w:div>
            <w:div w:id="1010910734">
              <w:marLeft w:val="0"/>
              <w:marRight w:val="0"/>
              <w:marTop w:val="0"/>
              <w:marBottom w:val="0"/>
              <w:divBdr>
                <w:top w:val="none" w:sz="0" w:space="0" w:color="auto"/>
                <w:left w:val="none" w:sz="0" w:space="0" w:color="auto"/>
                <w:bottom w:val="none" w:sz="0" w:space="0" w:color="auto"/>
                <w:right w:val="none" w:sz="0" w:space="0" w:color="auto"/>
              </w:divBdr>
              <w:divsChild>
                <w:div w:id="404498696">
                  <w:marLeft w:val="0"/>
                  <w:marRight w:val="0"/>
                  <w:marTop w:val="0"/>
                  <w:marBottom w:val="0"/>
                  <w:divBdr>
                    <w:top w:val="none" w:sz="0" w:space="0" w:color="auto"/>
                    <w:left w:val="none" w:sz="0" w:space="0" w:color="auto"/>
                    <w:bottom w:val="none" w:sz="0" w:space="0" w:color="auto"/>
                    <w:right w:val="none" w:sz="0" w:space="0" w:color="auto"/>
                  </w:divBdr>
                </w:div>
              </w:divsChild>
            </w:div>
            <w:div w:id="738670624">
              <w:marLeft w:val="0"/>
              <w:marRight w:val="0"/>
              <w:marTop w:val="0"/>
              <w:marBottom w:val="0"/>
              <w:divBdr>
                <w:top w:val="none" w:sz="0" w:space="0" w:color="auto"/>
                <w:left w:val="none" w:sz="0" w:space="0" w:color="auto"/>
                <w:bottom w:val="none" w:sz="0" w:space="0" w:color="auto"/>
                <w:right w:val="none" w:sz="0" w:space="0" w:color="auto"/>
              </w:divBdr>
              <w:divsChild>
                <w:div w:id="728266414">
                  <w:marLeft w:val="0"/>
                  <w:marRight w:val="0"/>
                  <w:marTop w:val="0"/>
                  <w:marBottom w:val="0"/>
                  <w:divBdr>
                    <w:top w:val="none" w:sz="0" w:space="0" w:color="auto"/>
                    <w:left w:val="none" w:sz="0" w:space="0" w:color="auto"/>
                    <w:bottom w:val="none" w:sz="0" w:space="0" w:color="auto"/>
                    <w:right w:val="none" w:sz="0" w:space="0" w:color="auto"/>
                  </w:divBdr>
                </w:div>
              </w:divsChild>
            </w:div>
            <w:div w:id="1064642849">
              <w:marLeft w:val="0"/>
              <w:marRight w:val="0"/>
              <w:marTop w:val="0"/>
              <w:marBottom w:val="0"/>
              <w:divBdr>
                <w:top w:val="none" w:sz="0" w:space="0" w:color="auto"/>
                <w:left w:val="none" w:sz="0" w:space="0" w:color="auto"/>
                <w:bottom w:val="none" w:sz="0" w:space="0" w:color="auto"/>
                <w:right w:val="none" w:sz="0" w:space="0" w:color="auto"/>
              </w:divBdr>
              <w:divsChild>
                <w:div w:id="1306008750">
                  <w:marLeft w:val="0"/>
                  <w:marRight w:val="0"/>
                  <w:marTop w:val="0"/>
                  <w:marBottom w:val="0"/>
                  <w:divBdr>
                    <w:top w:val="none" w:sz="0" w:space="0" w:color="auto"/>
                    <w:left w:val="none" w:sz="0" w:space="0" w:color="auto"/>
                    <w:bottom w:val="none" w:sz="0" w:space="0" w:color="auto"/>
                    <w:right w:val="none" w:sz="0" w:space="0" w:color="auto"/>
                  </w:divBdr>
                </w:div>
              </w:divsChild>
            </w:div>
            <w:div w:id="2066754206">
              <w:marLeft w:val="0"/>
              <w:marRight w:val="0"/>
              <w:marTop w:val="0"/>
              <w:marBottom w:val="0"/>
              <w:divBdr>
                <w:top w:val="none" w:sz="0" w:space="0" w:color="auto"/>
                <w:left w:val="none" w:sz="0" w:space="0" w:color="auto"/>
                <w:bottom w:val="none" w:sz="0" w:space="0" w:color="auto"/>
                <w:right w:val="none" w:sz="0" w:space="0" w:color="auto"/>
              </w:divBdr>
              <w:divsChild>
                <w:div w:id="2049790031">
                  <w:marLeft w:val="0"/>
                  <w:marRight w:val="0"/>
                  <w:marTop w:val="0"/>
                  <w:marBottom w:val="0"/>
                  <w:divBdr>
                    <w:top w:val="none" w:sz="0" w:space="0" w:color="auto"/>
                    <w:left w:val="none" w:sz="0" w:space="0" w:color="auto"/>
                    <w:bottom w:val="none" w:sz="0" w:space="0" w:color="auto"/>
                    <w:right w:val="none" w:sz="0" w:space="0" w:color="auto"/>
                  </w:divBdr>
                </w:div>
              </w:divsChild>
            </w:div>
            <w:div w:id="819855460">
              <w:marLeft w:val="0"/>
              <w:marRight w:val="0"/>
              <w:marTop w:val="0"/>
              <w:marBottom w:val="0"/>
              <w:divBdr>
                <w:top w:val="none" w:sz="0" w:space="0" w:color="auto"/>
                <w:left w:val="none" w:sz="0" w:space="0" w:color="auto"/>
                <w:bottom w:val="none" w:sz="0" w:space="0" w:color="auto"/>
                <w:right w:val="none" w:sz="0" w:space="0" w:color="auto"/>
              </w:divBdr>
              <w:divsChild>
                <w:div w:id="120349814">
                  <w:marLeft w:val="0"/>
                  <w:marRight w:val="0"/>
                  <w:marTop w:val="0"/>
                  <w:marBottom w:val="0"/>
                  <w:divBdr>
                    <w:top w:val="none" w:sz="0" w:space="0" w:color="auto"/>
                    <w:left w:val="none" w:sz="0" w:space="0" w:color="auto"/>
                    <w:bottom w:val="none" w:sz="0" w:space="0" w:color="auto"/>
                    <w:right w:val="none" w:sz="0" w:space="0" w:color="auto"/>
                  </w:divBdr>
                </w:div>
              </w:divsChild>
            </w:div>
            <w:div w:id="891888580">
              <w:marLeft w:val="0"/>
              <w:marRight w:val="0"/>
              <w:marTop w:val="0"/>
              <w:marBottom w:val="0"/>
              <w:divBdr>
                <w:top w:val="none" w:sz="0" w:space="0" w:color="auto"/>
                <w:left w:val="none" w:sz="0" w:space="0" w:color="auto"/>
                <w:bottom w:val="none" w:sz="0" w:space="0" w:color="auto"/>
                <w:right w:val="none" w:sz="0" w:space="0" w:color="auto"/>
              </w:divBdr>
              <w:divsChild>
                <w:div w:id="307898559">
                  <w:marLeft w:val="0"/>
                  <w:marRight w:val="0"/>
                  <w:marTop w:val="0"/>
                  <w:marBottom w:val="0"/>
                  <w:divBdr>
                    <w:top w:val="none" w:sz="0" w:space="0" w:color="auto"/>
                    <w:left w:val="none" w:sz="0" w:space="0" w:color="auto"/>
                    <w:bottom w:val="none" w:sz="0" w:space="0" w:color="auto"/>
                    <w:right w:val="none" w:sz="0" w:space="0" w:color="auto"/>
                  </w:divBdr>
                </w:div>
              </w:divsChild>
            </w:div>
            <w:div w:id="342442881">
              <w:marLeft w:val="0"/>
              <w:marRight w:val="0"/>
              <w:marTop w:val="0"/>
              <w:marBottom w:val="0"/>
              <w:divBdr>
                <w:top w:val="none" w:sz="0" w:space="0" w:color="auto"/>
                <w:left w:val="none" w:sz="0" w:space="0" w:color="auto"/>
                <w:bottom w:val="none" w:sz="0" w:space="0" w:color="auto"/>
                <w:right w:val="none" w:sz="0" w:space="0" w:color="auto"/>
              </w:divBdr>
              <w:divsChild>
                <w:div w:id="656227623">
                  <w:marLeft w:val="0"/>
                  <w:marRight w:val="0"/>
                  <w:marTop w:val="0"/>
                  <w:marBottom w:val="0"/>
                  <w:divBdr>
                    <w:top w:val="none" w:sz="0" w:space="0" w:color="auto"/>
                    <w:left w:val="none" w:sz="0" w:space="0" w:color="auto"/>
                    <w:bottom w:val="none" w:sz="0" w:space="0" w:color="auto"/>
                    <w:right w:val="none" w:sz="0" w:space="0" w:color="auto"/>
                  </w:divBdr>
                </w:div>
              </w:divsChild>
            </w:div>
            <w:div w:id="247926500">
              <w:marLeft w:val="0"/>
              <w:marRight w:val="0"/>
              <w:marTop w:val="0"/>
              <w:marBottom w:val="0"/>
              <w:divBdr>
                <w:top w:val="none" w:sz="0" w:space="0" w:color="auto"/>
                <w:left w:val="none" w:sz="0" w:space="0" w:color="auto"/>
                <w:bottom w:val="none" w:sz="0" w:space="0" w:color="auto"/>
                <w:right w:val="none" w:sz="0" w:space="0" w:color="auto"/>
              </w:divBdr>
              <w:divsChild>
                <w:div w:id="989560364">
                  <w:marLeft w:val="0"/>
                  <w:marRight w:val="0"/>
                  <w:marTop w:val="0"/>
                  <w:marBottom w:val="0"/>
                  <w:divBdr>
                    <w:top w:val="none" w:sz="0" w:space="0" w:color="auto"/>
                    <w:left w:val="none" w:sz="0" w:space="0" w:color="auto"/>
                    <w:bottom w:val="none" w:sz="0" w:space="0" w:color="auto"/>
                    <w:right w:val="none" w:sz="0" w:space="0" w:color="auto"/>
                  </w:divBdr>
                </w:div>
              </w:divsChild>
            </w:div>
            <w:div w:id="770588878">
              <w:marLeft w:val="0"/>
              <w:marRight w:val="0"/>
              <w:marTop w:val="0"/>
              <w:marBottom w:val="0"/>
              <w:divBdr>
                <w:top w:val="none" w:sz="0" w:space="0" w:color="auto"/>
                <w:left w:val="none" w:sz="0" w:space="0" w:color="auto"/>
                <w:bottom w:val="none" w:sz="0" w:space="0" w:color="auto"/>
                <w:right w:val="none" w:sz="0" w:space="0" w:color="auto"/>
              </w:divBdr>
              <w:divsChild>
                <w:div w:id="1109661205">
                  <w:marLeft w:val="0"/>
                  <w:marRight w:val="0"/>
                  <w:marTop w:val="0"/>
                  <w:marBottom w:val="0"/>
                  <w:divBdr>
                    <w:top w:val="none" w:sz="0" w:space="0" w:color="auto"/>
                    <w:left w:val="none" w:sz="0" w:space="0" w:color="auto"/>
                    <w:bottom w:val="none" w:sz="0" w:space="0" w:color="auto"/>
                    <w:right w:val="none" w:sz="0" w:space="0" w:color="auto"/>
                  </w:divBdr>
                </w:div>
              </w:divsChild>
            </w:div>
            <w:div w:id="1610626142">
              <w:marLeft w:val="0"/>
              <w:marRight w:val="0"/>
              <w:marTop w:val="0"/>
              <w:marBottom w:val="0"/>
              <w:divBdr>
                <w:top w:val="none" w:sz="0" w:space="0" w:color="auto"/>
                <w:left w:val="none" w:sz="0" w:space="0" w:color="auto"/>
                <w:bottom w:val="none" w:sz="0" w:space="0" w:color="auto"/>
                <w:right w:val="none" w:sz="0" w:space="0" w:color="auto"/>
              </w:divBdr>
              <w:divsChild>
                <w:div w:id="6577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6308">
          <w:marLeft w:val="0"/>
          <w:marRight w:val="0"/>
          <w:marTop w:val="0"/>
          <w:marBottom w:val="0"/>
          <w:divBdr>
            <w:top w:val="none" w:sz="0" w:space="0" w:color="auto"/>
            <w:left w:val="none" w:sz="0" w:space="0" w:color="auto"/>
            <w:bottom w:val="none" w:sz="0" w:space="0" w:color="auto"/>
            <w:right w:val="none" w:sz="0" w:space="0" w:color="auto"/>
          </w:divBdr>
          <w:divsChild>
            <w:div w:id="1982686229">
              <w:marLeft w:val="0"/>
              <w:marRight w:val="0"/>
              <w:marTop w:val="0"/>
              <w:marBottom w:val="0"/>
              <w:divBdr>
                <w:top w:val="none" w:sz="0" w:space="0" w:color="auto"/>
                <w:left w:val="none" w:sz="0" w:space="0" w:color="auto"/>
                <w:bottom w:val="none" w:sz="0" w:space="0" w:color="auto"/>
                <w:right w:val="none" w:sz="0" w:space="0" w:color="auto"/>
              </w:divBdr>
              <w:divsChild>
                <w:div w:id="322202401">
                  <w:marLeft w:val="0"/>
                  <w:marRight w:val="0"/>
                  <w:marTop w:val="0"/>
                  <w:marBottom w:val="0"/>
                  <w:divBdr>
                    <w:top w:val="none" w:sz="0" w:space="0" w:color="auto"/>
                    <w:left w:val="none" w:sz="0" w:space="0" w:color="auto"/>
                    <w:bottom w:val="none" w:sz="0" w:space="0" w:color="auto"/>
                    <w:right w:val="none" w:sz="0" w:space="0" w:color="auto"/>
                  </w:divBdr>
                </w:div>
              </w:divsChild>
            </w:div>
            <w:div w:id="2142653630">
              <w:marLeft w:val="0"/>
              <w:marRight w:val="0"/>
              <w:marTop w:val="0"/>
              <w:marBottom w:val="0"/>
              <w:divBdr>
                <w:top w:val="none" w:sz="0" w:space="0" w:color="auto"/>
                <w:left w:val="none" w:sz="0" w:space="0" w:color="auto"/>
                <w:bottom w:val="none" w:sz="0" w:space="0" w:color="auto"/>
                <w:right w:val="none" w:sz="0" w:space="0" w:color="auto"/>
              </w:divBdr>
              <w:divsChild>
                <w:div w:id="842622893">
                  <w:marLeft w:val="0"/>
                  <w:marRight w:val="0"/>
                  <w:marTop w:val="0"/>
                  <w:marBottom w:val="0"/>
                  <w:divBdr>
                    <w:top w:val="none" w:sz="0" w:space="0" w:color="auto"/>
                    <w:left w:val="none" w:sz="0" w:space="0" w:color="auto"/>
                    <w:bottom w:val="none" w:sz="0" w:space="0" w:color="auto"/>
                    <w:right w:val="none" w:sz="0" w:space="0" w:color="auto"/>
                  </w:divBdr>
                </w:div>
              </w:divsChild>
            </w:div>
            <w:div w:id="1108696831">
              <w:marLeft w:val="0"/>
              <w:marRight w:val="0"/>
              <w:marTop w:val="0"/>
              <w:marBottom w:val="0"/>
              <w:divBdr>
                <w:top w:val="none" w:sz="0" w:space="0" w:color="auto"/>
                <w:left w:val="none" w:sz="0" w:space="0" w:color="auto"/>
                <w:bottom w:val="none" w:sz="0" w:space="0" w:color="auto"/>
                <w:right w:val="none" w:sz="0" w:space="0" w:color="auto"/>
              </w:divBdr>
              <w:divsChild>
                <w:div w:id="1020855468">
                  <w:marLeft w:val="0"/>
                  <w:marRight w:val="0"/>
                  <w:marTop w:val="0"/>
                  <w:marBottom w:val="0"/>
                  <w:divBdr>
                    <w:top w:val="none" w:sz="0" w:space="0" w:color="auto"/>
                    <w:left w:val="none" w:sz="0" w:space="0" w:color="auto"/>
                    <w:bottom w:val="none" w:sz="0" w:space="0" w:color="auto"/>
                    <w:right w:val="none" w:sz="0" w:space="0" w:color="auto"/>
                  </w:divBdr>
                </w:div>
              </w:divsChild>
            </w:div>
            <w:div w:id="1272131254">
              <w:marLeft w:val="0"/>
              <w:marRight w:val="0"/>
              <w:marTop w:val="0"/>
              <w:marBottom w:val="0"/>
              <w:divBdr>
                <w:top w:val="none" w:sz="0" w:space="0" w:color="auto"/>
                <w:left w:val="none" w:sz="0" w:space="0" w:color="auto"/>
                <w:bottom w:val="none" w:sz="0" w:space="0" w:color="auto"/>
                <w:right w:val="none" w:sz="0" w:space="0" w:color="auto"/>
              </w:divBdr>
              <w:divsChild>
                <w:div w:id="2127456682">
                  <w:marLeft w:val="0"/>
                  <w:marRight w:val="0"/>
                  <w:marTop w:val="0"/>
                  <w:marBottom w:val="0"/>
                  <w:divBdr>
                    <w:top w:val="none" w:sz="0" w:space="0" w:color="auto"/>
                    <w:left w:val="none" w:sz="0" w:space="0" w:color="auto"/>
                    <w:bottom w:val="none" w:sz="0" w:space="0" w:color="auto"/>
                    <w:right w:val="none" w:sz="0" w:space="0" w:color="auto"/>
                  </w:divBdr>
                </w:div>
              </w:divsChild>
            </w:div>
            <w:div w:id="497354772">
              <w:marLeft w:val="0"/>
              <w:marRight w:val="0"/>
              <w:marTop w:val="0"/>
              <w:marBottom w:val="0"/>
              <w:divBdr>
                <w:top w:val="none" w:sz="0" w:space="0" w:color="auto"/>
                <w:left w:val="none" w:sz="0" w:space="0" w:color="auto"/>
                <w:bottom w:val="none" w:sz="0" w:space="0" w:color="auto"/>
                <w:right w:val="none" w:sz="0" w:space="0" w:color="auto"/>
              </w:divBdr>
              <w:divsChild>
                <w:div w:id="319581583">
                  <w:marLeft w:val="0"/>
                  <w:marRight w:val="0"/>
                  <w:marTop w:val="0"/>
                  <w:marBottom w:val="0"/>
                  <w:divBdr>
                    <w:top w:val="none" w:sz="0" w:space="0" w:color="auto"/>
                    <w:left w:val="none" w:sz="0" w:space="0" w:color="auto"/>
                    <w:bottom w:val="none" w:sz="0" w:space="0" w:color="auto"/>
                    <w:right w:val="none" w:sz="0" w:space="0" w:color="auto"/>
                  </w:divBdr>
                </w:div>
              </w:divsChild>
            </w:div>
            <w:div w:id="149954829">
              <w:marLeft w:val="0"/>
              <w:marRight w:val="0"/>
              <w:marTop w:val="0"/>
              <w:marBottom w:val="0"/>
              <w:divBdr>
                <w:top w:val="none" w:sz="0" w:space="0" w:color="auto"/>
                <w:left w:val="none" w:sz="0" w:space="0" w:color="auto"/>
                <w:bottom w:val="none" w:sz="0" w:space="0" w:color="auto"/>
                <w:right w:val="none" w:sz="0" w:space="0" w:color="auto"/>
              </w:divBdr>
              <w:divsChild>
                <w:div w:id="19961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18719">
          <w:marLeft w:val="0"/>
          <w:marRight w:val="0"/>
          <w:marTop w:val="0"/>
          <w:marBottom w:val="0"/>
          <w:divBdr>
            <w:top w:val="none" w:sz="0" w:space="0" w:color="auto"/>
            <w:left w:val="none" w:sz="0" w:space="0" w:color="auto"/>
            <w:bottom w:val="none" w:sz="0" w:space="0" w:color="auto"/>
            <w:right w:val="none" w:sz="0" w:space="0" w:color="auto"/>
          </w:divBdr>
          <w:divsChild>
            <w:div w:id="140774510">
              <w:marLeft w:val="0"/>
              <w:marRight w:val="0"/>
              <w:marTop w:val="0"/>
              <w:marBottom w:val="0"/>
              <w:divBdr>
                <w:top w:val="none" w:sz="0" w:space="0" w:color="auto"/>
                <w:left w:val="none" w:sz="0" w:space="0" w:color="auto"/>
                <w:bottom w:val="none" w:sz="0" w:space="0" w:color="auto"/>
                <w:right w:val="none" w:sz="0" w:space="0" w:color="auto"/>
              </w:divBdr>
              <w:divsChild>
                <w:div w:id="1860048871">
                  <w:marLeft w:val="0"/>
                  <w:marRight w:val="0"/>
                  <w:marTop w:val="0"/>
                  <w:marBottom w:val="0"/>
                  <w:divBdr>
                    <w:top w:val="none" w:sz="0" w:space="0" w:color="auto"/>
                    <w:left w:val="none" w:sz="0" w:space="0" w:color="auto"/>
                    <w:bottom w:val="none" w:sz="0" w:space="0" w:color="auto"/>
                    <w:right w:val="none" w:sz="0" w:space="0" w:color="auto"/>
                  </w:divBdr>
                </w:div>
              </w:divsChild>
            </w:div>
            <w:div w:id="591858632">
              <w:marLeft w:val="0"/>
              <w:marRight w:val="0"/>
              <w:marTop w:val="0"/>
              <w:marBottom w:val="0"/>
              <w:divBdr>
                <w:top w:val="none" w:sz="0" w:space="0" w:color="auto"/>
                <w:left w:val="none" w:sz="0" w:space="0" w:color="auto"/>
                <w:bottom w:val="none" w:sz="0" w:space="0" w:color="auto"/>
                <w:right w:val="none" w:sz="0" w:space="0" w:color="auto"/>
              </w:divBdr>
              <w:divsChild>
                <w:div w:id="1527867070">
                  <w:marLeft w:val="0"/>
                  <w:marRight w:val="0"/>
                  <w:marTop w:val="0"/>
                  <w:marBottom w:val="0"/>
                  <w:divBdr>
                    <w:top w:val="none" w:sz="0" w:space="0" w:color="auto"/>
                    <w:left w:val="none" w:sz="0" w:space="0" w:color="auto"/>
                    <w:bottom w:val="none" w:sz="0" w:space="0" w:color="auto"/>
                    <w:right w:val="none" w:sz="0" w:space="0" w:color="auto"/>
                  </w:divBdr>
                </w:div>
              </w:divsChild>
            </w:div>
            <w:div w:id="1392771857">
              <w:marLeft w:val="0"/>
              <w:marRight w:val="0"/>
              <w:marTop w:val="0"/>
              <w:marBottom w:val="0"/>
              <w:divBdr>
                <w:top w:val="none" w:sz="0" w:space="0" w:color="auto"/>
                <w:left w:val="none" w:sz="0" w:space="0" w:color="auto"/>
                <w:bottom w:val="none" w:sz="0" w:space="0" w:color="auto"/>
                <w:right w:val="none" w:sz="0" w:space="0" w:color="auto"/>
              </w:divBdr>
              <w:divsChild>
                <w:div w:id="32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5794">
          <w:marLeft w:val="0"/>
          <w:marRight w:val="0"/>
          <w:marTop w:val="0"/>
          <w:marBottom w:val="0"/>
          <w:divBdr>
            <w:top w:val="none" w:sz="0" w:space="0" w:color="auto"/>
            <w:left w:val="none" w:sz="0" w:space="0" w:color="auto"/>
            <w:bottom w:val="none" w:sz="0" w:space="0" w:color="auto"/>
            <w:right w:val="none" w:sz="0" w:space="0" w:color="auto"/>
          </w:divBdr>
          <w:divsChild>
            <w:div w:id="1863474549">
              <w:marLeft w:val="0"/>
              <w:marRight w:val="0"/>
              <w:marTop w:val="0"/>
              <w:marBottom w:val="0"/>
              <w:divBdr>
                <w:top w:val="none" w:sz="0" w:space="0" w:color="auto"/>
                <w:left w:val="none" w:sz="0" w:space="0" w:color="auto"/>
                <w:bottom w:val="none" w:sz="0" w:space="0" w:color="auto"/>
                <w:right w:val="none" w:sz="0" w:space="0" w:color="auto"/>
              </w:divBdr>
            </w:div>
          </w:divsChild>
        </w:div>
        <w:div w:id="1362437947">
          <w:marLeft w:val="0"/>
          <w:marRight w:val="0"/>
          <w:marTop w:val="0"/>
          <w:marBottom w:val="0"/>
          <w:divBdr>
            <w:top w:val="none" w:sz="0" w:space="0" w:color="auto"/>
            <w:left w:val="none" w:sz="0" w:space="0" w:color="auto"/>
            <w:bottom w:val="none" w:sz="0" w:space="0" w:color="auto"/>
            <w:right w:val="none" w:sz="0" w:space="0" w:color="auto"/>
          </w:divBdr>
          <w:divsChild>
            <w:div w:id="151214121">
              <w:marLeft w:val="0"/>
              <w:marRight w:val="0"/>
              <w:marTop w:val="0"/>
              <w:marBottom w:val="0"/>
              <w:divBdr>
                <w:top w:val="none" w:sz="0" w:space="0" w:color="auto"/>
                <w:left w:val="none" w:sz="0" w:space="0" w:color="auto"/>
                <w:bottom w:val="none" w:sz="0" w:space="0" w:color="auto"/>
                <w:right w:val="none" w:sz="0" w:space="0" w:color="auto"/>
              </w:divBdr>
            </w:div>
          </w:divsChild>
        </w:div>
        <w:div w:id="298801150">
          <w:marLeft w:val="0"/>
          <w:marRight w:val="0"/>
          <w:marTop w:val="0"/>
          <w:marBottom w:val="0"/>
          <w:divBdr>
            <w:top w:val="none" w:sz="0" w:space="0" w:color="auto"/>
            <w:left w:val="none" w:sz="0" w:space="0" w:color="auto"/>
            <w:bottom w:val="none" w:sz="0" w:space="0" w:color="auto"/>
            <w:right w:val="none" w:sz="0" w:space="0" w:color="auto"/>
          </w:divBdr>
          <w:divsChild>
            <w:div w:id="677971041">
              <w:marLeft w:val="0"/>
              <w:marRight w:val="0"/>
              <w:marTop w:val="0"/>
              <w:marBottom w:val="0"/>
              <w:divBdr>
                <w:top w:val="none" w:sz="0" w:space="0" w:color="auto"/>
                <w:left w:val="none" w:sz="0" w:space="0" w:color="auto"/>
                <w:bottom w:val="none" w:sz="0" w:space="0" w:color="auto"/>
                <w:right w:val="none" w:sz="0" w:space="0" w:color="auto"/>
              </w:divBdr>
            </w:div>
          </w:divsChild>
        </w:div>
        <w:div w:id="1747680318">
          <w:marLeft w:val="0"/>
          <w:marRight w:val="0"/>
          <w:marTop w:val="0"/>
          <w:marBottom w:val="0"/>
          <w:divBdr>
            <w:top w:val="none" w:sz="0" w:space="0" w:color="auto"/>
            <w:left w:val="none" w:sz="0" w:space="0" w:color="auto"/>
            <w:bottom w:val="none" w:sz="0" w:space="0" w:color="auto"/>
            <w:right w:val="none" w:sz="0" w:space="0" w:color="auto"/>
          </w:divBdr>
          <w:divsChild>
            <w:div w:id="1054818128">
              <w:marLeft w:val="0"/>
              <w:marRight w:val="0"/>
              <w:marTop w:val="0"/>
              <w:marBottom w:val="0"/>
              <w:divBdr>
                <w:top w:val="none" w:sz="0" w:space="0" w:color="auto"/>
                <w:left w:val="none" w:sz="0" w:space="0" w:color="auto"/>
                <w:bottom w:val="none" w:sz="0" w:space="0" w:color="auto"/>
                <w:right w:val="none" w:sz="0" w:space="0" w:color="auto"/>
              </w:divBdr>
            </w:div>
          </w:divsChild>
        </w:div>
        <w:div w:id="238950777">
          <w:marLeft w:val="0"/>
          <w:marRight w:val="0"/>
          <w:marTop w:val="0"/>
          <w:marBottom w:val="0"/>
          <w:divBdr>
            <w:top w:val="none" w:sz="0" w:space="0" w:color="auto"/>
            <w:left w:val="none" w:sz="0" w:space="0" w:color="auto"/>
            <w:bottom w:val="none" w:sz="0" w:space="0" w:color="auto"/>
            <w:right w:val="none" w:sz="0" w:space="0" w:color="auto"/>
          </w:divBdr>
          <w:divsChild>
            <w:div w:id="182595321">
              <w:marLeft w:val="0"/>
              <w:marRight w:val="0"/>
              <w:marTop w:val="0"/>
              <w:marBottom w:val="0"/>
              <w:divBdr>
                <w:top w:val="none" w:sz="0" w:space="0" w:color="auto"/>
                <w:left w:val="none" w:sz="0" w:space="0" w:color="auto"/>
                <w:bottom w:val="none" w:sz="0" w:space="0" w:color="auto"/>
                <w:right w:val="none" w:sz="0" w:space="0" w:color="auto"/>
              </w:divBdr>
            </w:div>
          </w:divsChild>
        </w:div>
        <w:div w:id="1556818355">
          <w:marLeft w:val="0"/>
          <w:marRight w:val="0"/>
          <w:marTop w:val="0"/>
          <w:marBottom w:val="0"/>
          <w:divBdr>
            <w:top w:val="none" w:sz="0" w:space="0" w:color="auto"/>
            <w:left w:val="none" w:sz="0" w:space="0" w:color="auto"/>
            <w:bottom w:val="none" w:sz="0" w:space="0" w:color="auto"/>
            <w:right w:val="none" w:sz="0" w:space="0" w:color="auto"/>
          </w:divBdr>
          <w:divsChild>
            <w:div w:id="1055087955">
              <w:marLeft w:val="0"/>
              <w:marRight w:val="0"/>
              <w:marTop w:val="0"/>
              <w:marBottom w:val="0"/>
              <w:divBdr>
                <w:top w:val="none" w:sz="0" w:space="0" w:color="auto"/>
                <w:left w:val="none" w:sz="0" w:space="0" w:color="auto"/>
                <w:bottom w:val="none" w:sz="0" w:space="0" w:color="auto"/>
                <w:right w:val="none" w:sz="0" w:space="0" w:color="auto"/>
              </w:divBdr>
            </w:div>
          </w:divsChild>
        </w:div>
        <w:div w:id="803423676">
          <w:marLeft w:val="0"/>
          <w:marRight w:val="0"/>
          <w:marTop w:val="0"/>
          <w:marBottom w:val="0"/>
          <w:divBdr>
            <w:top w:val="none" w:sz="0" w:space="0" w:color="auto"/>
            <w:left w:val="none" w:sz="0" w:space="0" w:color="auto"/>
            <w:bottom w:val="none" w:sz="0" w:space="0" w:color="auto"/>
            <w:right w:val="none" w:sz="0" w:space="0" w:color="auto"/>
          </w:divBdr>
          <w:divsChild>
            <w:div w:id="1267694408">
              <w:marLeft w:val="0"/>
              <w:marRight w:val="0"/>
              <w:marTop w:val="0"/>
              <w:marBottom w:val="0"/>
              <w:divBdr>
                <w:top w:val="none" w:sz="0" w:space="0" w:color="auto"/>
                <w:left w:val="none" w:sz="0" w:space="0" w:color="auto"/>
                <w:bottom w:val="none" w:sz="0" w:space="0" w:color="auto"/>
                <w:right w:val="none" w:sz="0" w:space="0" w:color="auto"/>
              </w:divBdr>
            </w:div>
          </w:divsChild>
        </w:div>
        <w:div w:id="452401657">
          <w:marLeft w:val="0"/>
          <w:marRight w:val="0"/>
          <w:marTop w:val="0"/>
          <w:marBottom w:val="0"/>
          <w:divBdr>
            <w:top w:val="none" w:sz="0" w:space="0" w:color="auto"/>
            <w:left w:val="none" w:sz="0" w:space="0" w:color="auto"/>
            <w:bottom w:val="none" w:sz="0" w:space="0" w:color="auto"/>
            <w:right w:val="none" w:sz="0" w:space="0" w:color="auto"/>
          </w:divBdr>
          <w:divsChild>
            <w:div w:id="1463500301">
              <w:marLeft w:val="0"/>
              <w:marRight w:val="0"/>
              <w:marTop w:val="0"/>
              <w:marBottom w:val="0"/>
              <w:divBdr>
                <w:top w:val="none" w:sz="0" w:space="0" w:color="auto"/>
                <w:left w:val="none" w:sz="0" w:space="0" w:color="auto"/>
                <w:bottom w:val="none" w:sz="0" w:space="0" w:color="auto"/>
                <w:right w:val="none" w:sz="0" w:space="0" w:color="auto"/>
              </w:divBdr>
            </w:div>
          </w:divsChild>
        </w:div>
        <w:div w:id="509639412">
          <w:marLeft w:val="0"/>
          <w:marRight w:val="0"/>
          <w:marTop w:val="0"/>
          <w:marBottom w:val="0"/>
          <w:divBdr>
            <w:top w:val="none" w:sz="0" w:space="0" w:color="auto"/>
            <w:left w:val="none" w:sz="0" w:space="0" w:color="auto"/>
            <w:bottom w:val="none" w:sz="0" w:space="0" w:color="auto"/>
            <w:right w:val="none" w:sz="0" w:space="0" w:color="auto"/>
          </w:divBdr>
          <w:divsChild>
            <w:div w:id="1845123102">
              <w:marLeft w:val="0"/>
              <w:marRight w:val="0"/>
              <w:marTop w:val="0"/>
              <w:marBottom w:val="0"/>
              <w:divBdr>
                <w:top w:val="none" w:sz="0" w:space="0" w:color="auto"/>
                <w:left w:val="none" w:sz="0" w:space="0" w:color="auto"/>
                <w:bottom w:val="none" w:sz="0" w:space="0" w:color="auto"/>
                <w:right w:val="none" w:sz="0" w:space="0" w:color="auto"/>
              </w:divBdr>
            </w:div>
          </w:divsChild>
        </w:div>
        <w:div w:id="1621453692">
          <w:marLeft w:val="0"/>
          <w:marRight w:val="0"/>
          <w:marTop w:val="0"/>
          <w:marBottom w:val="0"/>
          <w:divBdr>
            <w:top w:val="none" w:sz="0" w:space="0" w:color="auto"/>
            <w:left w:val="none" w:sz="0" w:space="0" w:color="auto"/>
            <w:bottom w:val="none" w:sz="0" w:space="0" w:color="auto"/>
            <w:right w:val="none" w:sz="0" w:space="0" w:color="auto"/>
          </w:divBdr>
          <w:divsChild>
            <w:div w:id="241649301">
              <w:marLeft w:val="0"/>
              <w:marRight w:val="0"/>
              <w:marTop w:val="0"/>
              <w:marBottom w:val="0"/>
              <w:divBdr>
                <w:top w:val="none" w:sz="0" w:space="0" w:color="auto"/>
                <w:left w:val="none" w:sz="0" w:space="0" w:color="auto"/>
                <w:bottom w:val="none" w:sz="0" w:space="0" w:color="auto"/>
                <w:right w:val="none" w:sz="0" w:space="0" w:color="auto"/>
              </w:divBdr>
            </w:div>
          </w:divsChild>
        </w:div>
        <w:div w:id="1541821059">
          <w:marLeft w:val="0"/>
          <w:marRight w:val="0"/>
          <w:marTop w:val="0"/>
          <w:marBottom w:val="0"/>
          <w:divBdr>
            <w:top w:val="none" w:sz="0" w:space="0" w:color="auto"/>
            <w:left w:val="none" w:sz="0" w:space="0" w:color="auto"/>
            <w:bottom w:val="none" w:sz="0" w:space="0" w:color="auto"/>
            <w:right w:val="none" w:sz="0" w:space="0" w:color="auto"/>
          </w:divBdr>
          <w:divsChild>
            <w:div w:id="464587195">
              <w:marLeft w:val="0"/>
              <w:marRight w:val="0"/>
              <w:marTop w:val="0"/>
              <w:marBottom w:val="0"/>
              <w:divBdr>
                <w:top w:val="none" w:sz="0" w:space="0" w:color="auto"/>
                <w:left w:val="none" w:sz="0" w:space="0" w:color="auto"/>
                <w:bottom w:val="none" w:sz="0" w:space="0" w:color="auto"/>
                <w:right w:val="none" w:sz="0" w:space="0" w:color="auto"/>
              </w:divBdr>
            </w:div>
          </w:divsChild>
        </w:div>
        <w:div w:id="1198858984">
          <w:marLeft w:val="0"/>
          <w:marRight w:val="0"/>
          <w:marTop w:val="0"/>
          <w:marBottom w:val="0"/>
          <w:divBdr>
            <w:top w:val="none" w:sz="0" w:space="0" w:color="auto"/>
            <w:left w:val="none" w:sz="0" w:space="0" w:color="auto"/>
            <w:bottom w:val="none" w:sz="0" w:space="0" w:color="auto"/>
            <w:right w:val="none" w:sz="0" w:space="0" w:color="auto"/>
          </w:divBdr>
          <w:divsChild>
            <w:div w:id="470100713">
              <w:marLeft w:val="0"/>
              <w:marRight w:val="0"/>
              <w:marTop w:val="0"/>
              <w:marBottom w:val="0"/>
              <w:divBdr>
                <w:top w:val="none" w:sz="0" w:space="0" w:color="auto"/>
                <w:left w:val="none" w:sz="0" w:space="0" w:color="auto"/>
                <w:bottom w:val="none" w:sz="0" w:space="0" w:color="auto"/>
                <w:right w:val="none" w:sz="0" w:space="0" w:color="auto"/>
              </w:divBdr>
            </w:div>
          </w:divsChild>
        </w:div>
        <w:div w:id="1623464020">
          <w:marLeft w:val="0"/>
          <w:marRight w:val="0"/>
          <w:marTop w:val="0"/>
          <w:marBottom w:val="0"/>
          <w:divBdr>
            <w:top w:val="none" w:sz="0" w:space="0" w:color="auto"/>
            <w:left w:val="none" w:sz="0" w:space="0" w:color="auto"/>
            <w:bottom w:val="none" w:sz="0" w:space="0" w:color="auto"/>
            <w:right w:val="none" w:sz="0" w:space="0" w:color="auto"/>
          </w:divBdr>
          <w:divsChild>
            <w:div w:id="1107580363">
              <w:marLeft w:val="0"/>
              <w:marRight w:val="0"/>
              <w:marTop w:val="0"/>
              <w:marBottom w:val="0"/>
              <w:divBdr>
                <w:top w:val="none" w:sz="0" w:space="0" w:color="auto"/>
                <w:left w:val="none" w:sz="0" w:space="0" w:color="auto"/>
                <w:bottom w:val="none" w:sz="0" w:space="0" w:color="auto"/>
                <w:right w:val="none" w:sz="0" w:space="0" w:color="auto"/>
              </w:divBdr>
              <w:divsChild>
                <w:div w:id="748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023">
          <w:marLeft w:val="0"/>
          <w:marRight w:val="0"/>
          <w:marTop w:val="0"/>
          <w:marBottom w:val="0"/>
          <w:divBdr>
            <w:top w:val="none" w:sz="0" w:space="0" w:color="auto"/>
            <w:left w:val="none" w:sz="0" w:space="0" w:color="auto"/>
            <w:bottom w:val="none" w:sz="0" w:space="0" w:color="auto"/>
            <w:right w:val="none" w:sz="0" w:space="0" w:color="auto"/>
          </w:divBdr>
          <w:divsChild>
            <w:div w:id="1653749357">
              <w:marLeft w:val="0"/>
              <w:marRight w:val="0"/>
              <w:marTop w:val="0"/>
              <w:marBottom w:val="0"/>
              <w:divBdr>
                <w:top w:val="none" w:sz="0" w:space="0" w:color="auto"/>
                <w:left w:val="none" w:sz="0" w:space="0" w:color="auto"/>
                <w:bottom w:val="none" w:sz="0" w:space="0" w:color="auto"/>
                <w:right w:val="none" w:sz="0" w:space="0" w:color="auto"/>
              </w:divBdr>
              <w:divsChild>
                <w:div w:id="1762485848">
                  <w:marLeft w:val="0"/>
                  <w:marRight w:val="0"/>
                  <w:marTop w:val="0"/>
                  <w:marBottom w:val="0"/>
                  <w:divBdr>
                    <w:top w:val="none" w:sz="0" w:space="0" w:color="auto"/>
                    <w:left w:val="none" w:sz="0" w:space="0" w:color="auto"/>
                    <w:bottom w:val="none" w:sz="0" w:space="0" w:color="auto"/>
                    <w:right w:val="none" w:sz="0" w:space="0" w:color="auto"/>
                  </w:divBdr>
                </w:div>
              </w:divsChild>
            </w:div>
            <w:div w:id="1127702199">
              <w:marLeft w:val="0"/>
              <w:marRight w:val="0"/>
              <w:marTop w:val="0"/>
              <w:marBottom w:val="0"/>
              <w:divBdr>
                <w:top w:val="none" w:sz="0" w:space="0" w:color="auto"/>
                <w:left w:val="none" w:sz="0" w:space="0" w:color="auto"/>
                <w:bottom w:val="none" w:sz="0" w:space="0" w:color="auto"/>
                <w:right w:val="none" w:sz="0" w:space="0" w:color="auto"/>
              </w:divBdr>
              <w:divsChild>
                <w:div w:id="229315957">
                  <w:marLeft w:val="0"/>
                  <w:marRight w:val="0"/>
                  <w:marTop w:val="0"/>
                  <w:marBottom w:val="0"/>
                  <w:divBdr>
                    <w:top w:val="none" w:sz="0" w:space="0" w:color="auto"/>
                    <w:left w:val="none" w:sz="0" w:space="0" w:color="auto"/>
                    <w:bottom w:val="none" w:sz="0" w:space="0" w:color="auto"/>
                    <w:right w:val="none" w:sz="0" w:space="0" w:color="auto"/>
                  </w:divBdr>
                </w:div>
              </w:divsChild>
            </w:div>
            <w:div w:id="1853177126">
              <w:marLeft w:val="0"/>
              <w:marRight w:val="0"/>
              <w:marTop w:val="0"/>
              <w:marBottom w:val="0"/>
              <w:divBdr>
                <w:top w:val="none" w:sz="0" w:space="0" w:color="auto"/>
                <w:left w:val="none" w:sz="0" w:space="0" w:color="auto"/>
                <w:bottom w:val="none" w:sz="0" w:space="0" w:color="auto"/>
                <w:right w:val="none" w:sz="0" w:space="0" w:color="auto"/>
              </w:divBdr>
              <w:divsChild>
                <w:div w:id="702021985">
                  <w:marLeft w:val="0"/>
                  <w:marRight w:val="0"/>
                  <w:marTop w:val="0"/>
                  <w:marBottom w:val="0"/>
                  <w:divBdr>
                    <w:top w:val="none" w:sz="0" w:space="0" w:color="auto"/>
                    <w:left w:val="none" w:sz="0" w:space="0" w:color="auto"/>
                    <w:bottom w:val="none" w:sz="0" w:space="0" w:color="auto"/>
                    <w:right w:val="none" w:sz="0" w:space="0" w:color="auto"/>
                  </w:divBdr>
                </w:div>
              </w:divsChild>
            </w:div>
            <w:div w:id="795636580">
              <w:marLeft w:val="0"/>
              <w:marRight w:val="0"/>
              <w:marTop w:val="0"/>
              <w:marBottom w:val="0"/>
              <w:divBdr>
                <w:top w:val="none" w:sz="0" w:space="0" w:color="auto"/>
                <w:left w:val="none" w:sz="0" w:space="0" w:color="auto"/>
                <w:bottom w:val="none" w:sz="0" w:space="0" w:color="auto"/>
                <w:right w:val="none" w:sz="0" w:space="0" w:color="auto"/>
              </w:divBdr>
              <w:divsChild>
                <w:div w:id="1919247101">
                  <w:marLeft w:val="0"/>
                  <w:marRight w:val="0"/>
                  <w:marTop w:val="0"/>
                  <w:marBottom w:val="0"/>
                  <w:divBdr>
                    <w:top w:val="none" w:sz="0" w:space="0" w:color="auto"/>
                    <w:left w:val="none" w:sz="0" w:space="0" w:color="auto"/>
                    <w:bottom w:val="none" w:sz="0" w:space="0" w:color="auto"/>
                    <w:right w:val="none" w:sz="0" w:space="0" w:color="auto"/>
                  </w:divBdr>
                </w:div>
              </w:divsChild>
            </w:div>
            <w:div w:id="242761281">
              <w:marLeft w:val="0"/>
              <w:marRight w:val="0"/>
              <w:marTop w:val="0"/>
              <w:marBottom w:val="0"/>
              <w:divBdr>
                <w:top w:val="none" w:sz="0" w:space="0" w:color="auto"/>
                <w:left w:val="none" w:sz="0" w:space="0" w:color="auto"/>
                <w:bottom w:val="none" w:sz="0" w:space="0" w:color="auto"/>
                <w:right w:val="none" w:sz="0" w:space="0" w:color="auto"/>
              </w:divBdr>
              <w:divsChild>
                <w:div w:id="17597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986">
          <w:marLeft w:val="0"/>
          <w:marRight w:val="0"/>
          <w:marTop w:val="0"/>
          <w:marBottom w:val="0"/>
          <w:divBdr>
            <w:top w:val="none" w:sz="0" w:space="0" w:color="auto"/>
            <w:left w:val="none" w:sz="0" w:space="0" w:color="auto"/>
            <w:bottom w:val="none" w:sz="0" w:space="0" w:color="auto"/>
            <w:right w:val="none" w:sz="0" w:space="0" w:color="auto"/>
          </w:divBdr>
        </w:div>
        <w:div w:id="1108888109">
          <w:marLeft w:val="0"/>
          <w:marRight w:val="0"/>
          <w:marTop w:val="0"/>
          <w:marBottom w:val="0"/>
          <w:divBdr>
            <w:top w:val="none" w:sz="0" w:space="0" w:color="auto"/>
            <w:left w:val="none" w:sz="0" w:space="0" w:color="auto"/>
            <w:bottom w:val="none" w:sz="0" w:space="0" w:color="auto"/>
            <w:right w:val="none" w:sz="0" w:space="0" w:color="auto"/>
          </w:divBdr>
          <w:divsChild>
            <w:div w:id="350842156">
              <w:marLeft w:val="0"/>
              <w:marRight w:val="0"/>
              <w:marTop w:val="0"/>
              <w:marBottom w:val="0"/>
              <w:divBdr>
                <w:top w:val="none" w:sz="0" w:space="0" w:color="auto"/>
                <w:left w:val="none" w:sz="0" w:space="0" w:color="auto"/>
                <w:bottom w:val="none" w:sz="0" w:space="0" w:color="auto"/>
                <w:right w:val="none" w:sz="0" w:space="0" w:color="auto"/>
              </w:divBdr>
              <w:divsChild>
                <w:div w:id="442924078">
                  <w:marLeft w:val="0"/>
                  <w:marRight w:val="0"/>
                  <w:marTop w:val="0"/>
                  <w:marBottom w:val="0"/>
                  <w:divBdr>
                    <w:top w:val="none" w:sz="0" w:space="0" w:color="auto"/>
                    <w:left w:val="none" w:sz="0" w:space="0" w:color="auto"/>
                    <w:bottom w:val="none" w:sz="0" w:space="0" w:color="auto"/>
                    <w:right w:val="none" w:sz="0" w:space="0" w:color="auto"/>
                  </w:divBdr>
                </w:div>
              </w:divsChild>
            </w:div>
            <w:div w:id="1487285468">
              <w:marLeft w:val="0"/>
              <w:marRight w:val="0"/>
              <w:marTop w:val="0"/>
              <w:marBottom w:val="0"/>
              <w:divBdr>
                <w:top w:val="none" w:sz="0" w:space="0" w:color="auto"/>
                <w:left w:val="none" w:sz="0" w:space="0" w:color="auto"/>
                <w:bottom w:val="none" w:sz="0" w:space="0" w:color="auto"/>
                <w:right w:val="none" w:sz="0" w:space="0" w:color="auto"/>
              </w:divBdr>
              <w:divsChild>
                <w:div w:id="1508131133">
                  <w:marLeft w:val="0"/>
                  <w:marRight w:val="0"/>
                  <w:marTop w:val="0"/>
                  <w:marBottom w:val="0"/>
                  <w:divBdr>
                    <w:top w:val="none" w:sz="0" w:space="0" w:color="auto"/>
                    <w:left w:val="none" w:sz="0" w:space="0" w:color="auto"/>
                    <w:bottom w:val="none" w:sz="0" w:space="0" w:color="auto"/>
                    <w:right w:val="none" w:sz="0" w:space="0" w:color="auto"/>
                  </w:divBdr>
                </w:div>
              </w:divsChild>
            </w:div>
            <w:div w:id="249511739">
              <w:marLeft w:val="0"/>
              <w:marRight w:val="0"/>
              <w:marTop w:val="0"/>
              <w:marBottom w:val="0"/>
              <w:divBdr>
                <w:top w:val="none" w:sz="0" w:space="0" w:color="auto"/>
                <w:left w:val="none" w:sz="0" w:space="0" w:color="auto"/>
                <w:bottom w:val="none" w:sz="0" w:space="0" w:color="auto"/>
                <w:right w:val="none" w:sz="0" w:space="0" w:color="auto"/>
              </w:divBdr>
              <w:divsChild>
                <w:div w:id="95755073">
                  <w:marLeft w:val="0"/>
                  <w:marRight w:val="0"/>
                  <w:marTop w:val="0"/>
                  <w:marBottom w:val="0"/>
                  <w:divBdr>
                    <w:top w:val="none" w:sz="0" w:space="0" w:color="auto"/>
                    <w:left w:val="none" w:sz="0" w:space="0" w:color="auto"/>
                    <w:bottom w:val="none" w:sz="0" w:space="0" w:color="auto"/>
                    <w:right w:val="none" w:sz="0" w:space="0" w:color="auto"/>
                  </w:divBdr>
                </w:div>
              </w:divsChild>
            </w:div>
            <w:div w:id="1192111816">
              <w:marLeft w:val="0"/>
              <w:marRight w:val="0"/>
              <w:marTop w:val="0"/>
              <w:marBottom w:val="0"/>
              <w:divBdr>
                <w:top w:val="none" w:sz="0" w:space="0" w:color="auto"/>
                <w:left w:val="none" w:sz="0" w:space="0" w:color="auto"/>
                <w:bottom w:val="none" w:sz="0" w:space="0" w:color="auto"/>
                <w:right w:val="none" w:sz="0" w:space="0" w:color="auto"/>
              </w:divBdr>
              <w:divsChild>
                <w:div w:id="14649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3722">
          <w:marLeft w:val="0"/>
          <w:marRight w:val="0"/>
          <w:marTop w:val="0"/>
          <w:marBottom w:val="0"/>
          <w:divBdr>
            <w:top w:val="none" w:sz="0" w:space="0" w:color="auto"/>
            <w:left w:val="none" w:sz="0" w:space="0" w:color="auto"/>
            <w:bottom w:val="none" w:sz="0" w:space="0" w:color="auto"/>
            <w:right w:val="none" w:sz="0" w:space="0" w:color="auto"/>
          </w:divBdr>
          <w:divsChild>
            <w:div w:id="787167193">
              <w:marLeft w:val="0"/>
              <w:marRight w:val="0"/>
              <w:marTop w:val="0"/>
              <w:marBottom w:val="0"/>
              <w:divBdr>
                <w:top w:val="none" w:sz="0" w:space="0" w:color="auto"/>
                <w:left w:val="none" w:sz="0" w:space="0" w:color="auto"/>
                <w:bottom w:val="none" w:sz="0" w:space="0" w:color="auto"/>
                <w:right w:val="none" w:sz="0" w:space="0" w:color="auto"/>
              </w:divBdr>
            </w:div>
          </w:divsChild>
        </w:div>
        <w:div w:id="1175459479">
          <w:marLeft w:val="0"/>
          <w:marRight w:val="0"/>
          <w:marTop w:val="0"/>
          <w:marBottom w:val="0"/>
          <w:divBdr>
            <w:top w:val="none" w:sz="0" w:space="0" w:color="auto"/>
            <w:left w:val="none" w:sz="0" w:space="0" w:color="auto"/>
            <w:bottom w:val="none" w:sz="0" w:space="0" w:color="auto"/>
            <w:right w:val="none" w:sz="0" w:space="0" w:color="auto"/>
          </w:divBdr>
          <w:divsChild>
            <w:div w:id="1364476468">
              <w:marLeft w:val="0"/>
              <w:marRight w:val="0"/>
              <w:marTop w:val="0"/>
              <w:marBottom w:val="0"/>
              <w:divBdr>
                <w:top w:val="none" w:sz="0" w:space="0" w:color="auto"/>
                <w:left w:val="none" w:sz="0" w:space="0" w:color="auto"/>
                <w:bottom w:val="none" w:sz="0" w:space="0" w:color="auto"/>
                <w:right w:val="none" w:sz="0" w:space="0" w:color="auto"/>
              </w:divBdr>
              <w:divsChild>
                <w:div w:id="845246771">
                  <w:marLeft w:val="0"/>
                  <w:marRight w:val="0"/>
                  <w:marTop w:val="0"/>
                  <w:marBottom w:val="0"/>
                  <w:divBdr>
                    <w:top w:val="none" w:sz="0" w:space="0" w:color="auto"/>
                    <w:left w:val="none" w:sz="0" w:space="0" w:color="auto"/>
                    <w:bottom w:val="none" w:sz="0" w:space="0" w:color="auto"/>
                    <w:right w:val="none" w:sz="0" w:space="0" w:color="auto"/>
                  </w:divBdr>
                </w:div>
              </w:divsChild>
            </w:div>
            <w:div w:id="1163928800">
              <w:marLeft w:val="0"/>
              <w:marRight w:val="0"/>
              <w:marTop w:val="0"/>
              <w:marBottom w:val="0"/>
              <w:divBdr>
                <w:top w:val="none" w:sz="0" w:space="0" w:color="auto"/>
                <w:left w:val="none" w:sz="0" w:space="0" w:color="auto"/>
                <w:bottom w:val="none" w:sz="0" w:space="0" w:color="auto"/>
                <w:right w:val="none" w:sz="0" w:space="0" w:color="auto"/>
              </w:divBdr>
              <w:divsChild>
                <w:div w:id="1335575922">
                  <w:marLeft w:val="0"/>
                  <w:marRight w:val="0"/>
                  <w:marTop w:val="0"/>
                  <w:marBottom w:val="0"/>
                  <w:divBdr>
                    <w:top w:val="none" w:sz="0" w:space="0" w:color="auto"/>
                    <w:left w:val="none" w:sz="0" w:space="0" w:color="auto"/>
                    <w:bottom w:val="none" w:sz="0" w:space="0" w:color="auto"/>
                    <w:right w:val="none" w:sz="0" w:space="0" w:color="auto"/>
                  </w:divBdr>
                </w:div>
              </w:divsChild>
            </w:div>
            <w:div w:id="842207827">
              <w:marLeft w:val="0"/>
              <w:marRight w:val="0"/>
              <w:marTop w:val="0"/>
              <w:marBottom w:val="0"/>
              <w:divBdr>
                <w:top w:val="none" w:sz="0" w:space="0" w:color="auto"/>
                <w:left w:val="none" w:sz="0" w:space="0" w:color="auto"/>
                <w:bottom w:val="none" w:sz="0" w:space="0" w:color="auto"/>
                <w:right w:val="none" w:sz="0" w:space="0" w:color="auto"/>
              </w:divBdr>
              <w:divsChild>
                <w:div w:id="938678365">
                  <w:marLeft w:val="0"/>
                  <w:marRight w:val="0"/>
                  <w:marTop w:val="0"/>
                  <w:marBottom w:val="0"/>
                  <w:divBdr>
                    <w:top w:val="none" w:sz="0" w:space="0" w:color="auto"/>
                    <w:left w:val="none" w:sz="0" w:space="0" w:color="auto"/>
                    <w:bottom w:val="none" w:sz="0" w:space="0" w:color="auto"/>
                    <w:right w:val="none" w:sz="0" w:space="0" w:color="auto"/>
                  </w:divBdr>
                </w:div>
              </w:divsChild>
            </w:div>
            <w:div w:id="556281303">
              <w:marLeft w:val="0"/>
              <w:marRight w:val="0"/>
              <w:marTop w:val="0"/>
              <w:marBottom w:val="0"/>
              <w:divBdr>
                <w:top w:val="none" w:sz="0" w:space="0" w:color="auto"/>
                <w:left w:val="none" w:sz="0" w:space="0" w:color="auto"/>
                <w:bottom w:val="none" w:sz="0" w:space="0" w:color="auto"/>
                <w:right w:val="none" w:sz="0" w:space="0" w:color="auto"/>
              </w:divBdr>
              <w:divsChild>
                <w:div w:id="1968200181">
                  <w:marLeft w:val="0"/>
                  <w:marRight w:val="0"/>
                  <w:marTop w:val="0"/>
                  <w:marBottom w:val="0"/>
                  <w:divBdr>
                    <w:top w:val="none" w:sz="0" w:space="0" w:color="auto"/>
                    <w:left w:val="none" w:sz="0" w:space="0" w:color="auto"/>
                    <w:bottom w:val="none" w:sz="0" w:space="0" w:color="auto"/>
                    <w:right w:val="none" w:sz="0" w:space="0" w:color="auto"/>
                  </w:divBdr>
                </w:div>
              </w:divsChild>
            </w:div>
            <w:div w:id="2051804822">
              <w:marLeft w:val="0"/>
              <w:marRight w:val="0"/>
              <w:marTop w:val="0"/>
              <w:marBottom w:val="0"/>
              <w:divBdr>
                <w:top w:val="none" w:sz="0" w:space="0" w:color="auto"/>
                <w:left w:val="none" w:sz="0" w:space="0" w:color="auto"/>
                <w:bottom w:val="none" w:sz="0" w:space="0" w:color="auto"/>
                <w:right w:val="none" w:sz="0" w:space="0" w:color="auto"/>
              </w:divBdr>
              <w:divsChild>
                <w:div w:id="463668114">
                  <w:marLeft w:val="0"/>
                  <w:marRight w:val="0"/>
                  <w:marTop w:val="0"/>
                  <w:marBottom w:val="0"/>
                  <w:divBdr>
                    <w:top w:val="none" w:sz="0" w:space="0" w:color="auto"/>
                    <w:left w:val="none" w:sz="0" w:space="0" w:color="auto"/>
                    <w:bottom w:val="none" w:sz="0" w:space="0" w:color="auto"/>
                    <w:right w:val="none" w:sz="0" w:space="0" w:color="auto"/>
                  </w:divBdr>
                </w:div>
              </w:divsChild>
            </w:div>
            <w:div w:id="155197082">
              <w:marLeft w:val="0"/>
              <w:marRight w:val="0"/>
              <w:marTop w:val="0"/>
              <w:marBottom w:val="0"/>
              <w:divBdr>
                <w:top w:val="none" w:sz="0" w:space="0" w:color="auto"/>
                <w:left w:val="none" w:sz="0" w:space="0" w:color="auto"/>
                <w:bottom w:val="none" w:sz="0" w:space="0" w:color="auto"/>
                <w:right w:val="none" w:sz="0" w:space="0" w:color="auto"/>
              </w:divBdr>
              <w:divsChild>
                <w:div w:id="710610191">
                  <w:marLeft w:val="0"/>
                  <w:marRight w:val="0"/>
                  <w:marTop w:val="0"/>
                  <w:marBottom w:val="0"/>
                  <w:divBdr>
                    <w:top w:val="none" w:sz="0" w:space="0" w:color="auto"/>
                    <w:left w:val="none" w:sz="0" w:space="0" w:color="auto"/>
                    <w:bottom w:val="none" w:sz="0" w:space="0" w:color="auto"/>
                    <w:right w:val="none" w:sz="0" w:space="0" w:color="auto"/>
                  </w:divBdr>
                </w:div>
              </w:divsChild>
            </w:div>
            <w:div w:id="2134322967">
              <w:marLeft w:val="0"/>
              <w:marRight w:val="0"/>
              <w:marTop w:val="0"/>
              <w:marBottom w:val="0"/>
              <w:divBdr>
                <w:top w:val="none" w:sz="0" w:space="0" w:color="auto"/>
                <w:left w:val="none" w:sz="0" w:space="0" w:color="auto"/>
                <w:bottom w:val="none" w:sz="0" w:space="0" w:color="auto"/>
                <w:right w:val="none" w:sz="0" w:space="0" w:color="auto"/>
              </w:divBdr>
              <w:divsChild>
                <w:div w:id="98989064">
                  <w:marLeft w:val="0"/>
                  <w:marRight w:val="0"/>
                  <w:marTop w:val="0"/>
                  <w:marBottom w:val="0"/>
                  <w:divBdr>
                    <w:top w:val="none" w:sz="0" w:space="0" w:color="auto"/>
                    <w:left w:val="none" w:sz="0" w:space="0" w:color="auto"/>
                    <w:bottom w:val="none" w:sz="0" w:space="0" w:color="auto"/>
                    <w:right w:val="none" w:sz="0" w:space="0" w:color="auto"/>
                  </w:divBdr>
                </w:div>
              </w:divsChild>
            </w:div>
            <w:div w:id="2090078798">
              <w:marLeft w:val="0"/>
              <w:marRight w:val="0"/>
              <w:marTop w:val="0"/>
              <w:marBottom w:val="0"/>
              <w:divBdr>
                <w:top w:val="none" w:sz="0" w:space="0" w:color="auto"/>
                <w:left w:val="none" w:sz="0" w:space="0" w:color="auto"/>
                <w:bottom w:val="none" w:sz="0" w:space="0" w:color="auto"/>
                <w:right w:val="none" w:sz="0" w:space="0" w:color="auto"/>
              </w:divBdr>
              <w:divsChild>
                <w:div w:id="2463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579">
          <w:marLeft w:val="0"/>
          <w:marRight w:val="0"/>
          <w:marTop w:val="0"/>
          <w:marBottom w:val="0"/>
          <w:divBdr>
            <w:top w:val="none" w:sz="0" w:space="0" w:color="auto"/>
            <w:left w:val="none" w:sz="0" w:space="0" w:color="auto"/>
            <w:bottom w:val="none" w:sz="0" w:space="0" w:color="auto"/>
            <w:right w:val="none" w:sz="0" w:space="0" w:color="auto"/>
          </w:divBdr>
          <w:divsChild>
            <w:div w:id="588731250">
              <w:marLeft w:val="0"/>
              <w:marRight w:val="0"/>
              <w:marTop w:val="0"/>
              <w:marBottom w:val="0"/>
              <w:divBdr>
                <w:top w:val="none" w:sz="0" w:space="0" w:color="auto"/>
                <w:left w:val="none" w:sz="0" w:space="0" w:color="auto"/>
                <w:bottom w:val="none" w:sz="0" w:space="0" w:color="auto"/>
                <w:right w:val="none" w:sz="0" w:space="0" w:color="auto"/>
              </w:divBdr>
            </w:div>
          </w:divsChild>
        </w:div>
        <w:div w:id="557520116">
          <w:marLeft w:val="0"/>
          <w:marRight w:val="0"/>
          <w:marTop w:val="0"/>
          <w:marBottom w:val="0"/>
          <w:divBdr>
            <w:top w:val="none" w:sz="0" w:space="0" w:color="auto"/>
            <w:left w:val="none" w:sz="0" w:space="0" w:color="auto"/>
            <w:bottom w:val="none" w:sz="0" w:space="0" w:color="auto"/>
            <w:right w:val="none" w:sz="0" w:space="0" w:color="auto"/>
          </w:divBdr>
          <w:divsChild>
            <w:div w:id="1450515879">
              <w:marLeft w:val="0"/>
              <w:marRight w:val="0"/>
              <w:marTop w:val="0"/>
              <w:marBottom w:val="0"/>
              <w:divBdr>
                <w:top w:val="none" w:sz="0" w:space="0" w:color="auto"/>
                <w:left w:val="none" w:sz="0" w:space="0" w:color="auto"/>
                <w:bottom w:val="none" w:sz="0" w:space="0" w:color="auto"/>
                <w:right w:val="none" w:sz="0" w:space="0" w:color="auto"/>
              </w:divBdr>
            </w:div>
          </w:divsChild>
        </w:div>
        <w:div w:id="1293251275">
          <w:marLeft w:val="0"/>
          <w:marRight w:val="0"/>
          <w:marTop w:val="0"/>
          <w:marBottom w:val="0"/>
          <w:divBdr>
            <w:top w:val="none" w:sz="0" w:space="0" w:color="auto"/>
            <w:left w:val="none" w:sz="0" w:space="0" w:color="auto"/>
            <w:bottom w:val="none" w:sz="0" w:space="0" w:color="auto"/>
            <w:right w:val="none" w:sz="0" w:space="0" w:color="auto"/>
          </w:divBdr>
          <w:divsChild>
            <w:div w:id="1790005756">
              <w:marLeft w:val="0"/>
              <w:marRight w:val="0"/>
              <w:marTop w:val="0"/>
              <w:marBottom w:val="0"/>
              <w:divBdr>
                <w:top w:val="none" w:sz="0" w:space="0" w:color="auto"/>
                <w:left w:val="none" w:sz="0" w:space="0" w:color="auto"/>
                <w:bottom w:val="none" w:sz="0" w:space="0" w:color="auto"/>
                <w:right w:val="none" w:sz="0" w:space="0" w:color="auto"/>
              </w:divBdr>
            </w:div>
          </w:divsChild>
        </w:div>
        <w:div w:id="2132821678">
          <w:marLeft w:val="0"/>
          <w:marRight w:val="0"/>
          <w:marTop w:val="0"/>
          <w:marBottom w:val="0"/>
          <w:divBdr>
            <w:top w:val="none" w:sz="0" w:space="0" w:color="auto"/>
            <w:left w:val="none" w:sz="0" w:space="0" w:color="auto"/>
            <w:bottom w:val="none" w:sz="0" w:space="0" w:color="auto"/>
            <w:right w:val="none" w:sz="0" w:space="0" w:color="auto"/>
          </w:divBdr>
          <w:divsChild>
            <w:div w:id="1998606021">
              <w:marLeft w:val="0"/>
              <w:marRight w:val="0"/>
              <w:marTop w:val="0"/>
              <w:marBottom w:val="0"/>
              <w:divBdr>
                <w:top w:val="none" w:sz="0" w:space="0" w:color="auto"/>
                <w:left w:val="none" w:sz="0" w:space="0" w:color="auto"/>
                <w:bottom w:val="none" w:sz="0" w:space="0" w:color="auto"/>
                <w:right w:val="none" w:sz="0" w:space="0" w:color="auto"/>
              </w:divBdr>
            </w:div>
          </w:divsChild>
        </w:div>
        <w:div w:id="1330476654">
          <w:marLeft w:val="0"/>
          <w:marRight w:val="0"/>
          <w:marTop w:val="0"/>
          <w:marBottom w:val="0"/>
          <w:divBdr>
            <w:top w:val="none" w:sz="0" w:space="0" w:color="auto"/>
            <w:left w:val="none" w:sz="0" w:space="0" w:color="auto"/>
            <w:bottom w:val="none" w:sz="0" w:space="0" w:color="auto"/>
            <w:right w:val="none" w:sz="0" w:space="0" w:color="auto"/>
          </w:divBdr>
          <w:divsChild>
            <w:div w:id="731848251">
              <w:marLeft w:val="0"/>
              <w:marRight w:val="0"/>
              <w:marTop w:val="0"/>
              <w:marBottom w:val="0"/>
              <w:divBdr>
                <w:top w:val="none" w:sz="0" w:space="0" w:color="auto"/>
                <w:left w:val="none" w:sz="0" w:space="0" w:color="auto"/>
                <w:bottom w:val="none" w:sz="0" w:space="0" w:color="auto"/>
                <w:right w:val="none" w:sz="0" w:space="0" w:color="auto"/>
              </w:divBdr>
            </w:div>
          </w:divsChild>
        </w:div>
        <w:div w:id="1108433390">
          <w:marLeft w:val="0"/>
          <w:marRight w:val="0"/>
          <w:marTop w:val="0"/>
          <w:marBottom w:val="0"/>
          <w:divBdr>
            <w:top w:val="none" w:sz="0" w:space="0" w:color="auto"/>
            <w:left w:val="none" w:sz="0" w:space="0" w:color="auto"/>
            <w:bottom w:val="none" w:sz="0" w:space="0" w:color="auto"/>
            <w:right w:val="none" w:sz="0" w:space="0" w:color="auto"/>
          </w:divBdr>
          <w:divsChild>
            <w:div w:id="15010598">
              <w:marLeft w:val="0"/>
              <w:marRight w:val="0"/>
              <w:marTop w:val="0"/>
              <w:marBottom w:val="0"/>
              <w:divBdr>
                <w:top w:val="none" w:sz="0" w:space="0" w:color="auto"/>
                <w:left w:val="none" w:sz="0" w:space="0" w:color="auto"/>
                <w:bottom w:val="none" w:sz="0" w:space="0" w:color="auto"/>
                <w:right w:val="none" w:sz="0" w:space="0" w:color="auto"/>
              </w:divBdr>
            </w:div>
          </w:divsChild>
        </w:div>
        <w:div w:id="788746967">
          <w:marLeft w:val="0"/>
          <w:marRight w:val="0"/>
          <w:marTop w:val="0"/>
          <w:marBottom w:val="0"/>
          <w:divBdr>
            <w:top w:val="none" w:sz="0" w:space="0" w:color="auto"/>
            <w:left w:val="none" w:sz="0" w:space="0" w:color="auto"/>
            <w:bottom w:val="none" w:sz="0" w:space="0" w:color="auto"/>
            <w:right w:val="none" w:sz="0" w:space="0" w:color="auto"/>
          </w:divBdr>
          <w:divsChild>
            <w:div w:id="815413069">
              <w:marLeft w:val="0"/>
              <w:marRight w:val="0"/>
              <w:marTop w:val="0"/>
              <w:marBottom w:val="0"/>
              <w:divBdr>
                <w:top w:val="none" w:sz="0" w:space="0" w:color="auto"/>
                <w:left w:val="none" w:sz="0" w:space="0" w:color="auto"/>
                <w:bottom w:val="none" w:sz="0" w:space="0" w:color="auto"/>
                <w:right w:val="none" w:sz="0" w:space="0" w:color="auto"/>
              </w:divBdr>
            </w:div>
          </w:divsChild>
        </w:div>
        <w:div w:id="1762605992">
          <w:marLeft w:val="0"/>
          <w:marRight w:val="0"/>
          <w:marTop w:val="0"/>
          <w:marBottom w:val="0"/>
          <w:divBdr>
            <w:top w:val="none" w:sz="0" w:space="0" w:color="auto"/>
            <w:left w:val="none" w:sz="0" w:space="0" w:color="auto"/>
            <w:bottom w:val="none" w:sz="0" w:space="0" w:color="auto"/>
            <w:right w:val="none" w:sz="0" w:space="0" w:color="auto"/>
          </w:divBdr>
          <w:divsChild>
            <w:div w:id="397703626">
              <w:marLeft w:val="0"/>
              <w:marRight w:val="0"/>
              <w:marTop w:val="0"/>
              <w:marBottom w:val="0"/>
              <w:divBdr>
                <w:top w:val="none" w:sz="0" w:space="0" w:color="auto"/>
                <w:left w:val="none" w:sz="0" w:space="0" w:color="auto"/>
                <w:bottom w:val="none" w:sz="0" w:space="0" w:color="auto"/>
                <w:right w:val="none" w:sz="0" w:space="0" w:color="auto"/>
              </w:divBdr>
            </w:div>
          </w:divsChild>
        </w:div>
        <w:div w:id="2087456922">
          <w:marLeft w:val="0"/>
          <w:marRight w:val="0"/>
          <w:marTop w:val="0"/>
          <w:marBottom w:val="0"/>
          <w:divBdr>
            <w:top w:val="none" w:sz="0" w:space="0" w:color="auto"/>
            <w:left w:val="none" w:sz="0" w:space="0" w:color="auto"/>
            <w:bottom w:val="none" w:sz="0" w:space="0" w:color="auto"/>
            <w:right w:val="none" w:sz="0" w:space="0" w:color="auto"/>
          </w:divBdr>
          <w:divsChild>
            <w:div w:id="1008748565">
              <w:marLeft w:val="0"/>
              <w:marRight w:val="0"/>
              <w:marTop w:val="0"/>
              <w:marBottom w:val="0"/>
              <w:divBdr>
                <w:top w:val="none" w:sz="0" w:space="0" w:color="auto"/>
                <w:left w:val="none" w:sz="0" w:space="0" w:color="auto"/>
                <w:bottom w:val="none" w:sz="0" w:space="0" w:color="auto"/>
                <w:right w:val="none" w:sz="0" w:space="0" w:color="auto"/>
              </w:divBdr>
            </w:div>
          </w:divsChild>
        </w:div>
        <w:div w:id="244726314">
          <w:marLeft w:val="0"/>
          <w:marRight w:val="0"/>
          <w:marTop w:val="0"/>
          <w:marBottom w:val="0"/>
          <w:divBdr>
            <w:top w:val="none" w:sz="0" w:space="0" w:color="auto"/>
            <w:left w:val="none" w:sz="0" w:space="0" w:color="auto"/>
            <w:bottom w:val="none" w:sz="0" w:space="0" w:color="auto"/>
            <w:right w:val="none" w:sz="0" w:space="0" w:color="auto"/>
          </w:divBdr>
          <w:divsChild>
            <w:div w:id="1927112555">
              <w:marLeft w:val="0"/>
              <w:marRight w:val="0"/>
              <w:marTop w:val="0"/>
              <w:marBottom w:val="0"/>
              <w:divBdr>
                <w:top w:val="none" w:sz="0" w:space="0" w:color="auto"/>
                <w:left w:val="none" w:sz="0" w:space="0" w:color="auto"/>
                <w:bottom w:val="none" w:sz="0" w:space="0" w:color="auto"/>
                <w:right w:val="none" w:sz="0" w:space="0" w:color="auto"/>
              </w:divBdr>
            </w:div>
          </w:divsChild>
        </w:div>
        <w:div w:id="876699793">
          <w:marLeft w:val="0"/>
          <w:marRight w:val="0"/>
          <w:marTop w:val="0"/>
          <w:marBottom w:val="0"/>
          <w:divBdr>
            <w:top w:val="none" w:sz="0" w:space="0" w:color="auto"/>
            <w:left w:val="none" w:sz="0" w:space="0" w:color="auto"/>
            <w:bottom w:val="none" w:sz="0" w:space="0" w:color="auto"/>
            <w:right w:val="none" w:sz="0" w:space="0" w:color="auto"/>
          </w:divBdr>
          <w:divsChild>
            <w:div w:id="122382735">
              <w:marLeft w:val="0"/>
              <w:marRight w:val="0"/>
              <w:marTop w:val="0"/>
              <w:marBottom w:val="0"/>
              <w:divBdr>
                <w:top w:val="none" w:sz="0" w:space="0" w:color="auto"/>
                <w:left w:val="none" w:sz="0" w:space="0" w:color="auto"/>
                <w:bottom w:val="none" w:sz="0" w:space="0" w:color="auto"/>
                <w:right w:val="none" w:sz="0" w:space="0" w:color="auto"/>
              </w:divBdr>
            </w:div>
          </w:divsChild>
        </w:div>
        <w:div w:id="633023346">
          <w:marLeft w:val="0"/>
          <w:marRight w:val="0"/>
          <w:marTop w:val="0"/>
          <w:marBottom w:val="0"/>
          <w:divBdr>
            <w:top w:val="none" w:sz="0" w:space="0" w:color="auto"/>
            <w:left w:val="none" w:sz="0" w:space="0" w:color="auto"/>
            <w:bottom w:val="none" w:sz="0" w:space="0" w:color="auto"/>
            <w:right w:val="none" w:sz="0" w:space="0" w:color="auto"/>
          </w:divBdr>
          <w:divsChild>
            <w:div w:id="1016614191">
              <w:marLeft w:val="0"/>
              <w:marRight w:val="0"/>
              <w:marTop w:val="0"/>
              <w:marBottom w:val="0"/>
              <w:divBdr>
                <w:top w:val="none" w:sz="0" w:space="0" w:color="auto"/>
                <w:left w:val="none" w:sz="0" w:space="0" w:color="auto"/>
                <w:bottom w:val="none" w:sz="0" w:space="0" w:color="auto"/>
                <w:right w:val="none" w:sz="0" w:space="0" w:color="auto"/>
              </w:divBdr>
            </w:div>
          </w:divsChild>
        </w:div>
        <w:div w:id="1210386732">
          <w:marLeft w:val="0"/>
          <w:marRight w:val="0"/>
          <w:marTop w:val="0"/>
          <w:marBottom w:val="0"/>
          <w:divBdr>
            <w:top w:val="none" w:sz="0" w:space="0" w:color="auto"/>
            <w:left w:val="none" w:sz="0" w:space="0" w:color="auto"/>
            <w:bottom w:val="none" w:sz="0" w:space="0" w:color="auto"/>
            <w:right w:val="none" w:sz="0" w:space="0" w:color="auto"/>
          </w:divBdr>
        </w:div>
        <w:div w:id="1523474851">
          <w:marLeft w:val="0"/>
          <w:marRight w:val="0"/>
          <w:marTop w:val="0"/>
          <w:marBottom w:val="0"/>
          <w:divBdr>
            <w:top w:val="none" w:sz="0" w:space="0" w:color="auto"/>
            <w:left w:val="none" w:sz="0" w:space="0" w:color="auto"/>
            <w:bottom w:val="none" w:sz="0" w:space="0" w:color="auto"/>
            <w:right w:val="none" w:sz="0" w:space="0" w:color="auto"/>
          </w:divBdr>
        </w:div>
        <w:div w:id="1698122955">
          <w:marLeft w:val="0"/>
          <w:marRight w:val="0"/>
          <w:marTop w:val="0"/>
          <w:marBottom w:val="0"/>
          <w:divBdr>
            <w:top w:val="none" w:sz="0" w:space="0" w:color="auto"/>
            <w:left w:val="none" w:sz="0" w:space="0" w:color="auto"/>
            <w:bottom w:val="none" w:sz="0" w:space="0" w:color="auto"/>
            <w:right w:val="none" w:sz="0" w:space="0" w:color="auto"/>
          </w:divBdr>
          <w:divsChild>
            <w:div w:id="1850824366">
              <w:marLeft w:val="0"/>
              <w:marRight w:val="0"/>
              <w:marTop w:val="0"/>
              <w:marBottom w:val="0"/>
              <w:divBdr>
                <w:top w:val="none" w:sz="0" w:space="0" w:color="auto"/>
                <w:left w:val="none" w:sz="0" w:space="0" w:color="auto"/>
                <w:bottom w:val="none" w:sz="0" w:space="0" w:color="auto"/>
                <w:right w:val="none" w:sz="0" w:space="0" w:color="auto"/>
              </w:divBdr>
              <w:divsChild>
                <w:div w:id="1366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6867">
          <w:marLeft w:val="0"/>
          <w:marRight w:val="0"/>
          <w:marTop w:val="0"/>
          <w:marBottom w:val="0"/>
          <w:divBdr>
            <w:top w:val="none" w:sz="0" w:space="0" w:color="auto"/>
            <w:left w:val="none" w:sz="0" w:space="0" w:color="auto"/>
            <w:bottom w:val="none" w:sz="0" w:space="0" w:color="auto"/>
            <w:right w:val="none" w:sz="0" w:space="0" w:color="auto"/>
          </w:divBdr>
          <w:divsChild>
            <w:div w:id="1586382891">
              <w:marLeft w:val="0"/>
              <w:marRight w:val="0"/>
              <w:marTop w:val="0"/>
              <w:marBottom w:val="0"/>
              <w:divBdr>
                <w:top w:val="none" w:sz="0" w:space="0" w:color="auto"/>
                <w:left w:val="none" w:sz="0" w:space="0" w:color="auto"/>
                <w:bottom w:val="none" w:sz="0" w:space="0" w:color="auto"/>
                <w:right w:val="none" w:sz="0" w:space="0" w:color="auto"/>
              </w:divBdr>
              <w:divsChild>
                <w:div w:id="458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536">
          <w:marLeft w:val="0"/>
          <w:marRight w:val="0"/>
          <w:marTop w:val="0"/>
          <w:marBottom w:val="0"/>
          <w:divBdr>
            <w:top w:val="none" w:sz="0" w:space="0" w:color="auto"/>
            <w:left w:val="none" w:sz="0" w:space="0" w:color="auto"/>
            <w:bottom w:val="none" w:sz="0" w:space="0" w:color="auto"/>
            <w:right w:val="none" w:sz="0" w:space="0" w:color="auto"/>
          </w:divBdr>
          <w:divsChild>
            <w:div w:id="725177052">
              <w:marLeft w:val="0"/>
              <w:marRight w:val="0"/>
              <w:marTop w:val="0"/>
              <w:marBottom w:val="0"/>
              <w:divBdr>
                <w:top w:val="none" w:sz="0" w:space="0" w:color="auto"/>
                <w:left w:val="none" w:sz="0" w:space="0" w:color="auto"/>
                <w:bottom w:val="none" w:sz="0" w:space="0" w:color="auto"/>
                <w:right w:val="none" w:sz="0" w:space="0" w:color="auto"/>
              </w:divBdr>
              <w:divsChild>
                <w:div w:id="4402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141">
          <w:marLeft w:val="0"/>
          <w:marRight w:val="0"/>
          <w:marTop w:val="0"/>
          <w:marBottom w:val="0"/>
          <w:divBdr>
            <w:top w:val="none" w:sz="0" w:space="0" w:color="auto"/>
            <w:left w:val="none" w:sz="0" w:space="0" w:color="auto"/>
            <w:bottom w:val="none" w:sz="0" w:space="0" w:color="auto"/>
            <w:right w:val="none" w:sz="0" w:space="0" w:color="auto"/>
          </w:divBdr>
          <w:divsChild>
            <w:div w:id="217980698">
              <w:marLeft w:val="0"/>
              <w:marRight w:val="0"/>
              <w:marTop w:val="0"/>
              <w:marBottom w:val="0"/>
              <w:divBdr>
                <w:top w:val="none" w:sz="0" w:space="0" w:color="auto"/>
                <w:left w:val="none" w:sz="0" w:space="0" w:color="auto"/>
                <w:bottom w:val="none" w:sz="0" w:space="0" w:color="auto"/>
                <w:right w:val="none" w:sz="0" w:space="0" w:color="auto"/>
              </w:divBdr>
              <w:divsChild>
                <w:div w:id="19641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7505">
          <w:marLeft w:val="0"/>
          <w:marRight w:val="0"/>
          <w:marTop w:val="0"/>
          <w:marBottom w:val="0"/>
          <w:divBdr>
            <w:top w:val="none" w:sz="0" w:space="0" w:color="auto"/>
            <w:left w:val="none" w:sz="0" w:space="0" w:color="auto"/>
            <w:bottom w:val="none" w:sz="0" w:space="0" w:color="auto"/>
            <w:right w:val="none" w:sz="0" w:space="0" w:color="auto"/>
          </w:divBdr>
          <w:divsChild>
            <w:div w:id="521629565">
              <w:marLeft w:val="0"/>
              <w:marRight w:val="0"/>
              <w:marTop w:val="0"/>
              <w:marBottom w:val="0"/>
              <w:divBdr>
                <w:top w:val="none" w:sz="0" w:space="0" w:color="auto"/>
                <w:left w:val="none" w:sz="0" w:space="0" w:color="auto"/>
                <w:bottom w:val="none" w:sz="0" w:space="0" w:color="auto"/>
                <w:right w:val="none" w:sz="0" w:space="0" w:color="auto"/>
              </w:divBdr>
              <w:divsChild>
                <w:div w:id="127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48">
          <w:marLeft w:val="0"/>
          <w:marRight w:val="0"/>
          <w:marTop w:val="0"/>
          <w:marBottom w:val="0"/>
          <w:divBdr>
            <w:top w:val="none" w:sz="0" w:space="0" w:color="auto"/>
            <w:left w:val="none" w:sz="0" w:space="0" w:color="auto"/>
            <w:bottom w:val="none" w:sz="0" w:space="0" w:color="auto"/>
            <w:right w:val="none" w:sz="0" w:space="0" w:color="auto"/>
          </w:divBdr>
          <w:divsChild>
            <w:div w:id="1357460643">
              <w:marLeft w:val="0"/>
              <w:marRight w:val="0"/>
              <w:marTop w:val="0"/>
              <w:marBottom w:val="0"/>
              <w:divBdr>
                <w:top w:val="none" w:sz="0" w:space="0" w:color="auto"/>
                <w:left w:val="none" w:sz="0" w:space="0" w:color="auto"/>
                <w:bottom w:val="none" w:sz="0" w:space="0" w:color="auto"/>
                <w:right w:val="none" w:sz="0" w:space="0" w:color="auto"/>
              </w:divBdr>
              <w:divsChild>
                <w:div w:id="10137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8038">
          <w:marLeft w:val="0"/>
          <w:marRight w:val="0"/>
          <w:marTop w:val="0"/>
          <w:marBottom w:val="0"/>
          <w:divBdr>
            <w:top w:val="none" w:sz="0" w:space="0" w:color="auto"/>
            <w:left w:val="none" w:sz="0" w:space="0" w:color="auto"/>
            <w:bottom w:val="none" w:sz="0" w:space="0" w:color="auto"/>
            <w:right w:val="none" w:sz="0" w:space="0" w:color="auto"/>
          </w:divBdr>
          <w:divsChild>
            <w:div w:id="163669738">
              <w:marLeft w:val="0"/>
              <w:marRight w:val="0"/>
              <w:marTop w:val="0"/>
              <w:marBottom w:val="0"/>
              <w:divBdr>
                <w:top w:val="none" w:sz="0" w:space="0" w:color="auto"/>
                <w:left w:val="none" w:sz="0" w:space="0" w:color="auto"/>
                <w:bottom w:val="none" w:sz="0" w:space="0" w:color="auto"/>
                <w:right w:val="none" w:sz="0" w:space="0" w:color="auto"/>
              </w:divBdr>
              <w:divsChild>
                <w:div w:id="625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966">
          <w:marLeft w:val="0"/>
          <w:marRight w:val="0"/>
          <w:marTop w:val="0"/>
          <w:marBottom w:val="0"/>
          <w:divBdr>
            <w:top w:val="none" w:sz="0" w:space="0" w:color="auto"/>
            <w:left w:val="none" w:sz="0" w:space="0" w:color="auto"/>
            <w:bottom w:val="none" w:sz="0" w:space="0" w:color="auto"/>
            <w:right w:val="none" w:sz="0" w:space="0" w:color="auto"/>
          </w:divBdr>
          <w:divsChild>
            <w:div w:id="1423062161">
              <w:marLeft w:val="0"/>
              <w:marRight w:val="0"/>
              <w:marTop w:val="0"/>
              <w:marBottom w:val="0"/>
              <w:divBdr>
                <w:top w:val="none" w:sz="0" w:space="0" w:color="auto"/>
                <w:left w:val="none" w:sz="0" w:space="0" w:color="auto"/>
                <w:bottom w:val="none" w:sz="0" w:space="0" w:color="auto"/>
                <w:right w:val="none" w:sz="0" w:space="0" w:color="auto"/>
              </w:divBdr>
              <w:divsChild>
                <w:div w:id="12481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9910">
          <w:marLeft w:val="0"/>
          <w:marRight w:val="0"/>
          <w:marTop w:val="0"/>
          <w:marBottom w:val="0"/>
          <w:divBdr>
            <w:top w:val="none" w:sz="0" w:space="0" w:color="auto"/>
            <w:left w:val="none" w:sz="0" w:space="0" w:color="auto"/>
            <w:bottom w:val="none" w:sz="0" w:space="0" w:color="auto"/>
            <w:right w:val="none" w:sz="0" w:space="0" w:color="auto"/>
          </w:divBdr>
          <w:divsChild>
            <w:div w:id="439691327">
              <w:marLeft w:val="0"/>
              <w:marRight w:val="0"/>
              <w:marTop w:val="0"/>
              <w:marBottom w:val="0"/>
              <w:divBdr>
                <w:top w:val="none" w:sz="0" w:space="0" w:color="auto"/>
                <w:left w:val="none" w:sz="0" w:space="0" w:color="auto"/>
                <w:bottom w:val="none" w:sz="0" w:space="0" w:color="auto"/>
                <w:right w:val="none" w:sz="0" w:space="0" w:color="auto"/>
              </w:divBdr>
              <w:divsChild>
                <w:div w:id="19327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8826">
          <w:marLeft w:val="0"/>
          <w:marRight w:val="0"/>
          <w:marTop w:val="0"/>
          <w:marBottom w:val="0"/>
          <w:divBdr>
            <w:top w:val="none" w:sz="0" w:space="0" w:color="auto"/>
            <w:left w:val="none" w:sz="0" w:space="0" w:color="auto"/>
            <w:bottom w:val="none" w:sz="0" w:space="0" w:color="auto"/>
            <w:right w:val="none" w:sz="0" w:space="0" w:color="auto"/>
          </w:divBdr>
          <w:divsChild>
            <w:div w:id="565802245">
              <w:marLeft w:val="0"/>
              <w:marRight w:val="0"/>
              <w:marTop w:val="0"/>
              <w:marBottom w:val="0"/>
              <w:divBdr>
                <w:top w:val="none" w:sz="0" w:space="0" w:color="auto"/>
                <w:left w:val="none" w:sz="0" w:space="0" w:color="auto"/>
                <w:bottom w:val="none" w:sz="0" w:space="0" w:color="auto"/>
                <w:right w:val="none" w:sz="0" w:space="0" w:color="auto"/>
              </w:divBdr>
              <w:divsChild>
                <w:div w:id="481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4813">
          <w:marLeft w:val="0"/>
          <w:marRight w:val="0"/>
          <w:marTop w:val="0"/>
          <w:marBottom w:val="0"/>
          <w:divBdr>
            <w:top w:val="none" w:sz="0" w:space="0" w:color="auto"/>
            <w:left w:val="none" w:sz="0" w:space="0" w:color="auto"/>
            <w:bottom w:val="none" w:sz="0" w:space="0" w:color="auto"/>
            <w:right w:val="none" w:sz="0" w:space="0" w:color="auto"/>
          </w:divBdr>
          <w:divsChild>
            <w:div w:id="1668828302">
              <w:marLeft w:val="0"/>
              <w:marRight w:val="0"/>
              <w:marTop w:val="0"/>
              <w:marBottom w:val="0"/>
              <w:divBdr>
                <w:top w:val="none" w:sz="0" w:space="0" w:color="auto"/>
                <w:left w:val="none" w:sz="0" w:space="0" w:color="auto"/>
                <w:bottom w:val="none" w:sz="0" w:space="0" w:color="auto"/>
                <w:right w:val="none" w:sz="0" w:space="0" w:color="auto"/>
              </w:divBdr>
              <w:divsChild>
                <w:div w:id="16209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6742">
          <w:marLeft w:val="0"/>
          <w:marRight w:val="0"/>
          <w:marTop w:val="0"/>
          <w:marBottom w:val="0"/>
          <w:divBdr>
            <w:top w:val="none" w:sz="0" w:space="0" w:color="auto"/>
            <w:left w:val="none" w:sz="0" w:space="0" w:color="auto"/>
            <w:bottom w:val="none" w:sz="0" w:space="0" w:color="auto"/>
            <w:right w:val="none" w:sz="0" w:space="0" w:color="auto"/>
          </w:divBdr>
          <w:divsChild>
            <w:div w:id="859003958">
              <w:marLeft w:val="0"/>
              <w:marRight w:val="0"/>
              <w:marTop w:val="0"/>
              <w:marBottom w:val="0"/>
              <w:divBdr>
                <w:top w:val="none" w:sz="0" w:space="0" w:color="auto"/>
                <w:left w:val="none" w:sz="0" w:space="0" w:color="auto"/>
                <w:bottom w:val="none" w:sz="0" w:space="0" w:color="auto"/>
                <w:right w:val="none" w:sz="0" w:space="0" w:color="auto"/>
              </w:divBdr>
            </w:div>
          </w:divsChild>
        </w:div>
        <w:div w:id="13962881">
          <w:marLeft w:val="0"/>
          <w:marRight w:val="0"/>
          <w:marTop w:val="0"/>
          <w:marBottom w:val="0"/>
          <w:divBdr>
            <w:top w:val="none" w:sz="0" w:space="0" w:color="auto"/>
            <w:left w:val="none" w:sz="0" w:space="0" w:color="auto"/>
            <w:bottom w:val="none" w:sz="0" w:space="0" w:color="auto"/>
            <w:right w:val="none" w:sz="0" w:space="0" w:color="auto"/>
          </w:divBdr>
        </w:div>
        <w:div w:id="2144612048">
          <w:marLeft w:val="0"/>
          <w:marRight w:val="0"/>
          <w:marTop w:val="0"/>
          <w:marBottom w:val="0"/>
          <w:divBdr>
            <w:top w:val="none" w:sz="0" w:space="0" w:color="auto"/>
            <w:left w:val="none" w:sz="0" w:space="0" w:color="auto"/>
            <w:bottom w:val="none" w:sz="0" w:space="0" w:color="auto"/>
            <w:right w:val="none" w:sz="0" w:space="0" w:color="auto"/>
          </w:divBdr>
          <w:divsChild>
            <w:div w:id="1606427997">
              <w:marLeft w:val="0"/>
              <w:marRight w:val="0"/>
              <w:marTop w:val="0"/>
              <w:marBottom w:val="0"/>
              <w:divBdr>
                <w:top w:val="none" w:sz="0" w:space="0" w:color="auto"/>
                <w:left w:val="none" w:sz="0" w:space="0" w:color="auto"/>
                <w:bottom w:val="none" w:sz="0" w:space="0" w:color="auto"/>
                <w:right w:val="none" w:sz="0" w:space="0" w:color="auto"/>
              </w:divBdr>
              <w:divsChild>
                <w:div w:id="304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0706">
          <w:marLeft w:val="0"/>
          <w:marRight w:val="0"/>
          <w:marTop w:val="0"/>
          <w:marBottom w:val="0"/>
          <w:divBdr>
            <w:top w:val="none" w:sz="0" w:space="0" w:color="auto"/>
            <w:left w:val="none" w:sz="0" w:space="0" w:color="auto"/>
            <w:bottom w:val="none" w:sz="0" w:space="0" w:color="auto"/>
            <w:right w:val="none" w:sz="0" w:space="0" w:color="auto"/>
          </w:divBdr>
          <w:divsChild>
            <w:div w:id="2003972009">
              <w:marLeft w:val="0"/>
              <w:marRight w:val="0"/>
              <w:marTop w:val="0"/>
              <w:marBottom w:val="0"/>
              <w:divBdr>
                <w:top w:val="none" w:sz="0" w:space="0" w:color="auto"/>
                <w:left w:val="none" w:sz="0" w:space="0" w:color="auto"/>
                <w:bottom w:val="none" w:sz="0" w:space="0" w:color="auto"/>
                <w:right w:val="none" w:sz="0" w:space="0" w:color="auto"/>
              </w:divBdr>
              <w:divsChild>
                <w:div w:id="1378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5067">
          <w:marLeft w:val="0"/>
          <w:marRight w:val="0"/>
          <w:marTop w:val="0"/>
          <w:marBottom w:val="0"/>
          <w:divBdr>
            <w:top w:val="none" w:sz="0" w:space="0" w:color="auto"/>
            <w:left w:val="none" w:sz="0" w:space="0" w:color="auto"/>
            <w:bottom w:val="none" w:sz="0" w:space="0" w:color="auto"/>
            <w:right w:val="none" w:sz="0" w:space="0" w:color="auto"/>
          </w:divBdr>
          <w:divsChild>
            <w:div w:id="1073890009">
              <w:marLeft w:val="0"/>
              <w:marRight w:val="0"/>
              <w:marTop w:val="0"/>
              <w:marBottom w:val="0"/>
              <w:divBdr>
                <w:top w:val="none" w:sz="0" w:space="0" w:color="auto"/>
                <w:left w:val="none" w:sz="0" w:space="0" w:color="auto"/>
                <w:bottom w:val="none" w:sz="0" w:space="0" w:color="auto"/>
                <w:right w:val="none" w:sz="0" w:space="0" w:color="auto"/>
              </w:divBdr>
              <w:divsChild>
                <w:div w:id="994335565">
                  <w:marLeft w:val="0"/>
                  <w:marRight w:val="0"/>
                  <w:marTop w:val="0"/>
                  <w:marBottom w:val="0"/>
                  <w:divBdr>
                    <w:top w:val="none" w:sz="0" w:space="0" w:color="auto"/>
                    <w:left w:val="none" w:sz="0" w:space="0" w:color="auto"/>
                    <w:bottom w:val="none" w:sz="0" w:space="0" w:color="auto"/>
                    <w:right w:val="none" w:sz="0" w:space="0" w:color="auto"/>
                  </w:divBdr>
                </w:div>
              </w:divsChild>
            </w:div>
            <w:div w:id="2064940876">
              <w:marLeft w:val="0"/>
              <w:marRight w:val="0"/>
              <w:marTop w:val="0"/>
              <w:marBottom w:val="0"/>
              <w:divBdr>
                <w:top w:val="none" w:sz="0" w:space="0" w:color="auto"/>
                <w:left w:val="none" w:sz="0" w:space="0" w:color="auto"/>
                <w:bottom w:val="none" w:sz="0" w:space="0" w:color="auto"/>
                <w:right w:val="none" w:sz="0" w:space="0" w:color="auto"/>
              </w:divBdr>
              <w:divsChild>
                <w:div w:id="299960187">
                  <w:marLeft w:val="0"/>
                  <w:marRight w:val="0"/>
                  <w:marTop w:val="0"/>
                  <w:marBottom w:val="0"/>
                  <w:divBdr>
                    <w:top w:val="none" w:sz="0" w:space="0" w:color="auto"/>
                    <w:left w:val="none" w:sz="0" w:space="0" w:color="auto"/>
                    <w:bottom w:val="none" w:sz="0" w:space="0" w:color="auto"/>
                    <w:right w:val="none" w:sz="0" w:space="0" w:color="auto"/>
                  </w:divBdr>
                </w:div>
              </w:divsChild>
            </w:div>
            <w:div w:id="1749578124">
              <w:marLeft w:val="0"/>
              <w:marRight w:val="0"/>
              <w:marTop w:val="0"/>
              <w:marBottom w:val="0"/>
              <w:divBdr>
                <w:top w:val="none" w:sz="0" w:space="0" w:color="auto"/>
                <w:left w:val="none" w:sz="0" w:space="0" w:color="auto"/>
                <w:bottom w:val="none" w:sz="0" w:space="0" w:color="auto"/>
                <w:right w:val="none" w:sz="0" w:space="0" w:color="auto"/>
              </w:divBdr>
              <w:divsChild>
                <w:div w:id="1061170525">
                  <w:marLeft w:val="0"/>
                  <w:marRight w:val="0"/>
                  <w:marTop w:val="0"/>
                  <w:marBottom w:val="0"/>
                  <w:divBdr>
                    <w:top w:val="none" w:sz="0" w:space="0" w:color="auto"/>
                    <w:left w:val="none" w:sz="0" w:space="0" w:color="auto"/>
                    <w:bottom w:val="none" w:sz="0" w:space="0" w:color="auto"/>
                    <w:right w:val="none" w:sz="0" w:space="0" w:color="auto"/>
                  </w:divBdr>
                </w:div>
              </w:divsChild>
            </w:div>
            <w:div w:id="927886061">
              <w:marLeft w:val="0"/>
              <w:marRight w:val="0"/>
              <w:marTop w:val="0"/>
              <w:marBottom w:val="0"/>
              <w:divBdr>
                <w:top w:val="none" w:sz="0" w:space="0" w:color="auto"/>
                <w:left w:val="none" w:sz="0" w:space="0" w:color="auto"/>
                <w:bottom w:val="none" w:sz="0" w:space="0" w:color="auto"/>
                <w:right w:val="none" w:sz="0" w:space="0" w:color="auto"/>
              </w:divBdr>
              <w:divsChild>
                <w:div w:id="8948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5079">
          <w:marLeft w:val="0"/>
          <w:marRight w:val="0"/>
          <w:marTop w:val="0"/>
          <w:marBottom w:val="0"/>
          <w:divBdr>
            <w:top w:val="none" w:sz="0" w:space="0" w:color="auto"/>
            <w:left w:val="none" w:sz="0" w:space="0" w:color="auto"/>
            <w:bottom w:val="none" w:sz="0" w:space="0" w:color="auto"/>
            <w:right w:val="none" w:sz="0" w:space="0" w:color="auto"/>
          </w:divBdr>
          <w:divsChild>
            <w:div w:id="85814246">
              <w:marLeft w:val="0"/>
              <w:marRight w:val="0"/>
              <w:marTop w:val="0"/>
              <w:marBottom w:val="0"/>
              <w:divBdr>
                <w:top w:val="none" w:sz="0" w:space="0" w:color="auto"/>
                <w:left w:val="none" w:sz="0" w:space="0" w:color="auto"/>
                <w:bottom w:val="none" w:sz="0" w:space="0" w:color="auto"/>
                <w:right w:val="none" w:sz="0" w:space="0" w:color="auto"/>
              </w:divBdr>
              <w:divsChild>
                <w:div w:id="1344627145">
                  <w:marLeft w:val="0"/>
                  <w:marRight w:val="0"/>
                  <w:marTop w:val="0"/>
                  <w:marBottom w:val="0"/>
                  <w:divBdr>
                    <w:top w:val="none" w:sz="0" w:space="0" w:color="auto"/>
                    <w:left w:val="none" w:sz="0" w:space="0" w:color="auto"/>
                    <w:bottom w:val="none" w:sz="0" w:space="0" w:color="auto"/>
                    <w:right w:val="none" w:sz="0" w:space="0" w:color="auto"/>
                  </w:divBdr>
                </w:div>
              </w:divsChild>
            </w:div>
            <w:div w:id="519271887">
              <w:marLeft w:val="0"/>
              <w:marRight w:val="0"/>
              <w:marTop w:val="0"/>
              <w:marBottom w:val="0"/>
              <w:divBdr>
                <w:top w:val="none" w:sz="0" w:space="0" w:color="auto"/>
                <w:left w:val="none" w:sz="0" w:space="0" w:color="auto"/>
                <w:bottom w:val="none" w:sz="0" w:space="0" w:color="auto"/>
                <w:right w:val="none" w:sz="0" w:space="0" w:color="auto"/>
              </w:divBdr>
              <w:divsChild>
                <w:div w:id="251401762">
                  <w:marLeft w:val="0"/>
                  <w:marRight w:val="0"/>
                  <w:marTop w:val="0"/>
                  <w:marBottom w:val="0"/>
                  <w:divBdr>
                    <w:top w:val="none" w:sz="0" w:space="0" w:color="auto"/>
                    <w:left w:val="none" w:sz="0" w:space="0" w:color="auto"/>
                    <w:bottom w:val="none" w:sz="0" w:space="0" w:color="auto"/>
                    <w:right w:val="none" w:sz="0" w:space="0" w:color="auto"/>
                  </w:divBdr>
                </w:div>
              </w:divsChild>
            </w:div>
            <w:div w:id="1090002524">
              <w:marLeft w:val="0"/>
              <w:marRight w:val="0"/>
              <w:marTop w:val="0"/>
              <w:marBottom w:val="0"/>
              <w:divBdr>
                <w:top w:val="none" w:sz="0" w:space="0" w:color="auto"/>
                <w:left w:val="none" w:sz="0" w:space="0" w:color="auto"/>
                <w:bottom w:val="none" w:sz="0" w:space="0" w:color="auto"/>
                <w:right w:val="none" w:sz="0" w:space="0" w:color="auto"/>
              </w:divBdr>
              <w:divsChild>
                <w:div w:id="1116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7450">
          <w:marLeft w:val="0"/>
          <w:marRight w:val="0"/>
          <w:marTop w:val="0"/>
          <w:marBottom w:val="0"/>
          <w:divBdr>
            <w:top w:val="none" w:sz="0" w:space="0" w:color="auto"/>
            <w:left w:val="none" w:sz="0" w:space="0" w:color="auto"/>
            <w:bottom w:val="none" w:sz="0" w:space="0" w:color="auto"/>
            <w:right w:val="none" w:sz="0" w:space="0" w:color="auto"/>
          </w:divBdr>
          <w:divsChild>
            <w:div w:id="1357197658">
              <w:marLeft w:val="0"/>
              <w:marRight w:val="0"/>
              <w:marTop w:val="0"/>
              <w:marBottom w:val="0"/>
              <w:divBdr>
                <w:top w:val="none" w:sz="0" w:space="0" w:color="auto"/>
                <w:left w:val="none" w:sz="0" w:space="0" w:color="auto"/>
                <w:bottom w:val="none" w:sz="0" w:space="0" w:color="auto"/>
                <w:right w:val="none" w:sz="0" w:space="0" w:color="auto"/>
              </w:divBdr>
              <w:divsChild>
                <w:div w:id="1849906881">
                  <w:marLeft w:val="0"/>
                  <w:marRight w:val="0"/>
                  <w:marTop w:val="0"/>
                  <w:marBottom w:val="0"/>
                  <w:divBdr>
                    <w:top w:val="none" w:sz="0" w:space="0" w:color="auto"/>
                    <w:left w:val="none" w:sz="0" w:space="0" w:color="auto"/>
                    <w:bottom w:val="none" w:sz="0" w:space="0" w:color="auto"/>
                    <w:right w:val="none" w:sz="0" w:space="0" w:color="auto"/>
                  </w:divBdr>
                </w:div>
              </w:divsChild>
            </w:div>
            <w:div w:id="2101830821">
              <w:marLeft w:val="0"/>
              <w:marRight w:val="0"/>
              <w:marTop w:val="0"/>
              <w:marBottom w:val="0"/>
              <w:divBdr>
                <w:top w:val="none" w:sz="0" w:space="0" w:color="auto"/>
                <w:left w:val="none" w:sz="0" w:space="0" w:color="auto"/>
                <w:bottom w:val="none" w:sz="0" w:space="0" w:color="auto"/>
                <w:right w:val="none" w:sz="0" w:space="0" w:color="auto"/>
              </w:divBdr>
              <w:divsChild>
                <w:div w:id="1567573757">
                  <w:marLeft w:val="0"/>
                  <w:marRight w:val="0"/>
                  <w:marTop w:val="0"/>
                  <w:marBottom w:val="0"/>
                  <w:divBdr>
                    <w:top w:val="none" w:sz="0" w:space="0" w:color="auto"/>
                    <w:left w:val="none" w:sz="0" w:space="0" w:color="auto"/>
                    <w:bottom w:val="none" w:sz="0" w:space="0" w:color="auto"/>
                    <w:right w:val="none" w:sz="0" w:space="0" w:color="auto"/>
                  </w:divBdr>
                </w:div>
              </w:divsChild>
            </w:div>
            <w:div w:id="219637344">
              <w:marLeft w:val="0"/>
              <w:marRight w:val="0"/>
              <w:marTop w:val="0"/>
              <w:marBottom w:val="0"/>
              <w:divBdr>
                <w:top w:val="none" w:sz="0" w:space="0" w:color="auto"/>
                <w:left w:val="none" w:sz="0" w:space="0" w:color="auto"/>
                <w:bottom w:val="none" w:sz="0" w:space="0" w:color="auto"/>
                <w:right w:val="none" w:sz="0" w:space="0" w:color="auto"/>
              </w:divBdr>
              <w:divsChild>
                <w:div w:id="1185632485">
                  <w:marLeft w:val="0"/>
                  <w:marRight w:val="0"/>
                  <w:marTop w:val="0"/>
                  <w:marBottom w:val="0"/>
                  <w:divBdr>
                    <w:top w:val="none" w:sz="0" w:space="0" w:color="auto"/>
                    <w:left w:val="none" w:sz="0" w:space="0" w:color="auto"/>
                    <w:bottom w:val="none" w:sz="0" w:space="0" w:color="auto"/>
                    <w:right w:val="none" w:sz="0" w:space="0" w:color="auto"/>
                  </w:divBdr>
                </w:div>
              </w:divsChild>
            </w:div>
            <w:div w:id="602883269">
              <w:marLeft w:val="0"/>
              <w:marRight w:val="0"/>
              <w:marTop w:val="0"/>
              <w:marBottom w:val="0"/>
              <w:divBdr>
                <w:top w:val="none" w:sz="0" w:space="0" w:color="auto"/>
                <w:left w:val="none" w:sz="0" w:space="0" w:color="auto"/>
                <w:bottom w:val="none" w:sz="0" w:space="0" w:color="auto"/>
                <w:right w:val="none" w:sz="0" w:space="0" w:color="auto"/>
              </w:divBdr>
              <w:divsChild>
                <w:div w:id="654845916">
                  <w:marLeft w:val="0"/>
                  <w:marRight w:val="0"/>
                  <w:marTop w:val="0"/>
                  <w:marBottom w:val="0"/>
                  <w:divBdr>
                    <w:top w:val="none" w:sz="0" w:space="0" w:color="auto"/>
                    <w:left w:val="none" w:sz="0" w:space="0" w:color="auto"/>
                    <w:bottom w:val="none" w:sz="0" w:space="0" w:color="auto"/>
                    <w:right w:val="none" w:sz="0" w:space="0" w:color="auto"/>
                  </w:divBdr>
                </w:div>
              </w:divsChild>
            </w:div>
            <w:div w:id="182287527">
              <w:marLeft w:val="0"/>
              <w:marRight w:val="0"/>
              <w:marTop w:val="0"/>
              <w:marBottom w:val="0"/>
              <w:divBdr>
                <w:top w:val="none" w:sz="0" w:space="0" w:color="auto"/>
                <w:left w:val="none" w:sz="0" w:space="0" w:color="auto"/>
                <w:bottom w:val="none" w:sz="0" w:space="0" w:color="auto"/>
                <w:right w:val="none" w:sz="0" w:space="0" w:color="auto"/>
              </w:divBdr>
              <w:divsChild>
                <w:div w:id="1305506491">
                  <w:marLeft w:val="0"/>
                  <w:marRight w:val="0"/>
                  <w:marTop w:val="0"/>
                  <w:marBottom w:val="0"/>
                  <w:divBdr>
                    <w:top w:val="none" w:sz="0" w:space="0" w:color="auto"/>
                    <w:left w:val="none" w:sz="0" w:space="0" w:color="auto"/>
                    <w:bottom w:val="none" w:sz="0" w:space="0" w:color="auto"/>
                    <w:right w:val="none" w:sz="0" w:space="0" w:color="auto"/>
                  </w:divBdr>
                </w:div>
              </w:divsChild>
            </w:div>
            <w:div w:id="1910383241">
              <w:marLeft w:val="0"/>
              <w:marRight w:val="0"/>
              <w:marTop w:val="0"/>
              <w:marBottom w:val="0"/>
              <w:divBdr>
                <w:top w:val="none" w:sz="0" w:space="0" w:color="auto"/>
                <w:left w:val="none" w:sz="0" w:space="0" w:color="auto"/>
                <w:bottom w:val="none" w:sz="0" w:space="0" w:color="auto"/>
                <w:right w:val="none" w:sz="0" w:space="0" w:color="auto"/>
              </w:divBdr>
              <w:divsChild>
                <w:div w:id="1005134623">
                  <w:marLeft w:val="0"/>
                  <w:marRight w:val="0"/>
                  <w:marTop w:val="0"/>
                  <w:marBottom w:val="0"/>
                  <w:divBdr>
                    <w:top w:val="none" w:sz="0" w:space="0" w:color="auto"/>
                    <w:left w:val="none" w:sz="0" w:space="0" w:color="auto"/>
                    <w:bottom w:val="none" w:sz="0" w:space="0" w:color="auto"/>
                    <w:right w:val="none" w:sz="0" w:space="0" w:color="auto"/>
                  </w:divBdr>
                </w:div>
              </w:divsChild>
            </w:div>
            <w:div w:id="259459703">
              <w:marLeft w:val="0"/>
              <w:marRight w:val="0"/>
              <w:marTop w:val="0"/>
              <w:marBottom w:val="0"/>
              <w:divBdr>
                <w:top w:val="none" w:sz="0" w:space="0" w:color="auto"/>
                <w:left w:val="none" w:sz="0" w:space="0" w:color="auto"/>
                <w:bottom w:val="none" w:sz="0" w:space="0" w:color="auto"/>
                <w:right w:val="none" w:sz="0" w:space="0" w:color="auto"/>
              </w:divBdr>
              <w:divsChild>
                <w:div w:id="1999645669">
                  <w:marLeft w:val="0"/>
                  <w:marRight w:val="0"/>
                  <w:marTop w:val="0"/>
                  <w:marBottom w:val="0"/>
                  <w:divBdr>
                    <w:top w:val="none" w:sz="0" w:space="0" w:color="auto"/>
                    <w:left w:val="none" w:sz="0" w:space="0" w:color="auto"/>
                    <w:bottom w:val="none" w:sz="0" w:space="0" w:color="auto"/>
                    <w:right w:val="none" w:sz="0" w:space="0" w:color="auto"/>
                  </w:divBdr>
                </w:div>
              </w:divsChild>
            </w:div>
            <w:div w:id="760225764">
              <w:marLeft w:val="0"/>
              <w:marRight w:val="0"/>
              <w:marTop w:val="0"/>
              <w:marBottom w:val="0"/>
              <w:divBdr>
                <w:top w:val="none" w:sz="0" w:space="0" w:color="auto"/>
                <w:left w:val="none" w:sz="0" w:space="0" w:color="auto"/>
                <w:bottom w:val="none" w:sz="0" w:space="0" w:color="auto"/>
                <w:right w:val="none" w:sz="0" w:space="0" w:color="auto"/>
              </w:divBdr>
              <w:divsChild>
                <w:div w:id="338239124">
                  <w:marLeft w:val="0"/>
                  <w:marRight w:val="0"/>
                  <w:marTop w:val="0"/>
                  <w:marBottom w:val="0"/>
                  <w:divBdr>
                    <w:top w:val="none" w:sz="0" w:space="0" w:color="auto"/>
                    <w:left w:val="none" w:sz="0" w:space="0" w:color="auto"/>
                    <w:bottom w:val="none" w:sz="0" w:space="0" w:color="auto"/>
                    <w:right w:val="none" w:sz="0" w:space="0" w:color="auto"/>
                  </w:divBdr>
                </w:div>
              </w:divsChild>
            </w:div>
            <w:div w:id="1979458378">
              <w:marLeft w:val="0"/>
              <w:marRight w:val="0"/>
              <w:marTop w:val="0"/>
              <w:marBottom w:val="0"/>
              <w:divBdr>
                <w:top w:val="none" w:sz="0" w:space="0" w:color="auto"/>
                <w:left w:val="none" w:sz="0" w:space="0" w:color="auto"/>
                <w:bottom w:val="none" w:sz="0" w:space="0" w:color="auto"/>
                <w:right w:val="none" w:sz="0" w:space="0" w:color="auto"/>
              </w:divBdr>
              <w:divsChild>
                <w:div w:id="198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0881">
          <w:marLeft w:val="0"/>
          <w:marRight w:val="0"/>
          <w:marTop w:val="0"/>
          <w:marBottom w:val="0"/>
          <w:divBdr>
            <w:top w:val="none" w:sz="0" w:space="0" w:color="auto"/>
            <w:left w:val="none" w:sz="0" w:space="0" w:color="auto"/>
            <w:bottom w:val="none" w:sz="0" w:space="0" w:color="auto"/>
            <w:right w:val="none" w:sz="0" w:space="0" w:color="auto"/>
          </w:divBdr>
          <w:divsChild>
            <w:div w:id="637224051">
              <w:marLeft w:val="0"/>
              <w:marRight w:val="0"/>
              <w:marTop w:val="0"/>
              <w:marBottom w:val="0"/>
              <w:divBdr>
                <w:top w:val="none" w:sz="0" w:space="0" w:color="auto"/>
                <w:left w:val="none" w:sz="0" w:space="0" w:color="auto"/>
                <w:bottom w:val="none" w:sz="0" w:space="0" w:color="auto"/>
                <w:right w:val="none" w:sz="0" w:space="0" w:color="auto"/>
              </w:divBdr>
            </w:div>
          </w:divsChild>
        </w:div>
        <w:div w:id="1737774224">
          <w:marLeft w:val="0"/>
          <w:marRight w:val="0"/>
          <w:marTop w:val="0"/>
          <w:marBottom w:val="0"/>
          <w:divBdr>
            <w:top w:val="none" w:sz="0" w:space="0" w:color="auto"/>
            <w:left w:val="none" w:sz="0" w:space="0" w:color="auto"/>
            <w:bottom w:val="none" w:sz="0" w:space="0" w:color="auto"/>
            <w:right w:val="none" w:sz="0" w:space="0" w:color="auto"/>
          </w:divBdr>
          <w:divsChild>
            <w:div w:id="2049989100">
              <w:marLeft w:val="0"/>
              <w:marRight w:val="0"/>
              <w:marTop w:val="0"/>
              <w:marBottom w:val="0"/>
              <w:divBdr>
                <w:top w:val="none" w:sz="0" w:space="0" w:color="auto"/>
                <w:left w:val="none" w:sz="0" w:space="0" w:color="auto"/>
                <w:bottom w:val="none" w:sz="0" w:space="0" w:color="auto"/>
                <w:right w:val="none" w:sz="0" w:space="0" w:color="auto"/>
              </w:divBdr>
            </w:div>
          </w:divsChild>
        </w:div>
        <w:div w:id="1341590174">
          <w:marLeft w:val="0"/>
          <w:marRight w:val="0"/>
          <w:marTop w:val="0"/>
          <w:marBottom w:val="0"/>
          <w:divBdr>
            <w:top w:val="none" w:sz="0" w:space="0" w:color="auto"/>
            <w:left w:val="none" w:sz="0" w:space="0" w:color="auto"/>
            <w:bottom w:val="none" w:sz="0" w:space="0" w:color="auto"/>
            <w:right w:val="none" w:sz="0" w:space="0" w:color="auto"/>
          </w:divBdr>
          <w:divsChild>
            <w:div w:id="1275138458">
              <w:marLeft w:val="0"/>
              <w:marRight w:val="0"/>
              <w:marTop w:val="0"/>
              <w:marBottom w:val="0"/>
              <w:divBdr>
                <w:top w:val="none" w:sz="0" w:space="0" w:color="auto"/>
                <w:left w:val="none" w:sz="0" w:space="0" w:color="auto"/>
                <w:bottom w:val="none" w:sz="0" w:space="0" w:color="auto"/>
                <w:right w:val="none" w:sz="0" w:space="0" w:color="auto"/>
              </w:divBdr>
            </w:div>
          </w:divsChild>
        </w:div>
        <w:div w:id="706754661">
          <w:marLeft w:val="0"/>
          <w:marRight w:val="0"/>
          <w:marTop w:val="0"/>
          <w:marBottom w:val="0"/>
          <w:divBdr>
            <w:top w:val="none" w:sz="0" w:space="0" w:color="auto"/>
            <w:left w:val="none" w:sz="0" w:space="0" w:color="auto"/>
            <w:bottom w:val="none" w:sz="0" w:space="0" w:color="auto"/>
            <w:right w:val="none" w:sz="0" w:space="0" w:color="auto"/>
          </w:divBdr>
          <w:divsChild>
            <w:div w:id="1703088937">
              <w:marLeft w:val="0"/>
              <w:marRight w:val="0"/>
              <w:marTop w:val="0"/>
              <w:marBottom w:val="0"/>
              <w:divBdr>
                <w:top w:val="none" w:sz="0" w:space="0" w:color="auto"/>
                <w:left w:val="none" w:sz="0" w:space="0" w:color="auto"/>
                <w:bottom w:val="none" w:sz="0" w:space="0" w:color="auto"/>
                <w:right w:val="none" w:sz="0" w:space="0" w:color="auto"/>
              </w:divBdr>
            </w:div>
          </w:divsChild>
        </w:div>
        <w:div w:id="1397699563">
          <w:marLeft w:val="0"/>
          <w:marRight w:val="0"/>
          <w:marTop w:val="0"/>
          <w:marBottom w:val="0"/>
          <w:divBdr>
            <w:top w:val="none" w:sz="0" w:space="0" w:color="auto"/>
            <w:left w:val="none" w:sz="0" w:space="0" w:color="auto"/>
            <w:bottom w:val="none" w:sz="0" w:space="0" w:color="auto"/>
            <w:right w:val="none" w:sz="0" w:space="0" w:color="auto"/>
          </w:divBdr>
          <w:divsChild>
            <w:div w:id="490562766">
              <w:marLeft w:val="0"/>
              <w:marRight w:val="0"/>
              <w:marTop w:val="0"/>
              <w:marBottom w:val="0"/>
              <w:divBdr>
                <w:top w:val="none" w:sz="0" w:space="0" w:color="auto"/>
                <w:left w:val="none" w:sz="0" w:space="0" w:color="auto"/>
                <w:bottom w:val="none" w:sz="0" w:space="0" w:color="auto"/>
                <w:right w:val="none" w:sz="0" w:space="0" w:color="auto"/>
              </w:divBdr>
            </w:div>
          </w:divsChild>
        </w:div>
        <w:div w:id="62263694">
          <w:marLeft w:val="0"/>
          <w:marRight w:val="0"/>
          <w:marTop w:val="0"/>
          <w:marBottom w:val="0"/>
          <w:divBdr>
            <w:top w:val="none" w:sz="0" w:space="0" w:color="auto"/>
            <w:left w:val="none" w:sz="0" w:space="0" w:color="auto"/>
            <w:bottom w:val="none" w:sz="0" w:space="0" w:color="auto"/>
            <w:right w:val="none" w:sz="0" w:space="0" w:color="auto"/>
          </w:divBdr>
          <w:divsChild>
            <w:div w:id="1152134521">
              <w:marLeft w:val="0"/>
              <w:marRight w:val="0"/>
              <w:marTop w:val="0"/>
              <w:marBottom w:val="0"/>
              <w:divBdr>
                <w:top w:val="none" w:sz="0" w:space="0" w:color="auto"/>
                <w:left w:val="none" w:sz="0" w:space="0" w:color="auto"/>
                <w:bottom w:val="none" w:sz="0" w:space="0" w:color="auto"/>
                <w:right w:val="none" w:sz="0" w:space="0" w:color="auto"/>
              </w:divBdr>
            </w:div>
          </w:divsChild>
        </w:div>
        <w:div w:id="341663626">
          <w:marLeft w:val="0"/>
          <w:marRight w:val="0"/>
          <w:marTop w:val="0"/>
          <w:marBottom w:val="0"/>
          <w:divBdr>
            <w:top w:val="none" w:sz="0" w:space="0" w:color="auto"/>
            <w:left w:val="none" w:sz="0" w:space="0" w:color="auto"/>
            <w:bottom w:val="none" w:sz="0" w:space="0" w:color="auto"/>
            <w:right w:val="none" w:sz="0" w:space="0" w:color="auto"/>
          </w:divBdr>
          <w:divsChild>
            <w:div w:id="1948196139">
              <w:marLeft w:val="0"/>
              <w:marRight w:val="0"/>
              <w:marTop w:val="0"/>
              <w:marBottom w:val="0"/>
              <w:divBdr>
                <w:top w:val="none" w:sz="0" w:space="0" w:color="auto"/>
                <w:left w:val="none" w:sz="0" w:space="0" w:color="auto"/>
                <w:bottom w:val="none" w:sz="0" w:space="0" w:color="auto"/>
                <w:right w:val="none" w:sz="0" w:space="0" w:color="auto"/>
              </w:divBdr>
            </w:div>
          </w:divsChild>
        </w:div>
        <w:div w:id="1264538052">
          <w:marLeft w:val="0"/>
          <w:marRight w:val="0"/>
          <w:marTop w:val="0"/>
          <w:marBottom w:val="0"/>
          <w:divBdr>
            <w:top w:val="none" w:sz="0" w:space="0" w:color="auto"/>
            <w:left w:val="none" w:sz="0" w:space="0" w:color="auto"/>
            <w:bottom w:val="none" w:sz="0" w:space="0" w:color="auto"/>
            <w:right w:val="none" w:sz="0" w:space="0" w:color="auto"/>
          </w:divBdr>
          <w:divsChild>
            <w:div w:id="1644774393">
              <w:marLeft w:val="0"/>
              <w:marRight w:val="0"/>
              <w:marTop w:val="0"/>
              <w:marBottom w:val="0"/>
              <w:divBdr>
                <w:top w:val="none" w:sz="0" w:space="0" w:color="auto"/>
                <w:left w:val="none" w:sz="0" w:space="0" w:color="auto"/>
                <w:bottom w:val="none" w:sz="0" w:space="0" w:color="auto"/>
                <w:right w:val="none" w:sz="0" w:space="0" w:color="auto"/>
              </w:divBdr>
            </w:div>
          </w:divsChild>
        </w:div>
        <w:div w:id="950238925">
          <w:marLeft w:val="0"/>
          <w:marRight w:val="0"/>
          <w:marTop w:val="0"/>
          <w:marBottom w:val="0"/>
          <w:divBdr>
            <w:top w:val="none" w:sz="0" w:space="0" w:color="auto"/>
            <w:left w:val="none" w:sz="0" w:space="0" w:color="auto"/>
            <w:bottom w:val="none" w:sz="0" w:space="0" w:color="auto"/>
            <w:right w:val="none" w:sz="0" w:space="0" w:color="auto"/>
          </w:divBdr>
          <w:divsChild>
            <w:div w:id="1550220341">
              <w:marLeft w:val="0"/>
              <w:marRight w:val="0"/>
              <w:marTop w:val="0"/>
              <w:marBottom w:val="0"/>
              <w:divBdr>
                <w:top w:val="none" w:sz="0" w:space="0" w:color="auto"/>
                <w:left w:val="none" w:sz="0" w:space="0" w:color="auto"/>
                <w:bottom w:val="none" w:sz="0" w:space="0" w:color="auto"/>
                <w:right w:val="none" w:sz="0" w:space="0" w:color="auto"/>
              </w:divBdr>
              <w:divsChild>
                <w:div w:id="15172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954">
          <w:marLeft w:val="0"/>
          <w:marRight w:val="0"/>
          <w:marTop w:val="0"/>
          <w:marBottom w:val="0"/>
          <w:divBdr>
            <w:top w:val="none" w:sz="0" w:space="0" w:color="auto"/>
            <w:left w:val="none" w:sz="0" w:space="0" w:color="auto"/>
            <w:bottom w:val="none" w:sz="0" w:space="0" w:color="auto"/>
            <w:right w:val="none" w:sz="0" w:space="0" w:color="auto"/>
          </w:divBdr>
          <w:divsChild>
            <w:div w:id="702437562">
              <w:marLeft w:val="0"/>
              <w:marRight w:val="0"/>
              <w:marTop w:val="0"/>
              <w:marBottom w:val="0"/>
              <w:divBdr>
                <w:top w:val="none" w:sz="0" w:space="0" w:color="auto"/>
                <w:left w:val="none" w:sz="0" w:space="0" w:color="auto"/>
                <w:bottom w:val="none" w:sz="0" w:space="0" w:color="auto"/>
                <w:right w:val="none" w:sz="0" w:space="0" w:color="auto"/>
              </w:divBdr>
            </w:div>
          </w:divsChild>
        </w:div>
        <w:div w:id="1749690718">
          <w:marLeft w:val="0"/>
          <w:marRight w:val="0"/>
          <w:marTop w:val="0"/>
          <w:marBottom w:val="0"/>
          <w:divBdr>
            <w:top w:val="none" w:sz="0" w:space="0" w:color="auto"/>
            <w:left w:val="none" w:sz="0" w:space="0" w:color="auto"/>
            <w:bottom w:val="none" w:sz="0" w:space="0" w:color="auto"/>
            <w:right w:val="none" w:sz="0" w:space="0" w:color="auto"/>
          </w:divBdr>
          <w:divsChild>
            <w:div w:id="1198544353">
              <w:marLeft w:val="0"/>
              <w:marRight w:val="0"/>
              <w:marTop w:val="0"/>
              <w:marBottom w:val="0"/>
              <w:divBdr>
                <w:top w:val="none" w:sz="0" w:space="0" w:color="auto"/>
                <w:left w:val="none" w:sz="0" w:space="0" w:color="auto"/>
                <w:bottom w:val="none" w:sz="0" w:space="0" w:color="auto"/>
                <w:right w:val="none" w:sz="0" w:space="0" w:color="auto"/>
              </w:divBdr>
              <w:divsChild>
                <w:div w:id="1773352372">
                  <w:marLeft w:val="0"/>
                  <w:marRight w:val="0"/>
                  <w:marTop w:val="0"/>
                  <w:marBottom w:val="0"/>
                  <w:divBdr>
                    <w:top w:val="none" w:sz="0" w:space="0" w:color="auto"/>
                    <w:left w:val="none" w:sz="0" w:space="0" w:color="auto"/>
                    <w:bottom w:val="none" w:sz="0" w:space="0" w:color="auto"/>
                    <w:right w:val="none" w:sz="0" w:space="0" w:color="auto"/>
                  </w:divBdr>
                </w:div>
              </w:divsChild>
            </w:div>
            <w:div w:id="865169058">
              <w:marLeft w:val="0"/>
              <w:marRight w:val="0"/>
              <w:marTop w:val="0"/>
              <w:marBottom w:val="0"/>
              <w:divBdr>
                <w:top w:val="none" w:sz="0" w:space="0" w:color="auto"/>
                <w:left w:val="none" w:sz="0" w:space="0" w:color="auto"/>
                <w:bottom w:val="none" w:sz="0" w:space="0" w:color="auto"/>
                <w:right w:val="none" w:sz="0" w:space="0" w:color="auto"/>
              </w:divBdr>
              <w:divsChild>
                <w:div w:id="978338045">
                  <w:marLeft w:val="0"/>
                  <w:marRight w:val="0"/>
                  <w:marTop w:val="0"/>
                  <w:marBottom w:val="0"/>
                  <w:divBdr>
                    <w:top w:val="none" w:sz="0" w:space="0" w:color="auto"/>
                    <w:left w:val="none" w:sz="0" w:space="0" w:color="auto"/>
                    <w:bottom w:val="none" w:sz="0" w:space="0" w:color="auto"/>
                    <w:right w:val="none" w:sz="0" w:space="0" w:color="auto"/>
                  </w:divBdr>
                </w:div>
              </w:divsChild>
            </w:div>
            <w:div w:id="44304369">
              <w:marLeft w:val="0"/>
              <w:marRight w:val="0"/>
              <w:marTop w:val="0"/>
              <w:marBottom w:val="0"/>
              <w:divBdr>
                <w:top w:val="none" w:sz="0" w:space="0" w:color="auto"/>
                <w:left w:val="none" w:sz="0" w:space="0" w:color="auto"/>
                <w:bottom w:val="none" w:sz="0" w:space="0" w:color="auto"/>
                <w:right w:val="none" w:sz="0" w:space="0" w:color="auto"/>
              </w:divBdr>
              <w:divsChild>
                <w:div w:id="1982689895">
                  <w:marLeft w:val="0"/>
                  <w:marRight w:val="0"/>
                  <w:marTop w:val="0"/>
                  <w:marBottom w:val="0"/>
                  <w:divBdr>
                    <w:top w:val="none" w:sz="0" w:space="0" w:color="auto"/>
                    <w:left w:val="none" w:sz="0" w:space="0" w:color="auto"/>
                    <w:bottom w:val="none" w:sz="0" w:space="0" w:color="auto"/>
                    <w:right w:val="none" w:sz="0" w:space="0" w:color="auto"/>
                  </w:divBdr>
                </w:div>
              </w:divsChild>
            </w:div>
            <w:div w:id="1476294987">
              <w:marLeft w:val="0"/>
              <w:marRight w:val="0"/>
              <w:marTop w:val="0"/>
              <w:marBottom w:val="0"/>
              <w:divBdr>
                <w:top w:val="none" w:sz="0" w:space="0" w:color="auto"/>
                <w:left w:val="none" w:sz="0" w:space="0" w:color="auto"/>
                <w:bottom w:val="none" w:sz="0" w:space="0" w:color="auto"/>
                <w:right w:val="none" w:sz="0" w:space="0" w:color="auto"/>
              </w:divBdr>
              <w:divsChild>
                <w:div w:id="10011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172">
          <w:marLeft w:val="0"/>
          <w:marRight w:val="0"/>
          <w:marTop w:val="0"/>
          <w:marBottom w:val="0"/>
          <w:divBdr>
            <w:top w:val="none" w:sz="0" w:space="0" w:color="auto"/>
            <w:left w:val="none" w:sz="0" w:space="0" w:color="auto"/>
            <w:bottom w:val="none" w:sz="0" w:space="0" w:color="auto"/>
            <w:right w:val="none" w:sz="0" w:space="0" w:color="auto"/>
          </w:divBdr>
        </w:div>
        <w:div w:id="1362585231">
          <w:marLeft w:val="0"/>
          <w:marRight w:val="0"/>
          <w:marTop w:val="0"/>
          <w:marBottom w:val="0"/>
          <w:divBdr>
            <w:top w:val="none" w:sz="0" w:space="0" w:color="auto"/>
            <w:left w:val="none" w:sz="0" w:space="0" w:color="auto"/>
            <w:bottom w:val="none" w:sz="0" w:space="0" w:color="auto"/>
            <w:right w:val="none" w:sz="0" w:space="0" w:color="auto"/>
          </w:divBdr>
          <w:divsChild>
            <w:div w:id="1277368178">
              <w:marLeft w:val="0"/>
              <w:marRight w:val="0"/>
              <w:marTop w:val="0"/>
              <w:marBottom w:val="0"/>
              <w:divBdr>
                <w:top w:val="none" w:sz="0" w:space="0" w:color="auto"/>
                <w:left w:val="none" w:sz="0" w:space="0" w:color="auto"/>
                <w:bottom w:val="none" w:sz="0" w:space="0" w:color="auto"/>
                <w:right w:val="none" w:sz="0" w:space="0" w:color="auto"/>
              </w:divBdr>
              <w:divsChild>
                <w:div w:id="1056467544">
                  <w:marLeft w:val="0"/>
                  <w:marRight w:val="0"/>
                  <w:marTop w:val="0"/>
                  <w:marBottom w:val="0"/>
                  <w:divBdr>
                    <w:top w:val="none" w:sz="0" w:space="0" w:color="auto"/>
                    <w:left w:val="none" w:sz="0" w:space="0" w:color="auto"/>
                    <w:bottom w:val="none" w:sz="0" w:space="0" w:color="auto"/>
                    <w:right w:val="none" w:sz="0" w:space="0" w:color="auto"/>
                  </w:divBdr>
                </w:div>
              </w:divsChild>
            </w:div>
            <w:div w:id="1098328335">
              <w:marLeft w:val="0"/>
              <w:marRight w:val="0"/>
              <w:marTop w:val="0"/>
              <w:marBottom w:val="0"/>
              <w:divBdr>
                <w:top w:val="none" w:sz="0" w:space="0" w:color="auto"/>
                <w:left w:val="none" w:sz="0" w:space="0" w:color="auto"/>
                <w:bottom w:val="none" w:sz="0" w:space="0" w:color="auto"/>
                <w:right w:val="none" w:sz="0" w:space="0" w:color="auto"/>
              </w:divBdr>
              <w:divsChild>
                <w:div w:id="2048601373">
                  <w:marLeft w:val="0"/>
                  <w:marRight w:val="0"/>
                  <w:marTop w:val="0"/>
                  <w:marBottom w:val="0"/>
                  <w:divBdr>
                    <w:top w:val="none" w:sz="0" w:space="0" w:color="auto"/>
                    <w:left w:val="none" w:sz="0" w:space="0" w:color="auto"/>
                    <w:bottom w:val="none" w:sz="0" w:space="0" w:color="auto"/>
                    <w:right w:val="none" w:sz="0" w:space="0" w:color="auto"/>
                  </w:divBdr>
                </w:div>
              </w:divsChild>
            </w:div>
            <w:div w:id="1794980467">
              <w:marLeft w:val="0"/>
              <w:marRight w:val="0"/>
              <w:marTop w:val="0"/>
              <w:marBottom w:val="0"/>
              <w:divBdr>
                <w:top w:val="none" w:sz="0" w:space="0" w:color="auto"/>
                <w:left w:val="none" w:sz="0" w:space="0" w:color="auto"/>
                <w:bottom w:val="none" w:sz="0" w:space="0" w:color="auto"/>
                <w:right w:val="none" w:sz="0" w:space="0" w:color="auto"/>
              </w:divBdr>
              <w:divsChild>
                <w:div w:id="1079332235">
                  <w:marLeft w:val="0"/>
                  <w:marRight w:val="0"/>
                  <w:marTop w:val="0"/>
                  <w:marBottom w:val="0"/>
                  <w:divBdr>
                    <w:top w:val="none" w:sz="0" w:space="0" w:color="auto"/>
                    <w:left w:val="none" w:sz="0" w:space="0" w:color="auto"/>
                    <w:bottom w:val="none" w:sz="0" w:space="0" w:color="auto"/>
                    <w:right w:val="none" w:sz="0" w:space="0" w:color="auto"/>
                  </w:divBdr>
                </w:div>
              </w:divsChild>
            </w:div>
            <w:div w:id="225453744">
              <w:marLeft w:val="0"/>
              <w:marRight w:val="0"/>
              <w:marTop w:val="0"/>
              <w:marBottom w:val="0"/>
              <w:divBdr>
                <w:top w:val="none" w:sz="0" w:space="0" w:color="auto"/>
                <w:left w:val="none" w:sz="0" w:space="0" w:color="auto"/>
                <w:bottom w:val="none" w:sz="0" w:space="0" w:color="auto"/>
                <w:right w:val="none" w:sz="0" w:space="0" w:color="auto"/>
              </w:divBdr>
              <w:divsChild>
                <w:div w:id="1629510869">
                  <w:marLeft w:val="0"/>
                  <w:marRight w:val="0"/>
                  <w:marTop w:val="0"/>
                  <w:marBottom w:val="0"/>
                  <w:divBdr>
                    <w:top w:val="none" w:sz="0" w:space="0" w:color="auto"/>
                    <w:left w:val="none" w:sz="0" w:space="0" w:color="auto"/>
                    <w:bottom w:val="none" w:sz="0" w:space="0" w:color="auto"/>
                    <w:right w:val="none" w:sz="0" w:space="0" w:color="auto"/>
                  </w:divBdr>
                </w:div>
              </w:divsChild>
            </w:div>
            <w:div w:id="593435085">
              <w:marLeft w:val="0"/>
              <w:marRight w:val="0"/>
              <w:marTop w:val="0"/>
              <w:marBottom w:val="0"/>
              <w:divBdr>
                <w:top w:val="none" w:sz="0" w:space="0" w:color="auto"/>
                <w:left w:val="none" w:sz="0" w:space="0" w:color="auto"/>
                <w:bottom w:val="none" w:sz="0" w:space="0" w:color="auto"/>
                <w:right w:val="none" w:sz="0" w:space="0" w:color="auto"/>
              </w:divBdr>
              <w:divsChild>
                <w:div w:id="8278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2129">
          <w:marLeft w:val="0"/>
          <w:marRight w:val="0"/>
          <w:marTop w:val="0"/>
          <w:marBottom w:val="0"/>
          <w:divBdr>
            <w:top w:val="none" w:sz="0" w:space="0" w:color="auto"/>
            <w:left w:val="none" w:sz="0" w:space="0" w:color="auto"/>
            <w:bottom w:val="none" w:sz="0" w:space="0" w:color="auto"/>
            <w:right w:val="none" w:sz="0" w:space="0" w:color="auto"/>
          </w:divBdr>
          <w:divsChild>
            <w:div w:id="491065819">
              <w:marLeft w:val="0"/>
              <w:marRight w:val="0"/>
              <w:marTop w:val="0"/>
              <w:marBottom w:val="0"/>
              <w:divBdr>
                <w:top w:val="none" w:sz="0" w:space="0" w:color="auto"/>
                <w:left w:val="none" w:sz="0" w:space="0" w:color="auto"/>
                <w:bottom w:val="none" w:sz="0" w:space="0" w:color="auto"/>
                <w:right w:val="none" w:sz="0" w:space="0" w:color="auto"/>
              </w:divBdr>
            </w:div>
          </w:divsChild>
        </w:div>
        <w:div w:id="2011135284">
          <w:marLeft w:val="0"/>
          <w:marRight w:val="0"/>
          <w:marTop w:val="0"/>
          <w:marBottom w:val="0"/>
          <w:divBdr>
            <w:top w:val="none" w:sz="0" w:space="0" w:color="auto"/>
            <w:left w:val="none" w:sz="0" w:space="0" w:color="auto"/>
            <w:bottom w:val="none" w:sz="0" w:space="0" w:color="auto"/>
            <w:right w:val="none" w:sz="0" w:space="0" w:color="auto"/>
          </w:divBdr>
          <w:divsChild>
            <w:div w:id="1552502599">
              <w:marLeft w:val="0"/>
              <w:marRight w:val="0"/>
              <w:marTop w:val="0"/>
              <w:marBottom w:val="0"/>
              <w:divBdr>
                <w:top w:val="none" w:sz="0" w:space="0" w:color="auto"/>
                <w:left w:val="none" w:sz="0" w:space="0" w:color="auto"/>
                <w:bottom w:val="none" w:sz="0" w:space="0" w:color="auto"/>
                <w:right w:val="none" w:sz="0" w:space="0" w:color="auto"/>
              </w:divBdr>
            </w:div>
          </w:divsChild>
        </w:div>
        <w:div w:id="1795364823">
          <w:marLeft w:val="0"/>
          <w:marRight w:val="0"/>
          <w:marTop w:val="0"/>
          <w:marBottom w:val="0"/>
          <w:divBdr>
            <w:top w:val="none" w:sz="0" w:space="0" w:color="auto"/>
            <w:left w:val="none" w:sz="0" w:space="0" w:color="auto"/>
            <w:bottom w:val="none" w:sz="0" w:space="0" w:color="auto"/>
            <w:right w:val="none" w:sz="0" w:space="0" w:color="auto"/>
          </w:divBdr>
          <w:divsChild>
            <w:div w:id="1772435422">
              <w:marLeft w:val="0"/>
              <w:marRight w:val="0"/>
              <w:marTop w:val="0"/>
              <w:marBottom w:val="0"/>
              <w:divBdr>
                <w:top w:val="none" w:sz="0" w:space="0" w:color="auto"/>
                <w:left w:val="none" w:sz="0" w:space="0" w:color="auto"/>
                <w:bottom w:val="none" w:sz="0" w:space="0" w:color="auto"/>
                <w:right w:val="none" w:sz="0" w:space="0" w:color="auto"/>
              </w:divBdr>
            </w:div>
          </w:divsChild>
        </w:div>
        <w:div w:id="1011223493">
          <w:marLeft w:val="0"/>
          <w:marRight w:val="0"/>
          <w:marTop w:val="0"/>
          <w:marBottom w:val="0"/>
          <w:divBdr>
            <w:top w:val="none" w:sz="0" w:space="0" w:color="auto"/>
            <w:left w:val="none" w:sz="0" w:space="0" w:color="auto"/>
            <w:bottom w:val="none" w:sz="0" w:space="0" w:color="auto"/>
            <w:right w:val="none" w:sz="0" w:space="0" w:color="auto"/>
          </w:divBdr>
          <w:divsChild>
            <w:div w:id="491481994">
              <w:marLeft w:val="0"/>
              <w:marRight w:val="0"/>
              <w:marTop w:val="0"/>
              <w:marBottom w:val="0"/>
              <w:divBdr>
                <w:top w:val="none" w:sz="0" w:space="0" w:color="auto"/>
                <w:left w:val="none" w:sz="0" w:space="0" w:color="auto"/>
                <w:bottom w:val="none" w:sz="0" w:space="0" w:color="auto"/>
                <w:right w:val="none" w:sz="0" w:space="0" w:color="auto"/>
              </w:divBdr>
            </w:div>
          </w:divsChild>
        </w:div>
        <w:div w:id="469979477">
          <w:marLeft w:val="0"/>
          <w:marRight w:val="0"/>
          <w:marTop w:val="0"/>
          <w:marBottom w:val="0"/>
          <w:divBdr>
            <w:top w:val="none" w:sz="0" w:space="0" w:color="auto"/>
            <w:left w:val="none" w:sz="0" w:space="0" w:color="auto"/>
            <w:bottom w:val="none" w:sz="0" w:space="0" w:color="auto"/>
            <w:right w:val="none" w:sz="0" w:space="0" w:color="auto"/>
          </w:divBdr>
          <w:divsChild>
            <w:div w:id="563610678">
              <w:marLeft w:val="0"/>
              <w:marRight w:val="0"/>
              <w:marTop w:val="0"/>
              <w:marBottom w:val="0"/>
              <w:divBdr>
                <w:top w:val="none" w:sz="0" w:space="0" w:color="auto"/>
                <w:left w:val="none" w:sz="0" w:space="0" w:color="auto"/>
                <w:bottom w:val="none" w:sz="0" w:space="0" w:color="auto"/>
                <w:right w:val="none" w:sz="0" w:space="0" w:color="auto"/>
              </w:divBdr>
            </w:div>
          </w:divsChild>
        </w:div>
        <w:div w:id="1212762807">
          <w:marLeft w:val="0"/>
          <w:marRight w:val="0"/>
          <w:marTop w:val="0"/>
          <w:marBottom w:val="0"/>
          <w:divBdr>
            <w:top w:val="none" w:sz="0" w:space="0" w:color="auto"/>
            <w:left w:val="none" w:sz="0" w:space="0" w:color="auto"/>
            <w:bottom w:val="none" w:sz="0" w:space="0" w:color="auto"/>
            <w:right w:val="none" w:sz="0" w:space="0" w:color="auto"/>
          </w:divBdr>
          <w:divsChild>
            <w:div w:id="1130443481">
              <w:marLeft w:val="0"/>
              <w:marRight w:val="0"/>
              <w:marTop w:val="0"/>
              <w:marBottom w:val="0"/>
              <w:divBdr>
                <w:top w:val="none" w:sz="0" w:space="0" w:color="auto"/>
                <w:left w:val="none" w:sz="0" w:space="0" w:color="auto"/>
                <w:bottom w:val="none" w:sz="0" w:space="0" w:color="auto"/>
                <w:right w:val="none" w:sz="0" w:space="0" w:color="auto"/>
              </w:divBdr>
            </w:div>
          </w:divsChild>
        </w:div>
        <w:div w:id="1336571173">
          <w:marLeft w:val="0"/>
          <w:marRight w:val="0"/>
          <w:marTop w:val="0"/>
          <w:marBottom w:val="0"/>
          <w:divBdr>
            <w:top w:val="none" w:sz="0" w:space="0" w:color="auto"/>
            <w:left w:val="none" w:sz="0" w:space="0" w:color="auto"/>
            <w:bottom w:val="none" w:sz="0" w:space="0" w:color="auto"/>
            <w:right w:val="none" w:sz="0" w:space="0" w:color="auto"/>
          </w:divBdr>
          <w:divsChild>
            <w:div w:id="1394309728">
              <w:marLeft w:val="0"/>
              <w:marRight w:val="0"/>
              <w:marTop w:val="0"/>
              <w:marBottom w:val="0"/>
              <w:divBdr>
                <w:top w:val="none" w:sz="0" w:space="0" w:color="auto"/>
                <w:left w:val="none" w:sz="0" w:space="0" w:color="auto"/>
                <w:bottom w:val="none" w:sz="0" w:space="0" w:color="auto"/>
                <w:right w:val="none" w:sz="0" w:space="0" w:color="auto"/>
              </w:divBdr>
              <w:divsChild>
                <w:div w:id="16924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3952">
          <w:marLeft w:val="0"/>
          <w:marRight w:val="0"/>
          <w:marTop w:val="0"/>
          <w:marBottom w:val="0"/>
          <w:divBdr>
            <w:top w:val="none" w:sz="0" w:space="0" w:color="auto"/>
            <w:left w:val="none" w:sz="0" w:space="0" w:color="auto"/>
            <w:bottom w:val="none" w:sz="0" w:space="0" w:color="auto"/>
            <w:right w:val="none" w:sz="0" w:space="0" w:color="auto"/>
          </w:divBdr>
          <w:divsChild>
            <w:div w:id="1203397327">
              <w:marLeft w:val="0"/>
              <w:marRight w:val="0"/>
              <w:marTop w:val="0"/>
              <w:marBottom w:val="0"/>
              <w:divBdr>
                <w:top w:val="none" w:sz="0" w:space="0" w:color="auto"/>
                <w:left w:val="none" w:sz="0" w:space="0" w:color="auto"/>
                <w:bottom w:val="none" w:sz="0" w:space="0" w:color="auto"/>
                <w:right w:val="none" w:sz="0" w:space="0" w:color="auto"/>
              </w:divBdr>
            </w:div>
          </w:divsChild>
        </w:div>
        <w:div w:id="2023701578">
          <w:marLeft w:val="0"/>
          <w:marRight w:val="0"/>
          <w:marTop w:val="0"/>
          <w:marBottom w:val="0"/>
          <w:divBdr>
            <w:top w:val="none" w:sz="0" w:space="0" w:color="auto"/>
            <w:left w:val="none" w:sz="0" w:space="0" w:color="auto"/>
            <w:bottom w:val="none" w:sz="0" w:space="0" w:color="auto"/>
            <w:right w:val="none" w:sz="0" w:space="0" w:color="auto"/>
          </w:divBdr>
          <w:divsChild>
            <w:div w:id="865219894">
              <w:marLeft w:val="0"/>
              <w:marRight w:val="0"/>
              <w:marTop w:val="0"/>
              <w:marBottom w:val="0"/>
              <w:divBdr>
                <w:top w:val="none" w:sz="0" w:space="0" w:color="auto"/>
                <w:left w:val="none" w:sz="0" w:space="0" w:color="auto"/>
                <w:bottom w:val="none" w:sz="0" w:space="0" w:color="auto"/>
                <w:right w:val="none" w:sz="0" w:space="0" w:color="auto"/>
              </w:divBdr>
              <w:divsChild>
                <w:div w:id="4307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7477">
          <w:marLeft w:val="0"/>
          <w:marRight w:val="0"/>
          <w:marTop w:val="0"/>
          <w:marBottom w:val="0"/>
          <w:divBdr>
            <w:top w:val="none" w:sz="0" w:space="0" w:color="auto"/>
            <w:left w:val="none" w:sz="0" w:space="0" w:color="auto"/>
            <w:bottom w:val="none" w:sz="0" w:space="0" w:color="auto"/>
            <w:right w:val="none" w:sz="0" w:space="0" w:color="auto"/>
          </w:divBdr>
          <w:divsChild>
            <w:div w:id="1803769782">
              <w:marLeft w:val="0"/>
              <w:marRight w:val="0"/>
              <w:marTop w:val="0"/>
              <w:marBottom w:val="0"/>
              <w:divBdr>
                <w:top w:val="none" w:sz="0" w:space="0" w:color="auto"/>
                <w:left w:val="none" w:sz="0" w:space="0" w:color="auto"/>
                <w:bottom w:val="none" w:sz="0" w:space="0" w:color="auto"/>
                <w:right w:val="none" w:sz="0" w:space="0" w:color="auto"/>
              </w:divBdr>
            </w:div>
          </w:divsChild>
        </w:div>
        <w:div w:id="1715616602">
          <w:marLeft w:val="0"/>
          <w:marRight w:val="0"/>
          <w:marTop w:val="0"/>
          <w:marBottom w:val="0"/>
          <w:divBdr>
            <w:top w:val="none" w:sz="0" w:space="0" w:color="auto"/>
            <w:left w:val="none" w:sz="0" w:space="0" w:color="auto"/>
            <w:bottom w:val="none" w:sz="0" w:space="0" w:color="auto"/>
            <w:right w:val="none" w:sz="0" w:space="0" w:color="auto"/>
          </w:divBdr>
          <w:divsChild>
            <w:div w:id="792361003">
              <w:marLeft w:val="0"/>
              <w:marRight w:val="0"/>
              <w:marTop w:val="0"/>
              <w:marBottom w:val="0"/>
              <w:divBdr>
                <w:top w:val="none" w:sz="0" w:space="0" w:color="auto"/>
                <w:left w:val="none" w:sz="0" w:space="0" w:color="auto"/>
                <w:bottom w:val="none" w:sz="0" w:space="0" w:color="auto"/>
                <w:right w:val="none" w:sz="0" w:space="0" w:color="auto"/>
              </w:divBdr>
              <w:divsChild>
                <w:div w:id="1510101316">
                  <w:marLeft w:val="0"/>
                  <w:marRight w:val="0"/>
                  <w:marTop w:val="0"/>
                  <w:marBottom w:val="0"/>
                  <w:divBdr>
                    <w:top w:val="none" w:sz="0" w:space="0" w:color="auto"/>
                    <w:left w:val="none" w:sz="0" w:space="0" w:color="auto"/>
                    <w:bottom w:val="none" w:sz="0" w:space="0" w:color="auto"/>
                    <w:right w:val="none" w:sz="0" w:space="0" w:color="auto"/>
                  </w:divBdr>
                </w:div>
              </w:divsChild>
            </w:div>
            <w:div w:id="545796532">
              <w:marLeft w:val="0"/>
              <w:marRight w:val="0"/>
              <w:marTop w:val="0"/>
              <w:marBottom w:val="0"/>
              <w:divBdr>
                <w:top w:val="none" w:sz="0" w:space="0" w:color="auto"/>
                <w:left w:val="none" w:sz="0" w:space="0" w:color="auto"/>
                <w:bottom w:val="none" w:sz="0" w:space="0" w:color="auto"/>
                <w:right w:val="none" w:sz="0" w:space="0" w:color="auto"/>
              </w:divBdr>
              <w:divsChild>
                <w:div w:id="10582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260">
          <w:marLeft w:val="0"/>
          <w:marRight w:val="0"/>
          <w:marTop w:val="0"/>
          <w:marBottom w:val="0"/>
          <w:divBdr>
            <w:top w:val="none" w:sz="0" w:space="0" w:color="auto"/>
            <w:left w:val="none" w:sz="0" w:space="0" w:color="auto"/>
            <w:bottom w:val="none" w:sz="0" w:space="0" w:color="auto"/>
            <w:right w:val="none" w:sz="0" w:space="0" w:color="auto"/>
          </w:divBdr>
          <w:divsChild>
            <w:div w:id="923610909">
              <w:marLeft w:val="0"/>
              <w:marRight w:val="0"/>
              <w:marTop w:val="0"/>
              <w:marBottom w:val="0"/>
              <w:divBdr>
                <w:top w:val="none" w:sz="0" w:space="0" w:color="auto"/>
                <w:left w:val="none" w:sz="0" w:space="0" w:color="auto"/>
                <w:bottom w:val="none" w:sz="0" w:space="0" w:color="auto"/>
                <w:right w:val="none" w:sz="0" w:space="0" w:color="auto"/>
              </w:divBdr>
              <w:divsChild>
                <w:div w:id="1939825082">
                  <w:marLeft w:val="0"/>
                  <w:marRight w:val="0"/>
                  <w:marTop w:val="0"/>
                  <w:marBottom w:val="0"/>
                  <w:divBdr>
                    <w:top w:val="none" w:sz="0" w:space="0" w:color="auto"/>
                    <w:left w:val="none" w:sz="0" w:space="0" w:color="auto"/>
                    <w:bottom w:val="none" w:sz="0" w:space="0" w:color="auto"/>
                    <w:right w:val="none" w:sz="0" w:space="0" w:color="auto"/>
                  </w:divBdr>
                </w:div>
              </w:divsChild>
            </w:div>
            <w:div w:id="1848135312">
              <w:marLeft w:val="0"/>
              <w:marRight w:val="0"/>
              <w:marTop w:val="0"/>
              <w:marBottom w:val="0"/>
              <w:divBdr>
                <w:top w:val="none" w:sz="0" w:space="0" w:color="auto"/>
                <w:left w:val="none" w:sz="0" w:space="0" w:color="auto"/>
                <w:bottom w:val="none" w:sz="0" w:space="0" w:color="auto"/>
                <w:right w:val="none" w:sz="0" w:space="0" w:color="auto"/>
              </w:divBdr>
              <w:divsChild>
                <w:div w:id="18610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5673">
          <w:marLeft w:val="0"/>
          <w:marRight w:val="0"/>
          <w:marTop w:val="0"/>
          <w:marBottom w:val="0"/>
          <w:divBdr>
            <w:top w:val="none" w:sz="0" w:space="0" w:color="auto"/>
            <w:left w:val="none" w:sz="0" w:space="0" w:color="auto"/>
            <w:bottom w:val="none" w:sz="0" w:space="0" w:color="auto"/>
            <w:right w:val="none" w:sz="0" w:space="0" w:color="auto"/>
          </w:divBdr>
          <w:divsChild>
            <w:div w:id="982007709">
              <w:marLeft w:val="0"/>
              <w:marRight w:val="0"/>
              <w:marTop w:val="0"/>
              <w:marBottom w:val="0"/>
              <w:divBdr>
                <w:top w:val="none" w:sz="0" w:space="0" w:color="auto"/>
                <w:left w:val="none" w:sz="0" w:space="0" w:color="auto"/>
                <w:bottom w:val="none" w:sz="0" w:space="0" w:color="auto"/>
                <w:right w:val="none" w:sz="0" w:space="0" w:color="auto"/>
              </w:divBdr>
              <w:divsChild>
                <w:div w:id="738483081">
                  <w:marLeft w:val="0"/>
                  <w:marRight w:val="0"/>
                  <w:marTop w:val="0"/>
                  <w:marBottom w:val="0"/>
                  <w:divBdr>
                    <w:top w:val="none" w:sz="0" w:space="0" w:color="auto"/>
                    <w:left w:val="none" w:sz="0" w:space="0" w:color="auto"/>
                    <w:bottom w:val="none" w:sz="0" w:space="0" w:color="auto"/>
                    <w:right w:val="none" w:sz="0" w:space="0" w:color="auto"/>
                  </w:divBdr>
                </w:div>
              </w:divsChild>
            </w:div>
            <w:div w:id="1092749600">
              <w:marLeft w:val="0"/>
              <w:marRight w:val="0"/>
              <w:marTop w:val="0"/>
              <w:marBottom w:val="0"/>
              <w:divBdr>
                <w:top w:val="none" w:sz="0" w:space="0" w:color="auto"/>
                <w:left w:val="none" w:sz="0" w:space="0" w:color="auto"/>
                <w:bottom w:val="none" w:sz="0" w:space="0" w:color="auto"/>
                <w:right w:val="none" w:sz="0" w:space="0" w:color="auto"/>
              </w:divBdr>
              <w:divsChild>
                <w:div w:id="202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572">
          <w:marLeft w:val="0"/>
          <w:marRight w:val="0"/>
          <w:marTop w:val="0"/>
          <w:marBottom w:val="0"/>
          <w:divBdr>
            <w:top w:val="none" w:sz="0" w:space="0" w:color="auto"/>
            <w:left w:val="none" w:sz="0" w:space="0" w:color="auto"/>
            <w:bottom w:val="none" w:sz="0" w:space="0" w:color="auto"/>
            <w:right w:val="none" w:sz="0" w:space="0" w:color="auto"/>
          </w:divBdr>
          <w:divsChild>
            <w:div w:id="1331909105">
              <w:marLeft w:val="0"/>
              <w:marRight w:val="0"/>
              <w:marTop w:val="0"/>
              <w:marBottom w:val="0"/>
              <w:divBdr>
                <w:top w:val="none" w:sz="0" w:space="0" w:color="auto"/>
                <w:left w:val="none" w:sz="0" w:space="0" w:color="auto"/>
                <w:bottom w:val="none" w:sz="0" w:space="0" w:color="auto"/>
                <w:right w:val="none" w:sz="0" w:space="0" w:color="auto"/>
              </w:divBdr>
              <w:divsChild>
                <w:div w:id="897983923">
                  <w:marLeft w:val="0"/>
                  <w:marRight w:val="0"/>
                  <w:marTop w:val="0"/>
                  <w:marBottom w:val="0"/>
                  <w:divBdr>
                    <w:top w:val="none" w:sz="0" w:space="0" w:color="auto"/>
                    <w:left w:val="none" w:sz="0" w:space="0" w:color="auto"/>
                    <w:bottom w:val="none" w:sz="0" w:space="0" w:color="auto"/>
                    <w:right w:val="none" w:sz="0" w:space="0" w:color="auto"/>
                  </w:divBdr>
                </w:div>
              </w:divsChild>
            </w:div>
            <w:div w:id="1406104263">
              <w:marLeft w:val="0"/>
              <w:marRight w:val="0"/>
              <w:marTop w:val="0"/>
              <w:marBottom w:val="0"/>
              <w:divBdr>
                <w:top w:val="none" w:sz="0" w:space="0" w:color="auto"/>
                <w:left w:val="none" w:sz="0" w:space="0" w:color="auto"/>
                <w:bottom w:val="none" w:sz="0" w:space="0" w:color="auto"/>
                <w:right w:val="none" w:sz="0" w:space="0" w:color="auto"/>
              </w:divBdr>
              <w:divsChild>
                <w:div w:id="868833035">
                  <w:marLeft w:val="0"/>
                  <w:marRight w:val="0"/>
                  <w:marTop w:val="0"/>
                  <w:marBottom w:val="0"/>
                  <w:divBdr>
                    <w:top w:val="none" w:sz="0" w:space="0" w:color="auto"/>
                    <w:left w:val="none" w:sz="0" w:space="0" w:color="auto"/>
                    <w:bottom w:val="none" w:sz="0" w:space="0" w:color="auto"/>
                    <w:right w:val="none" w:sz="0" w:space="0" w:color="auto"/>
                  </w:divBdr>
                </w:div>
              </w:divsChild>
            </w:div>
            <w:div w:id="450785338">
              <w:marLeft w:val="0"/>
              <w:marRight w:val="0"/>
              <w:marTop w:val="0"/>
              <w:marBottom w:val="0"/>
              <w:divBdr>
                <w:top w:val="none" w:sz="0" w:space="0" w:color="auto"/>
                <w:left w:val="none" w:sz="0" w:space="0" w:color="auto"/>
                <w:bottom w:val="none" w:sz="0" w:space="0" w:color="auto"/>
                <w:right w:val="none" w:sz="0" w:space="0" w:color="auto"/>
              </w:divBdr>
              <w:divsChild>
                <w:div w:id="1966422167">
                  <w:marLeft w:val="0"/>
                  <w:marRight w:val="0"/>
                  <w:marTop w:val="0"/>
                  <w:marBottom w:val="0"/>
                  <w:divBdr>
                    <w:top w:val="none" w:sz="0" w:space="0" w:color="auto"/>
                    <w:left w:val="none" w:sz="0" w:space="0" w:color="auto"/>
                    <w:bottom w:val="none" w:sz="0" w:space="0" w:color="auto"/>
                    <w:right w:val="none" w:sz="0" w:space="0" w:color="auto"/>
                  </w:divBdr>
                </w:div>
              </w:divsChild>
            </w:div>
            <w:div w:id="1586574653">
              <w:marLeft w:val="0"/>
              <w:marRight w:val="0"/>
              <w:marTop w:val="0"/>
              <w:marBottom w:val="0"/>
              <w:divBdr>
                <w:top w:val="none" w:sz="0" w:space="0" w:color="auto"/>
                <w:left w:val="none" w:sz="0" w:space="0" w:color="auto"/>
                <w:bottom w:val="none" w:sz="0" w:space="0" w:color="auto"/>
                <w:right w:val="none" w:sz="0" w:space="0" w:color="auto"/>
              </w:divBdr>
              <w:divsChild>
                <w:div w:id="105932726">
                  <w:marLeft w:val="0"/>
                  <w:marRight w:val="0"/>
                  <w:marTop w:val="0"/>
                  <w:marBottom w:val="0"/>
                  <w:divBdr>
                    <w:top w:val="none" w:sz="0" w:space="0" w:color="auto"/>
                    <w:left w:val="none" w:sz="0" w:space="0" w:color="auto"/>
                    <w:bottom w:val="none" w:sz="0" w:space="0" w:color="auto"/>
                    <w:right w:val="none" w:sz="0" w:space="0" w:color="auto"/>
                  </w:divBdr>
                </w:div>
              </w:divsChild>
            </w:div>
            <w:div w:id="1945919831">
              <w:marLeft w:val="0"/>
              <w:marRight w:val="0"/>
              <w:marTop w:val="0"/>
              <w:marBottom w:val="0"/>
              <w:divBdr>
                <w:top w:val="none" w:sz="0" w:space="0" w:color="auto"/>
                <w:left w:val="none" w:sz="0" w:space="0" w:color="auto"/>
                <w:bottom w:val="none" w:sz="0" w:space="0" w:color="auto"/>
                <w:right w:val="none" w:sz="0" w:space="0" w:color="auto"/>
              </w:divBdr>
              <w:divsChild>
                <w:div w:id="140268259">
                  <w:marLeft w:val="0"/>
                  <w:marRight w:val="0"/>
                  <w:marTop w:val="0"/>
                  <w:marBottom w:val="0"/>
                  <w:divBdr>
                    <w:top w:val="none" w:sz="0" w:space="0" w:color="auto"/>
                    <w:left w:val="none" w:sz="0" w:space="0" w:color="auto"/>
                    <w:bottom w:val="none" w:sz="0" w:space="0" w:color="auto"/>
                    <w:right w:val="none" w:sz="0" w:space="0" w:color="auto"/>
                  </w:divBdr>
                </w:div>
              </w:divsChild>
            </w:div>
            <w:div w:id="2004746297">
              <w:marLeft w:val="0"/>
              <w:marRight w:val="0"/>
              <w:marTop w:val="0"/>
              <w:marBottom w:val="0"/>
              <w:divBdr>
                <w:top w:val="none" w:sz="0" w:space="0" w:color="auto"/>
                <w:left w:val="none" w:sz="0" w:space="0" w:color="auto"/>
                <w:bottom w:val="none" w:sz="0" w:space="0" w:color="auto"/>
                <w:right w:val="none" w:sz="0" w:space="0" w:color="auto"/>
              </w:divBdr>
              <w:divsChild>
                <w:div w:id="1884488047">
                  <w:marLeft w:val="0"/>
                  <w:marRight w:val="0"/>
                  <w:marTop w:val="0"/>
                  <w:marBottom w:val="0"/>
                  <w:divBdr>
                    <w:top w:val="none" w:sz="0" w:space="0" w:color="auto"/>
                    <w:left w:val="none" w:sz="0" w:space="0" w:color="auto"/>
                    <w:bottom w:val="none" w:sz="0" w:space="0" w:color="auto"/>
                    <w:right w:val="none" w:sz="0" w:space="0" w:color="auto"/>
                  </w:divBdr>
                </w:div>
              </w:divsChild>
            </w:div>
            <w:div w:id="728651751">
              <w:marLeft w:val="0"/>
              <w:marRight w:val="0"/>
              <w:marTop w:val="0"/>
              <w:marBottom w:val="0"/>
              <w:divBdr>
                <w:top w:val="none" w:sz="0" w:space="0" w:color="auto"/>
                <w:left w:val="none" w:sz="0" w:space="0" w:color="auto"/>
                <w:bottom w:val="none" w:sz="0" w:space="0" w:color="auto"/>
                <w:right w:val="none" w:sz="0" w:space="0" w:color="auto"/>
              </w:divBdr>
              <w:divsChild>
                <w:div w:id="629408232">
                  <w:marLeft w:val="0"/>
                  <w:marRight w:val="0"/>
                  <w:marTop w:val="0"/>
                  <w:marBottom w:val="0"/>
                  <w:divBdr>
                    <w:top w:val="none" w:sz="0" w:space="0" w:color="auto"/>
                    <w:left w:val="none" w:sz="0" w:space="0" w:color="auto"/>
                    <w:bottom w:val="none" w:sz="0" w:space="0" w:color="auto"/>
                    <w:right w:val="none" w:sz="0" w:space="0" w:color="auto"/>
                  </w:divBdr>
                </w:div>
              </w:divsChild>
            </w:div>
            <w:div w:id="1994870649">
              <w:marLeft w:val="0"/>
              <w:marRight w:val="0"/>
              <w:marTop w:val="0"/>
              <w:marBottom w:val="0"/>
              <w:divBdr>
                <w:top w:val="none" w:sz="0" w:space="0" w:color="auto"/>
                <w:left w:val="none" w:sz="0" w:space="0" w:color="auto"/>
                <w:bottom w:val="none" w:sz="0" w:space="0" w:color="auto"/>
                <w:right w:val="none" w:sz="0" w:space="0" w:color="auto"/>
              </w:divBdr>
              <w:divsChild>
                <w:div w:id="1550218508">
                  <w:marLeft w:val="0"/>
                  <w:marRight w:val="0"/>
                  <w:marTop w:val="0"/>
                  <w:marBottom w:val="0"/>
                  <w:divBdr>
                    <w:top w:val="none" w:sz="0" w:space="0" w:color="auto"/>
                    <w:left w:val="none" w:sz="0" w:space="0" w:color="auto"/>
                    <w:bottom w:val="none" w:sz="0" w:space="0" w:color="auto"/>
                    <w:right w:val="none" w:sz="0" w:space="0" w:color="auto"/>
                  </w:divBdr>
                </w:div>
              </w:divsChild>
            </w:div>
            <w:div w:id="1400252539">
              <w:marLeft w:val="0"/>
              <w:marRight w:val="0"/>
              <w:marTop w:val="0"/>
              <w:marBottom w:val="0"/>
              <w:divBdr>
                <w:top w:val="none" w:sz="0" w:space="0" w:color="auto"/>
                <w:left w:val="none" w:sz="0" w:space="0" w:color="auto"/>
                <w:bottom w:val="none" w:sz="0" w:space="0" w:color="auto"/>
                <w:right w:val="none" w:sz="0" w:space="0" w:color="auto"/>
              </w:divBdr>
              <w:divsChild>
                <w:div w:id="55470830">
                  <w:marLeft w:val="0"/>
                  <w:marRight w:val="0"/>
                  <w:marTop w:val="0"/>
                  <w:marBottom w:val="0"/>
                  <w:divBdr>
                    <w:top w:val="none" w:sz="0" w:space="0" w:color="auto"/>
                    <w:left w:val="none" w:sz="0" w:space="0" w:color="auto"/>
                    <w:bottom w:val="none" w:sz="0" w:space="0" w:color="auto"/>
                    <w:right w:val="none" w:sz="0" w:space="0" w:color="auto"/>
                  </w:divBdr>
                </w:div>
              </w:divsChild>
            </w:div>
            <w:div w:id="779035491">
              <w:marLeft w:val="0"/>
              <w:marRight w:val="0"/>
              <w:marTop w:val="0"/>
              <w:marBottom w:val="0"/>
              <w:divBdr>
                <w:top w:val="none" w:sz="0" w:space="0" w:color="auto"/>
                <w:left w:val="none" w:sz="0" w:space="0" w:color="auto"/>
                <w:bottom w:val="none" w:sz="0" w:space="0" w:color="auto"/>
                <w:right w:val="none" w:sz="0" w:space="0" w:color="auto"/>
              </w:divBdr>
              <w:divsChild>
                <w:div w:id="61561190">
                  <w:marLeft w:val="0"/>
                  <w:marRight w:val="0"/>
                  <w:marTop w:val="0"/>
                  <w:marBottom w:val="0"/>
                  <w:divBdr>
                    <w:top w:val="none" w:sz="0" w:space="0" w:color="auto"/>
                    <w:left w:val="none" w:sz="0" w:space="0" w:color="auto"/>
                    <w:bottom w:val="none" w:sz="0" w:space="0" w:color="auto"/>
                    <w:right w:val="none" w:sz="0" w:space="0" w:color="auto"/>
                  </w:divBdr>
                </w:div>
              </w:divsChild>
            </w:div>
            <w:div w:id="1209220149">
              <w:marLeft w:val="0"/>
              <w:marRight w:val="0"/>
              <w:marTop w:val="0"/>
              <w:marBottom w:val="0"/>
              <w:divBdr>
                <w:top w:val="none" w:sz="0" w:space="0" w:color="auto"/>
                <w:left w:val="none" w:sz="0" w:space="0" w:color="auto"/>
                <w:bottom w:val="none" w:sz="0" w:space="0" w:color="auto"/>
                <w:right w:val="none" w:sz="0" w:space="0" w:color="auto"/>
              </w:divBdr>
              <w:divsChild>
                <w:div w:id="5085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439">
          <w:marLeft w:val="0"/>
          <w:marRight w:val="0"/>
          <w:marTop w:val="0"/>
          <w:marBottom w:val="0"/>
          <w:divBdr>
            <w:top w:val="none" w:sz="0" w:space="0" w:color="auto"/>
            <w:left w:val="none" w:sz="0" w:space="0" w:color="auto"/>
            <w:bottom w:val="none" w:sz="0" w:space="0" w:color="auto"/>
            <w:right w:val="none" w:sz="0" w:space="0" w:color="auto"/>
          </w:divBdr>
          <w:divsChild>
            <w:div w:id="778063634">
              <w:marLeft w:val="0"/>
              <w:marRight w:val="0"/>
              <w:marTop w:val="0"/>
              <w:marBottom w:val="0"/>
              <w:divBdr>
                <w:top w:val="none" w:sz="0" w:space="0" w:color="auto"/>
                <w:left w:val="none" w:sz="0" w:space="0" w:color="auto"/>
                <w:bottom w:val="none" w:sz="0" w:space="0" w:color="auto"/>
                <w:right w:val="none" w:sz="0" w:space="0" w:color="auto"/>
              </w:divBdr>
            </w:div>
          </w:divsChild>
        </w:div>
        <w:div w:id="1417360151">
          <w:marLeft w:val="0"/>
          <w:marRight w:val="0"/>
          <w:marTop w:val="0"/>
          <w:marBottom w:val="0"/>
          <w:divBdr>
            <w:top w:val="none" w:sz="0" w:space="0" w:color="auto"/>
            <w:left w:val="none" w:sz="0" w:space="0" w:color="auto"/>
            <w:bottom w:val="none" w:sz="0" w:space="0" w:color="auto"/>
            <w:right w:val="none" w:sz="0" w:space="0" w:color="auto"/>
          </w:divBdr>
          <w:divsChild>
            <w:div w:id="100338617">
              <w:marLeft w:val="0"/>
              <w:marRight w:val="0"/>
              <w:marTop w:val="0"/>
              <w:marBottom w:val="0"/>
              <w:divBdr>
                <w:top w:val="none" w:sz="0" w:space="0" w:color="auto"/>
                <w:left w:val="none" w:sz="0" w:space="0" w:color="auto"/>
                <w:bottom w:val="none" w:sz="0" w:space="0" w:color="auto"/>
                <w:right w:val="none" w:sz="0" w:space="0" w:color="auto"/>
              </w:divBdr>
            </w:div>
          </w:divsChild>
        </w:div>
        <w:div w:id="1057627132">
          <w:marLeft w:val="0"/>
          <w:marRight w:val="0"/>
          <w:marTop w:val="0"/>
          <w:marBottom w:val="0"/>
          <w:divBdr>
            <w:top w:val="none" w:sz="0" w:space="0" w:color="auto"/>
            <w:left w:val="none" w:sz="0" w:space="0" w:color="auto"/>
            <w:bottom w:val="none" w:sz="0" w:space="0" w:color="auto"/>
            <w:right w:val="none" w:sz="0" w:space="0" w:color="auto"/>
          </w:divBdr>
          <w:divsChild>
            <w:div w:id="146551303">
              <w:marLeft w:val="0"/>
              <w:marRight w:val="0"/>
              <w:marTop w:val="0"/>
              <w:marBottom w:val="0"/>
              <w:divBdr>
                <w:top w:val="none" w:sz="0" w:space="0" w:color="auto"/>
                <w:left w:val="none" w:sz="0" w:space="0" w:color="auto"/>
                <w:bottom w:val="none" w:sz="0" w:space="0" w:color="auto"/>
                <w:right w:val="none" w:sz="0" w:space="0" w:color="auto"/>
              </w:divBdr>
            </w:div>
          </w:divsChild>
        </w:div>
        <w:div w:id="1861776403">
          <w:marLeft w:val="0"/>
          <w:marRight w:val="0"/>
          <w:marTop w:val="0"/>
          <w:marBottom w:val="0"/>
          <w:divBdr>
            <w:top w:val="none" w:sz="0" w:space="0" w:color="auto"/>
            <w:left w:val="none" w:sz="0" w:space="0" w:color="auto"/>
            <w:bottom w:val="none" w:sz="0" w:space="0" w:color="auto"/>
            <w:right w:val="none" w:sz="0" w:space="0" w:color="auto"/>
          </w:divBdr>
          <w:divsChild>
            <w:div w:id="267812756">
              <w:marLeft w:val="0"/>
              <w:marRight w:val="0"/>
              <w:marTop w:val="0"/>
              <w:marBottom w:val="0"/>
              <w:divBdr>
                <w:top w:val="none" w:sz="0" w:space="0" w:color="auto"/>
                <w:left w:val="none" w:sz="0" w:space="0" w:color="auto"/>
                <w:bottom w:val="none" w:sz="0" w:space="0" w:color="auto"/>
                <w:right w:val="none" w:sz="0" w:space="0" w:color="auto"/>
              </w:divBdr>
            </w:div>
          </w:divsChild>
        </w:div>
        <w:div w:id="61565729">
          <w:marLeft w:val="0"/>
          <w:marRight w:val="0"/>
          <w:marTop w:val="0"/>
          <w:marBottom w:val="0"/>
          <w:divBdr>
            <w:top w:val="none" w:sz="0" w:space="0" w:color="auto"/>
            <w:left w:val="none" w:sz="0" w:space="0" w:color="auto"/>
            <w:bottom w:val="none" w:sz="0" w:space="0" w:color="auto"/>
            <w:right w:val="none" w:sz="0" w:space="0" w:color="auto"/>
          </w:divBdr>
          <w:divsChild>
            <w:div w:id="513543716">
              <w:marLeft w:val="0"/>
              <w:marRight w:val="0"/>
              <w:marTop w:val="0"/>
              <w:marBottom w:val="0"/>
              <w:divBdr>
                <w:top w:val="none" w:sz="0" w:space="0" w:color="auto"/>
                <w:left w:val="none" w:sz="0" w:space="0" w:color="auto"/>
                <w:bottom w:val="none" w:sz="0" w:space="0" w:color="auto"/>
                <w:right w:val="none" w:sz="0" w:space="0" w:color="auto"/>
              </w:divBdr>
            </w:div>
          </w:divsChild>
        </w:div>
        <w:div w:id="1201278965">
          <w:marLeft w:val="0"/>
          <w:marRight w:val="0"/>
          <w:marTop w:val="0"/>
          <w:marBottom w:val="0"/>
          <w:divBdr>
            <w:top w:val="none" w:sz="0" w:space="0" w:color="auto"/>
            <w:left w:val="none" w:sz="0" w:space="0" w:color="auto"/>
            <w:bottom w:val="none" w:sz="0" w:space="0" w:color="auto"/>
            <w:right w:val="none" w:sz="0" w:space="0" w:color="auto"/>
          </w:divBdr>
          <w:divsChild>
            <w:div w:id="95561002">
              <w:marLeft w:val="0"/>
              <w:marRight w:val="0"/>
              <w:marTop w:val="0"/>
              <w:marBottom w:val="0"/>
              <w:divBdr>
                <w:top w:val="none" w:sz="0" w:space="0" w:color="auto"/>
                <w:left w:val="none" w:sz="0" w:space="0" w:color="auto"/>
                <w:bottom w:val="none" w:sz="0" w:space="0" w:color="auto"/>
                <w:right w:val="none" w:sz="0" w:space="0" w:color="auto"/>
              </w:divBdr>
            </w:div>
          </w:divsChild>
        </w:div>
        <w:div w:id="460154255">
          <w:marLeft w:val="0"/>
          <w:marRight w:val="0"/>
          <w:marTop w:val="0"/>
          <w:marBottom w:val="0"/>
          <w:divBdr>
            <w:top w:val="none" w:sz="0" w:space="0" w:color="auto"/>
            <w:left w:val="none" w:sz="0" w:space="0" w:color="auto"/>
            <w:bottom w:val="none" w:sz="0" w:space="0" w:color="auto"/>
            <w:right w:val="none" w:sz="0" w:space="0" w:color="auto"/>
          </w:divBdr>
          <w:divsChild>
            <w:div w:id="821966576">
              <w:marLeft w:val="0"/>
              <w:marRight w:val="0"/>
              <w:marTop w:val="0"/>
              <w:marBottom w:val="0"/>
              <w:divBdr>
                <w:top w:val="none" w:sz="0" w:space="0" w:color="auto"/>
                <w:left w:val="none" w:sz="0" w:space="0" w:color="auto"/>
                <w:bottom w:val="none" w:sz="0" w:space="0" w:color="auto"/>
                <w:right w:val="none" w:sz="0" w:space="0" w:color="auto"/>
              </w:divBdr>
            </w:div>
          </w:divsChild>
        </w:div>
        <w:div w:id="1108505904">
          <w:marLeft w:val="0"/>
          <w:marRight w:val="0"/>
          <w:marTop w:val="0"/>
          <w:marBottom w:val="0"/>
          <w:divBdr>
            <w:top w:val="none" w:sz="0" w:space="0" w:color="auto"/>
            <w:left w:val="none" w:sz="0" w:space="0" w:color="auto"/>
            <w:bottom w:val="none" w:sz="0" w:space="0" w:color="auto"/>
            <w:right w:val="none" w:sz="0" w:space="0" w:color="auto"/>
          </w:divBdr>
          <w:divsChild>
            <w:div w:id="1060130790">
              <w:marLeft w:val="0"/>
              <w:marRight w:val="0"/>
              <w:marTop w:val="0"/>
              <w:marBottom w:val="0"/>
              <w:divBdr>
                <w:top w:val="none" w:sz="0" w:space="0" w:color="auto"/>
                <w:left w:val="none" w:sz="0" w:space="0" w:color="auto"/>
                <w:bottom w:val="none" w:sz="0" w:space="0" w:color="auto"/>
                <w:right w:val="none" w:sz="0" w:space="0" w:color="auto"/>
              </w:divBdr>
            </w:div>
          </w:divsChild>
        </w:div>
        <w:div w:id="91318209">
          <w:marLeft w:val="0"/>
          <w:marRight w:val="0"/>
          <w:marTop w:val="0"/>
          <w:marBottom w:val="0"/>
          <w:divBdr>
            <w:top w:val="none" w:sz="0" w:space="0" w:color="auto"/>
            <w:left w:val="none" w:sz="0" w:space="0" w:color="auto"/>
            <w:bottom w:val="none" w:sz="0" w:space="0" w:color="auto"/>
            <w:right w:val="none" w:sz="0" w:space="0" w:color="auto"/>
          </w:divBdr>
          <w:divsChild>
            <w:div w:id="1436485522">
              <w:marLeft w:val="0"/>
              <w:marRight w:val="0"/>
              <w:marTop w:val="0"/>
              <w:marBottom w:val="0"/>
              <w:divBdr>
                <w:top w:val="none" w:sz="0" w:space="0" w:color="auto"/>
                <w:left w:val="none" w:sz="0" w:space="0" w:color="auto"/>
                <w:bottom w:val="none" w:sz="0" w:space="0" w:color="auto"/>
                <w:right w:val="none" w:sz="0" w:space="0" w:color="auto"/>
              </w:divBdr>
            </w:div>
          </w:divsChild>
        </w:div>
        <w:div w:id="1838685441">
          <w:marLeft w:val="0"/>
          <w:marRight w:val="0"/>
          <w:marTop w:val="0"/>
          <w:marBottom w:val="0"/>
          <w:divBdr>
            <w:top w:val="none" w:sz="0" w:space="0" w:color="auto"/>
            <w:left w:val="none" w:sz="0" w:space="0" w:color="auto"/>
            <w:bottom w:val="none" w:sz="0" w:space="0" w:color="auto"/>
            <w:right w:val="none" w:sz="0" w:space="0" w:color="auto"/>
          </w:divBdr>
          <w:divsChild>
            <w:div w:id="114522207">
              <w:marLeft w:val="0"/>
              <w:marRight w:val="0"/>
              <w:marTop w:val="0"/>
              <w:marBottom w:val="0"/>
              <w:divBdr>
                <w:top w:val="none" w:sz="0" w:space="0" w:color="auto"/>
                <w:left w:val="none" w:sz="0" w:space="0" w:color="auto"/>
                <w:bottom w:val="none" w:sz="0" w:space="0" w:color="auto"/>
                <w:right w:val="none" w:sz="0" w:space="0" w:color="auto"/>
              </w:divBdr>
            </w:div>
          </w:divsChild>
        </w:div>
        <w:div w:id="440149681">
          <w:marLeft w:val="0"/>
          <w:marRight w:val="0"/>
          <w:marTop w:val="0"/>
          <w:marBottom w:val="0"/>
          <w:divBdr>
            <w:top w:val="none" w:sz="0" w:space="0" w:color="auto"/>
            <w:left w:val="none" w:sz="0" w:space="0" w:color="auto"/>
            <w:bottom w:val="none" w:sz="0" w:space="0" w:color="auto"/>
            <w:right w:val="none" w:sz="0" w:space="0" w:color="auto"/>
          </w:divBdr>
          <w:divsChild>
            <w:div w:id="1005401900">
              <w:marLeft w:val="0"/>
              <w:marRight w:val="0"/>
              <w:marTop w:val="0"/>
              <w:marBottom w:val="0"/>
              <w:divBdr>
                <w:top w:val="none" w:sz="0" w:space="0" w:color="auto"/>
                <w:left w:val="none" w:sz="0" w:space="0" w:color="auto"/>
                <w:bottom w:val="none" w:sz="0" w:space="0" w:color="auto"/>
                <w:right w:val="none" w:sz="0" w:space="0" w:color="auto"/>
              </w:divBdr>
            </w:div>
          </w:divsChild>
        </w:div>
        <w:div w:id="1787852161">
          <w:marLeft w:val="0"/>
          <w:marRight w:val="0"/>
          <w:marTop w:val="0"/>
          <w:marBottom w:val="0"/>
          <w:divBdr>
            <w:top w:val="none" w:sz="0" w:space="0" w:color="auto"/>
            <w:left w:val="none" w:sz="0" w:space="0" w:color="auto"/>
            <w:bottom w:val="none" w:sz="0" w:space="0" w:color="auto"/>
            <w:right w:val="none" w:sz="0" w:space="0" w:color="auto"/>
          </w:divBdr>
          <w:divsChild>
            <w:div w:id="1984196125">
              <w:marLeft w:val="0"/>
              <w:marRight w:val="0"/>
              <w:marTop w:val="0"/>
              <w:marBottom w:val="0"/>
              <w:divBdr>
                <w:top w:val="none" w:sz="0" w:space="0" w:color="auto"/>
                <w:left w:val="none" w:sz="0" w:space="0" w:color="auto"/>
                <w:bottom w:val="none" w:sz="0" w:space="0" w:color="auto"/>
                <w:right w:val="none" w:sz="0" w:space="0" w:color="auto"/>
              </w:divBdr>
            </w:div>
          </w:divsChild>
        </w:div>
        <w:div w:id="798491758">
          <w:marLeft w:val="0"/>
          <w:marRight w:val="0"/>
          <w:marTop w:val="0"/>
          <w:marBottom w:val="0"/>
          <w:divBdr>
            <w:top w:val="none" w:sz="0" w:space="0" w:color="auto"/>
            <w:left w:val="none" w:sz="0" w:space="0" w:color="auto"/>
            <w:bottom w:val="none" w:sz="0" w:space="0" w:color="auto"/>
            <w:right w:val="none" w:sz="0" w:space="0" w:color="auto"/>
          </w:divBdr>
          <w:divsChild>
            <w:div w:id="1925608641">
              <w:marLeft w:val="0"/>
              <w:marRight w:val="0"/>
              <w:marTop w:val="0"/>
              <w:marBottom w:val="0"/>
              <w:divBdr>
                <w:top w:val="none" w:sz="0" w:space="0" w:color="auto"/>
                <w:left w:val="none" w:sz="0" w:space="0" w:color="auto"/>
                <w:bottom w:val="none" w:sz="0" w:space="0" w:color="auto"/>
                <w:right w:val="none" w:sz="0" w:space="0" w:color="auto"/>
              </w:divBdr>
            </w:div>
          </w:divsChild>
        </w:div>
        <w:div w:id="1171528471">
          <w:marLeft w:val="0"/>
          <w:marRight w:val="0"/>
          <w:marTop w:val="0"/>
          <w:marBottom w:val="0"/>
          <w:divBdr>
            <w:top w:val="none" w:sz="0" w:space="0" w:color="auto"/>
            <w:left w:val="none" w:sz="0" w:space="0" w:color="auto"/>
            <w:bottom w:val="none" w:sz="0" w:space="0" w:color="auto"/>
            <w:right w:val="none" w:sz="0" w:space="0" w:color="auto"/>
          </w:divBdr>
          <w:divsChild>
            <w:div w:id="1786732099">
              <w:marLeft w:val="0"/>
              <w:marRight w:val="0"/>
              <w:marTop w:val="0"/>
              <w:marBottom w:val="0"/>
              <w:divBdr>
                <w:top w:val="none" w:sz="0" w:space="0" w:color="auto"/>
                <w:left w:val="none" w:sz="0" w:space="0" w:color="auto"/>
                <w:bottom w:val="none" w:sz="0" w:space="0" w:color="auto"/>
                <w:right w:val="none" w:sz="0" w:space="0" w:color="auto"/>
              </w:divBdr>
            </w:div>
          </w:divsChild>
        </w:div>
        <w:div w:id="1495294501">
          <w:marLeft w:val="0"/>
          <w:marRight w:val="0"/>
          <w:marTop w:val="0"/>
          <w:marBottom w:val="0"/>
          <w:divBdr>
            <w:top w:val="none" w:sz="0" w:space="0" w:color="auto"/>
            <w:left w:val="none" w:sz="0" w:space="0" w:color="auto"/>
            <w:bottom w:val="none" w:sz="0" w:space="0" w:color="auto"/>
            <w:right w:val="none" w:sz="0" w:space="0" w:color="auto"/>
          </w:divBdr>
        </w:div>
        <w:div w:id="1790466807">
          <w:marLeft w:val="0"/>
          <w:marRight w:val="0"/>
          <w:marTop w:val="0"/>
          <w:marBottom w:val="0"/>
          <w:divBdr>
            <w:top w:val="none" w:sz="0" w:space="0" w:color="auto"/>
            <w:left w:val="none" w:sz="0" w:space="0" w:color="auto"/>
            <w:bottom w:val="none" w:sz="0" w:space="0" w:color="auto"/>
            <w:right w:val="none" w:sz="0" w:space="0" w:color="auto"/>
          </w:divBdr>
          <w:divsChild>
            <w:div w:id="805779766">
              <w:marLeft w:val="0"/>
              <w:marRight w:val="0"/>
              <w:marTop w:val="0"/>
              <w:marBottom w:val="0"/>
              <w:divBdr>
                <w:top w:val="none" w:sz="0" w:space="0" w:color="auto"/>
                <w:left w:val="none" w:sz="0" w:space="0" w:color="auto"/>
                <w:bottom w:val="none" w:sz="0" w:space="0" w:color="auto"/>
                <w:right w:val="none" w:sz="0" w:space="0" w:color="auto"/>
              </w:divBdr>
              <w:divsChild>
                <w:div w:id="981076420">
                  <w:marLeft w:val="0"/>
                  <w:marRight w:val="0"/>
                  <w:marTop w:val="0"/>
                  <w:marBottom w:val="0"/>
                  <w:divBdr>
                    <w:top w:val="none" w:sz="0" w:space="0" w:color="auto"/>
                    <w:left w:val="none" w:sz="0" w:space="0" w:color="auto"/>
                    <w:bottom w:val="none" w:sz="0" w:space="0" w:color="auto"/>
                    <w:right w:val="none" w:sz="0" w:space="0" w:color="auto"/>
                  </w:divBdr>
                </w:div>
              </w:divsChild>
            </w:div>
            <w:div w:id="40907888">
              <w:marLeft w:val="0"/>
              <w:marRight w:val="0"/>
              <w:marTop w:val="0"/>
              <w:marBottom w:val="0"/>
              <w:divBdr>
                <w:top w:val="none" w:sz="0" w:space="0" w:color="auto"/>
                <w:left w:val="none" w:sz="0" w:space="0" w:color="auto"/>
                <w:bottom w:val="none" w:sz="0" w:space="0" w:color="auto"/>
                <w:right w:val="none" w:sz="0" w:space="0" w:color="auto"/>
              </w:divBdr>
              <w:divsChild>
                <w:div w:id="1517305273">
                  <w:marLeft w:val="0"/>
                  <w:marRight w:val="0"/>
                  <w:marTop w:val="0"/>
                  <w:marBottom w:val="0"/>
                  <w:divBdr>
                    <w:top w:val="none" w:sz="0" w:space="0" w:color="auto"/>
                    <w:left w:val="none" w:sz="0" w:space="0" w:color="auto"/>
                    <w:bottom w:val="none" w:sz="0" w:space="0" w:color="auto"/>
                    <w:right w:val="none" w:sz="0" w:space="0" w:color="auto"/>
                  </w:divBdr>
                </w:div>
              </w:divsChild>
            </w:div>
            <w:div w:id="2137485077">
              <w:marLeft w:val="0"/>
              <w:marRight w:val="0"/>
              <w:marTop w:val="0"/>
              <w:marBottom w:val="0"/>
              <w:divBdr>
                <w:top w:val="none" w:sz="0" w:space="0" w:color="auto"/>
                <w:left w:val="none" w:sz="0" w:space="0" w:color="auto"/>
                <w:bottom w:val="none" w:sz="0" w:space="0" w:color="auto"/>
                <w:right w:val="none" w:sz="0" w:space="0" w:color="auto"/>
              </w:divBdr>
              <w:divsChild>
                <w:div w:id="1233660087">
                  <w:marLeft w:val="0"/>
                  <w:marRight w:val="0"/>
                  <w:marTop w:val="0"/>
                  <w:marBottom w:val="0"/>
                  <w:divBdr>
                    <w:top w:val="none" w:sz="0" w:space="0" w:color="auto"/>
                    <w:left w:val="none" w:sz="0" w:space="0" w:color="auto"/>
                    <w:bottom w:val="none" w:sz="0" w:space="0" w:color="auto"/>
                    <w:right w:val="none" w:sz="0" w:space="0" w:color="auto"/>
                  </w:divBdr>
                </w:div>
              </w:divsChild>
            </w:div>
            <w:div w:id="1015234647">
              <w:marLeft w:val="0"/>
              <w:marRight w:val="0"/>
              <w:marTop w:val="0"/>
              <w:marBottom w:val="0"/>
              <w:divBdr>
                <w:top w:val="none" w:sz="0" w:space="0" w:color="auto"/>
                <w:left w:val="none" w:sz="0" w:space="0" w:color="auto"/>
                <w:bottom w:val="none" w:sz="0" w:space="0" w:color="auto"/>
                <w:right w:val="none" w:sz="0" w:space="0" w:color="auto"/>
              </w:divBdr>
              <w:divsChild>
                <w:div w:id="3594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5260">
          <w:marLeft w:val="0"/>
          <w:marRight w:val="0"/>
          <w:marTop w:val="0"/>
          <w:marBottom w:val="0"/>
          <w:divBdr>
            <w:top w:val="none" w:sz="0" w:space="0" w:color="auto"/>
            <w:left w:val="none" w:sz="0" w:space="0" w:color="auto"/>
            <w:bottom w:val="none" w:sz="0" w:space="0" w:color="auto"/>
            <w:right w:val="none" w:sz="0" w:space="0" w:color="auto"/>
          </w:divBdr>
          <w:divsChild>
            <w:div w:id="1551762954">
              <w:marLeft w:val="0"/>
              <w:marRight w:val="0"/>
              <w:marTop w:val="0"/>
              <w:marBottom w:val="0"/>
              <w:divBdr>
                <w:top w:val="none" w:sz="0" w:space="0" w:color="auto"/>
                <w:left w:val="none" w:sz="0" w:space="0" w:color="auto"/>
                <w:bottom w:val="none" w:sz="0" w:space="0" w:color="auto"/>
                <w:right w:val="none" w:sz="0" w:space="0" w:color="auto"/>
              </w:divBdr>
            </w:div>
          </w:divsChild>
        </w:div>
        <w:div w:id="1794052627">
          <w:marLeft w:val="0"/>
          <w:marRight w:val="0"/>
          <w:marTop w:val="0"/>
          <w:marBottom w:val="0"/>
          <w:divBdr>
            <w:top w:val="none" w:sz="0" w:space="0" w:color="auto"/>
            <w:left w:val="none" w:sz="0" w:space="0" w:color="auto"/>
            <w:bottom w:val="none" w:sz="0" w:space="0" w:color="auto"/>
            <w:right w:val="none" w:sz="0" w:space="0" w:color="auto"/>
          </w:divBdr>
          <w:divsChild>
            <w:div w:id="591666157">
              <w:marLeft w:val="0"/>
              <w:marRight w:val="0"/>
              <w:marTop w:val="0"/>
              <w:marBottom w:val="0"/>
              <w:divBdr>
                <w:top w:val="none" w:sz="0" w:space="0" w:color="auto"/>
                <w:left w:val="none" w:sz="0" w:space="0" w:color="auto"/>
                <w:bottom w:val="none" w:sz="0" w:space="0" w:color="auto"/>
                <w:right w:val="none" w:sz="0" w:space="0" w:color="auto"/>
              </w:divBdr>
            </w:div>
          </w:divsChild>
        </w:div>
        <w:div w:id="1857814642">
          <w:marLeft w:val="0"/>
          <w:marRight w:val="0"/>
          <w:marTop w:val="0"/>
          <w:marBottom w:val="0"/>
          <w:divBdr>
            <w:top w:val="none" w:sz="0" w:space="0" w:color="auto"/>
            <w:left w:val="none" w:sz="0" w:space="0" w:color="auto"/>
            <w:bottom w:val="none" w:sz="0" w:space="0" w:color="auto"/>
            <w:right w:val="none" w:sz="0" w:space="0" w:color="auto"/>
          </w:divBdr>
        </w:div>
        <w:div w:id="698434063">
          <w:marLeft w:val="0"/>
          <w:marRight w:val="0"/>
          <w:marTop w:val="0"/>
          <w:marBottom w:val="0"/>
          <w:divBdr>
            <w:top w:val="none" w:sz="0" w:space="0" w:color="auto"/>
            <w:left w:val="none" w:sz="0" w:space="0" w:color="auto"/>
            <w:bottom w:val="none" w:sz="0" w:space="0" w:color="auto"/>
            <w:right w:val="none" w:sz="0" w:space="0" w:color="auto"/>
          </w:divBdr>
        </w:div>
        <w:div w:id="1616136738">
          <w:marLeft w:val="0"/>
          <w:marRight w:val="0"/>
          <w:marTop w:val="0"/>
          <w:marBottom w:val="0"/>
          <w:divBdr>
            <w:top w:val="none" w:sz="0" w:space="0" w:color="auto"/>
            <w:left w:val="none" w:sz="0" w:space="0" w:color="auto"/>
            <w:bottom w:val="none" w:sz="0" w:space="0" w:color="auto"/>
            <w:right w:val="none" w:sz="0" w:space="0" w:color="auto"/>
          </w:divBdr>
          <w:divsChild>
            <w:div w:id="1624265161">
              <w:marLeft w:val="0"/>
              <w:marRight w:val="0"/>
              <w:marTop w:val="0"/>
              <w:marBottom w:val="0"/>
              <w:divBdr>
                <w:top w:val="none" w:sz="0" w:space="0" w:color="auto"/>
                <w:left w:val="none" w:sz="0" w:space="0" w:color="auto"/>
                <w:bottom w:val="none" w:sz="0" w:space="0" w:color="auto"/>
                <w:right w:val="none" w:sz="0" w:space="0" w:color="auto"/>
              </w:divBdr>
              <w:divsChild>
                <w:div w:id="1479835279">
                  <w:marLeft w:val="0"/>
                  <w:marRight w:val="0"/>
                  <w:marTop w:val="0"/>
                  <w:marBottom w:val="0"/>
                  <w:divBdr>
                    <w:top w:val="none" w:sz="0" w:space="0" w:color="auto"/>
                    <w:left w:val="none" w:sz="0" w:space="0" w:color="auto"/>
                    <w:bottom w:val="none" w:sz="0" w:space="0" w:color="auto"/>
                    <w:right w:val="none" w:sz="0" w:space="0" w:color="auto"/>
                  </w:divBdr>
                </w:div>
              </w:divsChild>
            </w:div>
            <w:div w:id="661540508">
              <w:marLeft w:val="0"/>
              <w:marRight w:val="0"/>
              <w:marTop w:val="0"/>
              <w:marBottom w:val="0"/>
              <w:divBdr>
                <w:top w:val="none" w:sz="0" w:space="0" w:color="auto"/>
                <w:left w:val="none" w:sz="0" w:space="0" w:color="auto"/>
                <w:bottom w:val="none" w:sz="0" w:space="0" w:color="auto"/>
                <w:right w:val="none" w:sz="0" w:space="0" w:color="auto"/>
              </w:divBdr>
              <w:divsChild>
                <w:div w:id="1062289664">
                  <w:marLeft w:val="0"/>
                  <w:marRight w:val="0"/>
                  <w:marTop w:val="0"/>
                  <w:marBottom w:val="0"/>
                  <w:divBdr>
                    <w:top w:val="none" w:sz="0" w:space="0" w:color="auto"/>
                    <w:left w:val="none" w:sz="0" w:space="0" w:color="auto"/>
                    <w:bottom w:val="none" w:sz="0" w:space="0" w:color="auto"/>
                    <w:right w:val="none" w:sz="0" w:space="0" w:color="auto"/>
                  </w:divBdr>
                </w:div>
              </w:divsChild>
            </w:div>
            <w:div w:id="1740324787">
              <w:marLeft w:val="0"/>
              <w:marRight w:val="0"/>
              <w:marTop w:val="0"/>
              <w:marBottom w:val="0"/>
              <w:divBdr>
                <w:top w:val="none" w:sz="0" w:space="0" w:color="auto"/>
                <w:left w:val="none" w:sz="0" w:space="0" w:color="auto"/>
                <w:bottom w:val="none" w:sz="0" w:space="0" w:color="auto"/>
                <w:right w:val="none" w:sz="0" w:space="0" w:color="auto"/>
              </w:divBdr>
              <w:divsChild>
                <w:div w:id="17128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7904">
          <w:marLeft w:val="0"/>
          <w:marRight w:val="0"/>
          <w:marTop w:val="0"/>
          <w:marBottom w:val="0"/>
          <w:divBdr>
            <w:top w:val="none" w:sz="0" w:space="0" w:color="auto"/>
            <w:left w:val="none" w:sz="0" w:space="0" w:color="auto"/>
            <w:bottom w:val="none" w:sz="0" w:space="0" w:color="auto"/>
            <w:right w:val="none" w:sz="0" w:space="0" w:color="auto"/>
          </w:divBdr>
          <w:divsChild>
            <w:div w:id="1581527785">
              <w:marLeft w:val="0"/>
              <w:marRight w:val="0"/>
              <w:marTop w:val="0"/>
              <w:marBottom w:val="0"/>
              <w:divBdr>
                <w:top w:val="none" w:sz="0" w:space="0" w:color="auto"/>
                <w:left w:val="none" w:sz="0" w:space="0" w:color="auto"/>
                <w:bottom w:val="none" w:sz="0" w:space="0" w:color="auto"/>
                <w:right w:val="none" w:sz="0" w:space="0" w:color="auto"/>
              </w:divBdr>
              <w:divsChild>
                <w:div w:id="621109220">
                  <w:marLeft w:val="0"/>
                  <w:marRight w:val="0"/>
                  <w:marTop w:val="0"/>
                  <w:marBottom w:val="0"/>
                  <w:divBdr>
                    <w:top w:val="none" w:sz="0" w:space="0" w:color="auto"/>
                    <w:left w:val="none" w:sz="0" w:space="0" w:color="auto"/>
                    <w:bottom w:val="none" w:sz="0" w:space="0" w:color="auto"/>
                    <w:right w:val="none" w:sz="0" w:space="0" w:color="auto"/>
                  </w:divBdr>
                </w:div>
              </w:divsChild>
            </w:div>
            <w:div w:id="1503743466">
              <w:marLeft w:val="0"/>
              <w:marRight w:val="0"/>
              <w:marTop w:val="0"/>
              <w:marBottom w:val="0"/>
              <w:divBdr>
                <w:top w:val="none" w:sz="0" w:space="0" w:color="auto"/>
                <w:left w:val="none" w:sz="0" w:space="0" w:color="auto"/>
                <w:bottom w:val="none" w:sz="0" w:space="0" w:color="auto"/>
                <w:right w:val="none" w:sz="0" w:space="0" w:color="auto"/>
              </w:divBdr>
              <w:divsChild>
                <w:div w:id="788596218">
                  <w:marLeft w:val="0"/>
                  <w:marRight w:val="0"/>
                  <w:marTop w:val="0"/>
                  <w:marBottom w:val="0"/>
                  <w:divBdr>
                    <w:top w:val="none" w:sz="0" w:space="0" w:color="auto"/>
                    <w:left w:val="none" w:sz="0" w:space="0" w:color="auto"/>
                    <w:bottom w:val="none" w:sz="0" w:space="0" w:color="auto"/>
                    <w:right w:val="none" w:sz="0" w:space="0" w:color="auto"/>
                  </w:divBdr>
                </w:div>
              </w:divsChild>
            </w:div>
            <w:div w:id="229079851">
              <w:marLeft w:val="0"/>
              <w:marRight w:val="0"/>
              <w:marTop w:val="0"/>
              <w:marBottom w:val="0"/>
              <w:divBdr>
                <w:top w:val="none" w:sz="0" w:space="0" w:color="auto"/>
                <w:left w:val="none" w:sz="0" w:space="0" w:color="auto"/>
                <w:bottom w:val="none" w:sz="0" w:space="0" w:color="auto"/>
                <w:right w:val="none" w:sz="0" w:space="0" w:color="auto"/>
              </w:divBdr>
              <w:divsChild>
                <w:div w:id="738483961">
                  <w:marLeft w:val="0"/>
                  <w:marRight w:val="0"/>
                  <w:marTop w:val="0"/>
                  <w:marBottom w:val="0"/>
                  <w:divBdr>
                    <w:top w:val="none" w:sz="0" w:space="0" w:color="auto"/>
                    <w:left w:val="none" w:sz="0" w:space="0" w:color="auto"/>
                    <w:bottom w:val="none" w:sz="0" w:space="0" w:color="auto"/>
                    <w:right w:val="none" w:sz="0" w:space="0" w:color="auto"/>
                  </w:divBdr>
                </w:div>
              </w:divsChild>
            </w:div>
            <w:div w:id="1090466862">
              <w:marLeft w:val="0"/>
              <w:marRight w:val="0"/>
              <w:marTop w:val="0"/>
              <w:marBottom w:val="0"/>
              <w:divBdr>
                <w:top w:val="none" w:sz="0" w:space="0" w:color="auto"/>
                <w:left w:val="none" w:sz="0" w:space="0" w:color="auto"/>
                <w:bottom w:val="none" w:sz="0" w:space="0" w:color="auto"/>
                <w:right w:val="none" w:sz="0" w:space="0" w:color="auto"/>
              </w:divBdr>
              <w:divsChild>
                <w:div w:id="1538590298">
                  <w:marLeft w:val="0"/>
                  <w:marRight w:val="0"/>
                  <w:marTop w:val="0"/>
                  <w:marBottom w:val="0"/>
                  <w:divBdr>
                    <w:top w:val="none" w:sz="0" w:space="0" w:color="auto"/>
                    <w:left w:val="none" w:sz="0" w:space="0" w:color="auto"/>
                    <w:bottom w:val="none" w:sz="0" w:space="0" w:color="auto"/>
                    <w:right w:val="none" w:sz="0" w:space="0" w:color="auto"/>
                  </w:divBdr>
                </w:div>
              </w:divsChild>
            </w:div>
            <w:div w:id="1740008522">
              <w:marLeft w:val="0"/>
              <w:marRight w:val="0"/>
              <w:marTop w:val="0"/>
              <w:marBottom w:val="0"/>
              <w:divBdr>
                <w:top w:val="none" w:sz="0" w:space="0" w:color="auto"/>
                <w:left w:val="none" w:sz="0" w:space="0" w:color="auto"/>
                <w:bottom w:val="none" w:sz="0" w:space="0" w:color="auto"/>
                <w:right w:val="none" w:sz="0" w:space="0" w:color="auto"/>
              </w:divBdr>
              <w:divsChild>
                <w:div w:id="1349596340">
                  <w:marLeft w:val="0"/>
                  <w:marRight w:val="0"/>
                  <w:marTop w:val="0"/>
                  <w:marBottom w:val="0"/>
                  <w:divBdr>
                    <w:top w:val="none" w:sz="0" w:space="0" w:color="auto"/>
                    <w:left w:val="none" w:sz="0" w:space="0" w:color="auto"/>
                    <w:bottom w:val="none" w:sz="0" w:space="0" w:color="auto"/>
                    <w:right w:val="none" w:sz="0" w:space="0" w:color="auto"/>
                  </w:divBdr>
                </w:div>
              </w:divsChild>
            </w:div>
            <w:div w:id="1291128000">
              <w:marLeft w:val="0"/>
              <w:marRight w:val="0"/>
              <w:marTop w:val="0"/>
              <w:marBottom w:val="0"/>
              <w:divBdr>
                <w:top w:val="none" w:sz="0" w:space="0" w:color="auto"/>
                <w:left w:val="none" w:sz="0" w:space="0" w:color="auto"/>
                <w:bottom w:val="none" w:sz="0" w:space="0" w:color="auto"/>
                <w:right w:val="none" w:sz="0" w:space="0" w:color="auto"/>
              </w:divBdr>
              <w:divsChild>
                <w:div w:id="167064458">
                  <w:marLeft w:val="0"/>
                  <w:marRight w:val="0"/>
                  <w:marTop w:val="0"/>
                  <w:marBottom w:val="0"/>
                  <w:divBdr>
                    <w:top w:val="none" w:sz="0" w:space="0" w:color="auto"/>
                    <w:left w:val="none" w:sz="0" w:space="0" w:color="auto"/>
                    <w:bottom w:val="none" w:sz="0" w:space="0" w:color="auto"/>
                    <w:right w:val="none" w:sz="0" w:space="0" w:color="auto"/>
                  </w:divBdr>
                </w:div>
              </w:divsChild>
            </w:div>
            <w:div w:id="1340619497">
              <w:marLeft w:val="0"/>
              <w:marRight w:val="0"/>
              <w:marTop w:val="0"/>
              <w:marBottom w:val="0"/>
              <w:divBdr>
                <w:top w:val="none" w:sz="0" w:space="0" w:color="auto"/>
                <w:left w:val="none" w:sz="0" w:space="0" w:color="auto"/>
                <w:bottom w:val="none" w:sz="0" w:space="0" w:color="auto"/>
                <w:right w:val="none" w:sz="0" w:space="0" w:color="auto"/>
              </w:divBdr>
              <w:divsChild>
                <w:div w:id="716903688">
                  <w:marLeft w:val="0"/>
                  <w:marRight w:val="0"/>
                  <w:marTop w:val="0"/>
                  <w:marBottom w:val="0"/>
                  <w:divBdr>
                    <w:top w:val="none" w:sz="0" w:space="0" w:color="auto"/>
                    <w:left w:val="none" w:sz="0" w:space="0" w:color="auto"/>
                    <w:bottom w:val="none" w:sz="0" w:space="0" w:color="auto"/>
                    <w:right w:val="none" w:sz="0" w:space="0" w:color="auto"/>
                  </w:divBdr>
                </w:div>
              </w:divsChild>
            </w:div>
            <w:div w:id="1825663611">
              <w:marLeft w:val="0"/>
              <w:marRight w:val="0"/>
              <w:marTop w:val="0"/>
              <w:marBottom w:val="0"/>
              <w:divBdr>
                <w:top w:val="none" w:sz="0" w:space="0" w:color="auto"/>
                <w:left w:val="none" w:sz="0" w:space="0" w:color="auto"/>
                <w:bottom w:val="none" w:sz="0" w:space="0" w:color="auto"/>
                <w:right w:val="none" w:sz="0" w:space="0" w:color="auto"/>
              </w:divBdr>
              <w:divsChild>
                <w:div w:id="300382346">
                  <w:marLeft w:val="0"/>
                  <w:marRight w:val="0"/>
                  <w:marTop w:val="0"/>
                  <w:marBottom w:val="0"/>
                  <w:divBdr>
                    <w:top w:val="none" w:sz="0" w:space="0" w:color="auto"/>
                    <w:left w:val="none" w:sz="0" w:space="0" w:color="auto"/>
                    <w:bottom w:val="none" w:sz="0" w:space="0" w:color="auto"/>
                    <w:right w:val="none" w:sz="0" w:space="0" w:color="auto"/>
                  </w:divBdr>
                </w:div>
              </w:divsChild>
            </w:div>
            <w:div w:id="1607076632">
              <w:marLeft w:val="0"/>
              <w:marRight w:val="0"/>
              <w:marTop w:val="0"/>
              <w:marBottom w:val="0"/>
              <w:divBdr>
                <w:top w:val="none" w:sz="0" w:space="0" w:color="auto"/>
                <w:left w:val="none" w:sz="0" w:space="0" w:color="auto"/>
                <w:bottom w:val="none" w:sz="0" w:space="0" w:color="auto"/>
                <w:right w:val="none" w:sz="0" w:space="0" w:color="auto"/>
              </w:divBdr>
              <w:divsChild>
                <w:div w:id="375350692">
                  <w:marLeft w:val="0"/>
                  <w:marRight w:val="0"/>
                  <w:marTop w:val="0"/>
                  <w:marBottom w:val="0"/>
                  <w:divBdr>
                    <w:top w:val="none" w:sz="0" w:space="0" w:color="auto"/>
                    <w:left w:val="none" w:sz="0" w:space="0" w:color="auto"/>
                    <w:bottom w:val="none" w:sz="0" w:space="0" w:color="auto"/>
                    <w:right w:val="none" w:sz="0" w:space="0" w:color="auto"/>
                  </w:divBdr>
                </w:div>
              </w:divsChild>
            </w:div>
            <w:div w:id="1250582304">
              <w:marLeft w:val="0"/>
              <w:marRight w:val="0"/>
              <w:marTop w:val="0"/>
              <w:marBottom w:val="0"/>
              <w:divBdr>
                <w:top w:val="none" w:sz="0" w:space="0" w:color="auto"/>
                <w:left w:val="none" w:sz="0" w:space="0" w:color="auto"/>
                <w:bottom w:val="none" w:sz="0" w:space="0" w:color="auto"/>
                <w:right w:val="none" w:sz="0" w:space="0" w:color="auto"/>
              </w:divBdr>
              <w:divsChild>
                <w:div w:id="731201359">
                  <w:marLeft w:val="0"/>
                  <w:marRight w:val="0"/>
                  <w:marTop w:val="0"/>
                  <w:marBottom w:val="0"/>
                  <w:divBdr>
                    <w:top w:val="none" w:sz="0" w:space="0" w:color="auto"/>
                    <w:left w:val="none" w:sz="0" w:space="0" w:color="auto"/>
                    <w:bottom w:val="none" w:sz="0" w:space="0" w:color="auto"/>
                    <w:right w:val="none" w:sz="0" w:space="0" w:color="auto"/>
                  </w:divBdr>
                </w:div>
              </w:divsChild>
            </w:div>
            <w:div w:id="1240598796">
              <w:marLeft w:val="0"/>
              <w:marRight w:val="0"/>
              <w:marTop w:val="0"/>
              <w:marBottom w:val="0"/>
              <w:divBdr>
                <w:top w:val="none" w:sz="0" w:space="0" w:color="auto"/>
                <w:left w:val="none" w:sz="0" w:space="0" w:color="auto"/>
                <w:bottom w:val="none" w:sz="0" w:space="0" w:color="auto"/>
                <w:right w:val="none" w:sz="0" w:space="0" w:color="auto"/>
              </w:divBdr>
              <w:divsChild>
                <w:div w:id="1951622857">
                  <w:marLeft w:val="0"/>
                  <w:marRight w:val="0"/>
                  <w:marTop w:val="0"/>
                  <w:marBottom w:val="0"/>
                  <w:divBdr>
                    <w:top w:val="none" w:sz="0" w:space="0" w:color="auto"/>
                    <w:left w:val="none" w:sz="0" w:space="0" w:color="auto"/>
                    <w:bottom w:val="none" w:sz="0" w:space="0" w:color="auto"/>
                    <w:right w:val="none" w:sz="0" w:space="0" w:color="auto"/>
                  </w:divBdr>
                </w:div>
              </w:divsChild>
            </w:div>
            <w:div w:id="1213425342">
              <w:marLeft w:val="0"/>
              <w:marRight w:val="0"/>
              <w:marTop w:val="0"/>
              <w:marBottom w:val="0"/>
              <w:divBdr>
                <w:top w:val="none" w:sz="0" w:space="0" w:color="auto"/>
                <w:left w:val="none" w:sz="0" w:space="0" w:color="auto"/>
                <w:bottom w:val="none" w:sz="0" w:space="0" w:color="auto"/>
                <w:right w:val="none" w:sz="0" w:space="0" w:color="auto"/>
              </w:divBdr>
              <w:divsChild>
                <w:div w:id="723678658">
                  <w:marLeft w:val="0"/>
                  <w:marRight w:val="0"/>
                  <w:marTop w:val="0"/>
                  <w:marBottom w:val="0"/>
                  <w:divBdr>
                    <w:top w:val="none" w:sz="0" w:space="0" w:color="auto"/>
                    <w:left w:val="none" w:sz="0" w:space="0" w:color="auto"/>
                    <w:bottom w:val="none" w:sz="0" w:space="0" w:color="auto"/>
                    <w:right w:val="none" w:sz="0" w:space="0" w:color="auto"/>
                  </w:divBdr>
                </w:div>
              </w:divsChild>
            </w:div>
            <w:div w:id="173812323">
              <w:marLeft w:val="0"/>
              <w:marRight w:val="0"/>
              <w:marTop w:val="0"/>
              <w:marBottom w:val="0"/>
              <w:divBdr>
                <w:top w:val="none" w:sz="0" w:space="0" w:color="auto"/>
                <w:left w:val="none" w:sz="0" w:space="0" w:color="auto"/>
                <w:bottom w:val="none" w:sz="0" w:space="0" w:color="auto"/>
                <w:right w:val="none" w:sz="0" w:space="0" w:color="auto"/>
              </w:divBdr>
              <w:divsChild>
                <w:div w:id="4566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867">
          <w:marLeft w:val="0"/>
          <w:marRight w:val="0"/>
          <w:marTop w:val="0"/>
          <w:marBottom w:val="0"/>
          <w:divBdr>
            <w:top w:val="none" w:sz="0" w:space="0" w:color="auto"/>
            <w:left w:val="none" w:sz="0" w:space="0" w:color="auto"/>
            <w:bottom w:val="none" w:sz="0" w:space="0" w:color="auto"/>
            <w:right w:val="none" w:sz="0" w:space="0" w:color="auto"/>
          </w:divBdr>
          <w:divsChild>
            <w:div w:id="62870975">
              <w:marLeft w:val="0"/>
              <w:marRight w:val="0"/>
              <w:marTop w:val="0"/>
              <w:marBottom w:val="0"/>
              <w:divBdr>
                <w:top w:val="none" w:sz="0" w:space="0" w:color="auto"/>
                <w:left w:val="none" w:sz="0" w:space="0" w:color="auto"/>
                <w:bottom w:val="none" w:sz="0" w:space="0" w:color="auto"/>
                <w:right w:val="none" w:sz="0" w:space="0" w:color="auto"/>
              </w:divBdr>
            </w:div>
          </w:divsChild>
        </w:div>
        <w:div w:id="875315223">
          <w:marLeft w:val="0"/>
          <w:marRight w:val="0"/>
          <w:marTop w:val="0"/>
          <w:marBottom w:val="0"/>
          <w:divBdr>
            <w:top w:val="none" w:sz="0" w:space="0" w:color="auto"/>
            <w:left w:val="none" w:sz="0" w:space="0" w:color="auto"/>
            <w:bottom w:val="none" w:sz="0" w:space="0" w:color="auto"/>
            <w:right w:val="none" w:sz="0" w:space="0" w:color="auto"/>
          </w:divBdr>
          <w:divsChild>
            <w:div w:id="455178076">
              <w:marLeft w:val="0"/>
              <w:marRight w:val="0"/>
              <w:marTop w:val="0"/>
              <w:marBottom w:val="0"/>
              <w:divBdr>
                <w:top w:val="none" w:sz="0" w:space="0" w:color="auto"/>
                <w:left w:val="none" w:sz="0" w:space="0" w:color="auto"/>
                <w:bottom w:val="none" w:sz="0" w:space="0" w:color="auto"/>
                <w:right w:val="none" w:sz="0" w:space="0" w:color="auto"/>
              </w:divBdr>
            </w:div>
          </w:divsChild>
        </w:div>
        <w:div w:id="441727959">
          <w:marLeft w:val="0"/>
          <w:marRight w:val="0"/>
          <w:marTop w:val="0"/>
          <w:marBottom w:val="0"/>
          <w:divBdr>
            <w:top w:val="none" w:sz="0" w:space="0" w:color="auto"/>
            <w:left w:val="none" w:sz="0" w:space="0" w:color="auto"/>
            <w:bottom w:val="none" w:sz="0" w:space="0" w:color="auto"/>
            <w:right w:val="none" w:sz="0" w:space="0" w:color="auto"/>
          </w:divBdr>
          <w:divsChild>
            <w:div w:id="1672028550">
              <w:marLeft w:val="0"/>
              <w:marRight w:val="0"/>
              <w:marTop w:val="0"/>
              <w:marBottom w:val="0"/>
              <w:divBdr>
                <w:top w:val="none" w:sz="0" w:space="0" w:color="auto"/>
                <w:left w:val="none" w:sz="0" w:space="0" w:color="auto"/>
                <w:bottom w:val="none" w:sz="0" w:space="0" w:color="auto"/>
                <w:right w:val="none" w:sz="0" w:space="0" w:color="auto"/>
              </w:divBdr>
              <w:divsChild>
                <w:div w:id="15188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4053">
          <w:marLeft w:val="0"/>
          <w:marRight w:val="0"/>
          <w:marTop w:val="0"/>
          <w:marBottom w:val="0"/>
          <w:divBdr>
            <w:top w:val="none" w:sz="0" w:space="0" w:color="auto"/>
            <w:left w:val="none" w:sz="0" w:space="0" w:color="auto"/>
            <w:bottom w:val="none" w:sz="0" w:space="0" w:color="auto"/>
            <w:right w:val="none" w:sz="0" w:space="0" w:color="auto"/>
          </w:divBdr>
          <w:divsChild>
            <w:div w:id="168563713">
              <w:marLeft w:val="0"/>
              <w:marRight w:val="0"/>
              <w:marTop w:val="0"/>
              <w:marBottom w:val="0"/>
              <w:divBdr>
                <w:top w:val="none" w:sz="0" w:space="0" w:color="auto"/>
                <w:left w:val="none" w:sz="0" w:space="0" w:color="auto"/>
                <w:bottom w:val="none" w:sz="0" w:space="0" w:color="auto"/>
                <w:right w:val="none" w:sz="0" w:space="0" w:color="auto"/>
              </w:divBdr>
              <w:divsChild>
                <w:div w:id="1309171008">
                  <w:marLeft w:val="0"/>
                  <w:marRight w:val="0"/>
                  <w:marTop w:val="0"/>
                  <w:marBottom w:val="0"/>
                  <w:divBdr>
                    <w:top w:val="none" w:sz="0" w:space="0" w:color="auto"/>
                    <w:left w:val="none" w:sz="0" w:space="0" w:color="auto"/>
                    <w:bottom w:val="none" w:sz="0" w:space="0" w:color="auto"/>
                    <w:right w:val="none" w:sz="0" w:space="0" w:color="auto"/>
                  </w:divBdr>
                </w:div>
              </w:divsChild>
            </w:div>
            <w:div w:id="829712437">
              <w:marLeft w:val="0"/>
              <w:marRight w:val="0"/>
              <w:marTop w:val="0"/>
              <w:marBottom w:val="0"/>
              <w:divBdr>
                <w:top w:val="none" w:sz="0" w:space="0" w:color="auto"/>
                <w:left w:val="none" w:sz="0" w:space="0" w:color="auto"/>
                <w:bottom w:val="none" w:sz="0" w:space="0" w:color="auto"/>
                <w:right w:val="none" w:sz="0" w:space="0" w:color="auto"/>
              </w:divBdr>
              <w:divsChild>
                <w:div w:id="1999458798">
                  <w:marLeft w:val="0"/>
                  <w:marRight w:val="0"/>
                  <w:marTop w:val="0"/>
                  <w:marBottom w:val="0"/>
                  <w:divBdr>
                    <w:top w:val="none" w:sz="0" w:space="0" w:color="auto"/>
                    <w:left w:val="none" w:sz="0" w:space="0" w:color="auto"/>
                    <w:bottom w:val="none" w:sz="0" w:space="0" w:color="auto"/>
                    <w:right w:val="none" w:sz="0" w:space="0" w:color="auto"/>
                  </w:divBdr>
                </w:div>
              </w:divsChild>
            </w:div>
            <w:div w:id="392312049">
              <w:marLeft w:val="0"/>
              <w:marRight w:val="0"/>
              <w:marTop w:val="0"/>
              <w:marBottom w:val="0"/>
              <w:divBdr>
                <w:top w:val="none" w:sz="0" w:space="0" w:color="auto"/>
                <w:left w:val="none" w:sz="0" w:space="0" w:color="auto"/>
                <w:bottom w:val="none" w:sz="0" w:space="0" w:color="auto"/>
                <w:right w:val="none" w:sz="0" w:space="0" w:color="auto"/>
              </w:divBdr>
              <w:divsChild>
                <w:div w:id="17407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247">
          <w:marLeft w:val="0"/>
          <w:marRight w:val="0"/>
          <w:marTop w:val="0"/>
          <w:marBottom w:val="0"/>
          <w:divBdr>
            <w:top w:val="none" w:sz="0" w:space="0" w:color="auto"/>
            <w:left w:val="none" w:sz="0" w:space="0" w:color="auto"/>
            <w:bottom w:val="none" w:sz="0" w:space="0" w:color="auto"/>
            <w:right w:val="none" w:sz="0" w:space="0" w:color="auto"/>
          </w:divBdr>
          <w:divsChild>
            <w:div w:id="1514034436">
              <w:marLeft w:val="0"/>
              <w:marRight w:val="0"/>
              <w:marTop w:val="0"/>
              <w:marBottom w:val="0"/>
              <w:divBdr>
                <w:top w:val="none" w:sz="0" w:space="0" w:color="auto"/>
                <w:left w:val="none" w:sz="0" w:space="0" w:color="auto"/>
                <w:bottom w:val="none" w:sz="0" w:space="0" w:color="auto"/>
                <w:right w:val="none" w:sz="0" w:space="0" w:color="auto"/>
              </w:divBdr>
              <w:divsChild>
                <w:div w:id="1247766584">
                  <w:marLeft w:val="0"/>
                  <w:marRight w:val="0"/>
                  <w:marTop w:val="0"/>
                  <w:marBottom w:val="0"/>
                  <w:divBdr>
                    <w:top w:val="none" w:sz="0" w:space="0" w:color="auto"/>
                    <w:left w:val="none" w:sz="0" w:space="0" w:color="auto"/>
                    <w:bottom w:val="none" w:sz="0" w:space="0" w:color="auto"/>
                    <w:right w:val="none" w:sz="0" w:space="0" w:color="auto"/>
                  </w:divBdr>
                </w:div>
              </w:divsChild>
            </w:div>
            <w:div w:id="227690663">
              <w:marLeft w:val="0"/>
              <w:marRight w:val="0"/>
              <w:marTop w:val="0"/>
              <w:marBottom w:val="0"/>
              <w:divBdr>
                <w:top w:val="none" w:sz="0" w:space="0" w:color="auto"/>
                <w:left w:val="none" w:sz="0" w:space="0" w:color="auto"/>
                <w:bottom w:val="none" w:sz="0" w:space="0" w:color="auto"/>
                <w:right w:val="none" w:sz="0" w:space="0" w:color="auto"/>
              </w:divBdr>
              <w:divsChild>
                <w:div w:id="470907406">
                  <w:marLeft w:val="0"/>
                  <w:marRight w:val="0"/>
                  <w:marTop w:val="0"/>
                  <w:marBottom w:val="0"/>
                  <w:divBdr>
                    <w:top w:val="none" w:sz="0" w:space="0" w:color="auto"/>
                    <w:left w:val="none" w:sz="0" w:space="0" w:color="auto"/>
                    <w:bottom w:val="none" w:sz="0" w:space="0" w:color="auto"/>
                    <w:right w:val="none" w:sz="0" w:space="0" w:color="auto"/>
                  </w:divBdr>
                </w:div>
              </w:divsChild>
            </w:div>
            <w:div w:id="1986162597">
              <w:marLeft w:val="0"/>
              <w:marRight w:val="0"/>
              <w:marTop w:val="0"/>
              <w:marBottom w:val="0"/>
              <w:divBdr>
                <w:top w:val="none" w:sz="0" w:space="0" w:color="auto"/>
                <w:left w:val="none" w:sz="0" w:space="0" w:color="auto"/>
                <w:bottom w:val="none" w:sz="0" w:space="0" w:color="auto"/>
                <w:right w:val="none" w:sz="0" w:space="0" w:color="auto"/>
              </w:divBdr>
              <w:divsChild>
                <w:div w:id="1181358752">
                  <w:marLeft w:val="0"/>
                  <w:marRight w:val="0"/>
                  <w:marTop w:val="0"/>
                  <w:marBottom w:val="0"/>
                  <w:divBdr>
                    <w:top w:val="none" w:sz="0" w:space="0" w:color="auto"/>
                    <w:left w:val="none" w:sz="0" w:space="0" w:color="auto"/>
                    <w:bottom w:val="none" w:sz="0" w:space="0" w:color="auto"/>
                    <w:right w:val="none" w:sz="0" w:space="0" w:color="auto"/>
                  </w:divBdr>
                </w:div>
              </w:divsChild>
            </w:div>
            <w:div w:id="603270272">
              <w:marLeft w:val="0"/>
              <w:marRight w:val="0"/>
              <w:marTop w:val="0"/>
              <w:marBottom w:val="0"/>
              <w:divBdr>
                <w:top w:val="none" w:sz="0" w:space="0" w:color="auto"/>
                <w:left w:val="none" w:sz="0" w:space="0" w:color="auto"/>
                <w:bottom w:val="none" w:sz="0" w:space="0" w:color="auto"/>
                <w:right w:val="none" w:sz="0" w:space="0" w:color="auto"/>
              </w:divBdr>
              <w:divsChild>
                <w:div w:id="733819231">
                  <w:marLeft w:val="0"/>
                  <w:marRight w:val="0"/>
                  <w:marTop w:val="0"/>
                  <w:marBottom w:val="0"/>
                  <w:divBdr>
                    <w:top w:val="none" w:sz="0" w:space="0" w:color="auto"/>
                    <w:left w:val="none" w:sz="0" w:space="0" w:color="auto"/>
                    <w:bottom w:val="none" w:sz="0" w:space="0" w:color="auto"/>
                    <w:right w:val="none" w:sz="0" w:space="0" w:color="auto"/>
                  </w:divBdr>
                </w:div>
              </w:divsChild>
            </w:div>
            <w:div w:id="44305323">
              <w:marLeft w:val="0"/>
              <w:marRight w:val="0"/>
              <w:marTop w:val="0"/>
              <w:marBottom w:val="0"/>
              <w:divBdr>
                <w:top w:val="none" w:sz="0" w:space="0" w:color="auto"/>
                <w:left w:val="none" w:sz="0" w:space="0" w:color="auto"/>
                <w:bottom w:val="none" w:sz="0" w:space="0" w:color="auto"/>
                <w:right w:val="none" w:sz="0" w:space="0" w:color="auto"/>
              </w:divBdr>
              <w:divsChild>
                <w:div w:id="1116942883">
                  <w:marLeft w:val="0"/>
                  <w:marRight w:val="0"/>
                  <w:marTop w:val="0"/>
                  <w:marBottom w:val="0"/>
                  <w:divBdr>
                    <w:top w:val="none" w:sz="0" w:space="0" w:color="auto"/>
                    <w:left w:val="none" w:sz="0" w:space="0" w:color="auto"/>
                    <w:bottom w:val="none" w:sz="0" w:space="0" w:color="auto"/>
                    <w:right w:val="none" w:sz="0" w:space="0" w:color="auto"/>
                  </w:divBdr>
                </w:div>
              </w:divsChild>
            </w:div>
            <w:div w:id="1386025980">
              <w:marLeft w:val="0"/>
              <w:marRight w:val="0"/>
              <w:marTop w:val="0"/>
              <w:marBottom w:val="0"/>
              <w:divBdr>
                <w:top w:val="none" w:sz="0" w:space="0" w:color="auto"/>
                <w:left w:val="none" w:sz="0" w:space="0" w:color="auto"/>
                <w:bottom w:val="none" w:sz="0" w:space="0" w:color="auto"/>
                <w:right w:val="none" w:sz="0" w:space="0" w:color="auto"/>
              </w:divBdr>
              <w:divsChild>
                <w:div w:id="974683377">
                  <w:marLeft w:val="0"/>
                  <w:marRight w:val="0"/>
                  <w:marTop w:val="0"/>
                  <w:marBottom w:val="0"/>
                  <w:divBdr>
                    <w:top w:val="none" w:sz="0" w:space="0" w:color="auto"/>
                    <w:left w:val="none" w:sz="0" w:space="0" w:color="auto"/>
                    <w:bottom w:val="none" w:sz="0" w:space="0" w:color="auto"/>
                    <w:right w:val="none" w:sz="0" w:space="0" w:color="auto"/>
                  </w:divBdr>
                </w:div>
              </w:divsChild>
            </w:div>
            <w:div w:id="1274703148">
              <w:marLeft w:val="0"/>
              <w:marRight w:val="0"/>
              <w:marTop w:val="0"/>
              <w:marBottom w:val="0"/>
              <w:divBdr>
                <w:top w:val="none" w:sz="0" w:space="0" w:color="auto"/>
                <w:left w:val="none" w:sz="0" w:space="0" w:color="auto"/>
                <w:bottom w:val="none" w:sz="0" w:space="0" w:color="auto"/>
                <w:right w:val="none" w:sz="0" w:space="0" w:color="auto"/>
              </w:divBdr>
              <w:divsChild>
                <w:div w:id="957108385">
                  <w:marLeft w:val="0"/>
                  <w:marRight w:val="0"/>
                  <w:marTop w:val="0"/>
                  <w:marBottom w:val="0"/>
                  <w:divBdr>
                    <w:top w:val="none" w:sz="0" w:space="0" w:color="auto"/>
                    <w:left w:val="none" w:sz="0" w:space="0" w:color="auto"/>
                    <w:bottom w:val="none" w:sz="0" w:space="0" w:color="auto"/>
                    <w:right w:val="none" w:sz="0" w:space="0" w:color="auto"/>
                  </w:divBdr>
                </w:div>
              </w:divsChild>
            </w:div>
            <w:div w:id="973366874">
              <w:marLeft w:val="0"/>
              <w:marRight w:val="0"/>
              <w:marTop w:val="0"/>
              <w:marBottom w:val="0"/>
              <w:divBdr>
                <w:top w:val="none" w:sz="0" w:space="0" w:color="auto"/>
                <w:left w:val="none" w:sz="0" w:space="0" w:color="auto"/>
                <w:bottom w:val="none" w:sz="0" w:space="0" w:color="auto"/>
                <w:right w:val="none" w:sz="0" w:space="0" w:color="auto"/>
              </w:divBdr>
              <w:divsChild>
                <w:div w:id="1213270705">
                  <w:marLeft w:val="0"/>
                  <w:marRight w:val="0"/>
                  <w:marTop w:val="0"/>
                  <w:marBottom w:val="0"/>
                  <w:divBdr>
                    <w:top w:val="none" w:sz="0" w:space="0" w:color="auto"/>
                    <w:left w:val="none" w:sz="0" w:space="0" w:color="auto"/>
                    <w:bottom w:val="none" w:sz="0" w:space="0" w:color="auto"/>
                    <w:right w:val="none" w:sz="0" w:space="0" w:color="auto"/>
                  </w:divBdr>
                </w:div>
              </w:divsChild>
            </w:div>
            <w:div w:id="611742637">
              <w:marLeft w:val="0"/>
              <w:marRight w:val="0"/>
              <w:marTop w:val="0"/>
              <w:marBottom w:val="0"/>
              <w:divBdr>
                <w:top w:val="none" w:sz="0" w:space="0" w:color="auto"/>
                <w:left w:val="none" w:sz="0" w:space="0" w:color="auto"/>
                <w:bottom w:val="none" w:sz="0" w:space="0" w:color="auto"/>
                <w:right w:val="none" w:sz="0" w:space="0" w:color="auto"/>
              </w:divBdr>
              <w:divsChild>
                <w:div w:id="912396767">
                  <w:marLeft w:val="0"/>
                  <w:marRight w:val="0"/>
                  <w:marTop w:val="0"/>
                  <w:marBottom w:val="0"/>
                  <w:divBdr>
                    <w:top w:val="none" w:sz="0" w:space="0" w:color="auto"/>
                    <w:left w:val="none" w:sz="0" w:space="0" w:color="auto"/>
                    <w:bottom w:val="none" w:sz="0" w:space="0" w:color="auto"/>
                    <w:right w:val="none" w:sz="0" w:space="0" w:color="auto"/>
                  </w:divBdr>
                </w:div>
              </w:divsChild>
            </w:div>
            <w:div w:id="1617708949">
              <w:marLeft w:val="0"/>
              <w:marRight w:val="0"/>
              <w:marTop w:val="0"/>
              <w:marBottom w:val="0"/>
              <w:divBdr>
                <w:top w:val="none" w:sz="0" w:space="0" w:color="auto"/>
                <w:left w:val="none" w:sz="0" w:space="0" w:color="auto"/>
                <w:bottom w:val="none" w:sz="0" w:space="0" w:color="auto"/>
                <w:right w:val="none" w:sz="0" w:space="0" w:color="auto"/>
              </w:divBdr>
              <w:divsChild>
                <w:div w:id="1342589816">
                  <w:marLeft w:val="0"/>
                  <w:marRight w:val="0"/>
                  <w:marTop w:val="0"/>
                  <w:marBottom w:val="0"/>
                  <w:divBdr>
                    <w:top w:val="none" w:sz="0" w:space="0" w:color="auto"/>
                    <w:left w:val="none" w:sz="0" w:space="0" w:color="auto"/>
                    <w:bottom w:val="none" w:sz="0" w:space="0" w:color="auto"/>
                    <w:right w:val="none" w:sz="0" w:space="0" w:color="auto"/>
                  </w:divBdr>
                </w:div>
              </w:divsChild>
            </w:div>
            <w:div w:id="1564558019">
              <w:marLeft w:val="0"/>
              <w:marRight w:val="0"/>
              <w:marTop w:val="0"/>
              <w:marBottom w:val="0"/>
              <w:divBdr>
                <w:top w:val="none" w:sz="0" w:space="0" w:color="auto"/>
                <w:left w:val="none" w:sz="0" w:space="0" w:color="auto"/>
                <w:bottom w:val="none" w:sz="0" w:space="0" w:color="auto"/>
                <w:right w:val="none" w:sz="0" w:space="0" w:color="auto"/>
              </w:divBdr>
              <w:divsChild>
                <w:div w:id="1232620048">
                  <w:marLeft w:val="0"/>
                  <w:marRight w:val="0"/>
                  <w:marTop w:val="0"/>
                  <w:marBottom w:val="0"/>
                  <w:divBdr>
                    <w:top w:val="none" w:sz="0" w:space="0" w:color="auto"/>
                    <w:left w:val="none" w:sz="0" w:space="0" w:color="auto"/>
                    <w:bottom w:val="none" w:sz="0" w:space="0" w:color="auto"/>
                    <w:right w:val="none" w:sz="0" w:space="0" w:color="auto"/>
                  </w:divBdr>
                </w:div>
              </w:divsChild>
            </w:div>
            <w:div w:id="1957255633">
              <w:marLeft w:val="0"/>
              <w:marRight w:val="0"/>
              <w:marTop w:val="0"/>
              <w:marBottom w:val="0"/>
              <w:divBdr>
                <w:top w:val="none" w:sz="0" w:space="0" w:color="auto"/>
                <w:left w:val="none" w:sz="0" w:space="0" w:color="auto"/>
                <w:bottom w:val="none" w:sz="0" w:space="0" w:color="auto"/>
                <w:right w:val="none" w:sz="0" w:space="0" w:color="auto"/>
              </w:divBdr>
              <w:divsChild>
                <w:div w:id="1485663940">
                  <w:marLeft w:val="0"/>
                  <w:marRight w:val="0"/>
                  <w:marTop w:val="0"/>
                  <w:marBottom w:val="0"/>
                  <w:divBdr>
                    <w:top w:val="none" w:sz="0" w:space="0" w:color="auto"/>
                    <w:left w:val="none" w:sz="0" w:space="0" w:color="auto"/>
                    <w:bottom w:val="none" w:sz="0" w:space="0" w:color="auto"/>
                    <w:right w:val="none" w:sz="0" w:space="0" w:color="auto"/>
                  </w:divBdr>
                </w:div>
              </w:divsChild>
            </w:div>
            <w:div w:id="1009019520">
              <w:marLeft w:val="0"/>
              <w:marRight w:val="0"/>
              <w:marTop w:val="0"/>
              <w:marBottom w:val="0"/>
              <w:divBdr>
                <w:top w:val="none" w:sz="0" w:space="0" w:color="auto"/>
                <w:left w:val="none" w:sz="0" w:space="0" w:color="auto"/>
                <w:bottom w:val="none" w:sz="0" w:space="0" w:color="auto"/>
                <w:right w:val="none" w:sz="0" w:space="0" w:color="auto"/>
              </w:divBdr>
              <w:divsChild>
                <w:div w:id="1495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669">
          <w:marLeft w:val="0"/>
          <w:marRight w:val="0"/>
          <w:marTop w:val="0"/>
          <w:marBottom w:val="0"/>
          <w:divBdr>
            <w:top w:val="none" w:sz="0" w:space="0" w:color="auto"/>
            <w:left w:val="none" w:sz="0" w:space="0" w:color="auto"/>
            <w:bottom w:val="none" w:sz="0" w:space="0" w:color="auto"/>
            <w:right w:val="none" w:sz="0" w:space="0" w:color="auto"/>
          </w:divBdr>
          <w:divsChild>
            <w:div w:id="1844784206">
              <w:marLeft w:val="0"/>
              <w:marRight w:val="0"/>
              <w:marTop w:val="0"/>
              <w:marBottom w:val="0"/>
              <w:divBdr>
                <w:top w:val="none" w:sz="0" w:space="0" w:color="auto"/>
                <w:left w:val="none" w:sz="0" w:space="0" w:color="auto"/>
                <w:bottom w:val="none" w:sz="0" w:space="0" w:color="auto"/>
                <w:right w:val="none" w:sz="0" w:space="0" w:color="auto"/>
              </w:divBdr>
            </w:div>
          </w:divsChild>
        </w:div>
        <w:div w:id="814225270">
          <w:marLeft w:val="0"/>
          <w:marRight w:val="0"/>
          <w:marTop w:val="0"/>
          <w:marBottom w:val="0"/>
          <w:divBdr>
            <w:top w:val="none" w:sz="0" w:space="0" w:color="auto"/>
            <w:left w:val="none" w:sz="0" w:space="0" w:color="auto"/>
            <w:bottom w:val="none" w:sz="0" w:space="0" w:color="auto"/>
            <w:right w:val="none" w:sz="0" w:space="0" w:color="auto"/>
          </w:divBdr>
          <w:divsChild>
            <w:div w:id="211235665">
              <w:marLeft w:val="0"/>
              <w:marRight w:val="0"/>
              <w:marTop w:val="0"/>
              <w:marBottom w:val="0"/>
              <w:divBdr>
                <w:top w:val="none" w:sz="0" w:space="0" w:color="auto"/>
                <w:left w:val="none" w:sz="0" w:space="0" w:color="auto"/>
                <w:bottom w:val="none" w:sz="0" w:space="0" w:color="auto"/>
                <w:right w:val="none" w:sz="0" w:space="0" w:color="auto"/>
              </w:divBdr>
            </w:div>
          </w:divsChild>
        </w:div>
        <w:div w:id="1348679249">
          <w:marLeft w:val="0"/>
          <w:marRight w:val="0"/>
          <w:marTop w:val="0"/>
          <w:marBottom w:val="0"/>
          <w:divBdr>
            <w:top w:val="none" w:sz="0" w:space="0" w:color="auto"/>
            <w:left w:val="none" w:sz="0" w:space="0" w:color="auto"/>
            <w:bottom w:val="none" w:sz="0" w:space="0" w:color="auto"/>
            <w:right w:val="none" w:sz="0" w:space="0" w:color="auto"/>
          </w:divBdr>
          <w:divsChild>
            <w:div w:id="775759086">
              <w:marLeft w:val="0"/>
              <w:marRight w:val="0"/>
              <w:marTop w:val="0"/>
              <w:marBottom w:val="0"/>
              <w:divBdr>
                <w:top w:val="none" w:sz="0" w:space="0" w:color="auto"/>
                <w:left w:val="none" w:sz="0" w:space="0" w:color="auto"/>
                <w:bottom w:val="none" w:sz="0" w:space="0" w:color="auto"/>
                <w:right w:val="none" w:sz="0" w:space="0" w:color="auto"/>
              </w:divBdr>
              <w:divsChild>
                <w:div w:id="2750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8960">
          <w:marLeft w:val="0"/>
          <w:marRight w:val="0"/>
          <w:marTop w:val="0"/>
          <w:marBottom w:val="0"/>
          <w:divBdr>
            <w:top w:val="none" w:sz="0" w:space="0" w:color="auto"/>
            <w:left w:val="none" w:sz="0" w:space="0" w:color="auto"/>
            <w:bottom w:val="none" w:sz="0" w:space="0" w:color="auto"/>
            <w:right w:val="none" w:sz="0" w:space="0" w:color="auto"/>
          </w:divBdr>
        </w:div>
        <w:div w:id="568617344">
          <w:marLeft w:val="0"/>
          <w:marRight w:val="0"/>
          <w:marTop w:val="0"/>
          <w:marBottom w:val="0"/>
          <w:divBdr>
            <w:top w:val="none" w:sz="0" w:space="0" w:color="auto"/>
            <w:left w:val="none" w:sz="0" w:space="0" w:color="auto"/>
            <w:bottom w:val="none" w:sz="0" w:space="0" w:color="auto"/>
            <w:right w:val="none" w:sz="0" w:space="0" w:color="auto"/>
          </w:divBdr>
        </w:div>
        <w:div w:id="1764642193">
          <w:marLeft w:val="0"/>
          <w:marRight w:val="0"/>
          <w:marTop w:val="0"/>
          <w:marBottom w:val="0"/>
          <w:divBdr>
            <w:top w:val="none" w:sz="0" w:space="0" w:color="auto"/>
            <w:left w:val="none" w:sz="0" w:space="0" w:color="auto"/>
            <w:bottom w:val="none" w:sz="0" w:space="0" w:color="auto"/>
            <w:right w:val="none" w:sz="0" w:space="0" w:color="auto"/>
          </w:divBdr>
        </w:div>
        <w:div w:id="1997414714">
          <w:marLeft w:val="0"/>
          <w:marRight w:val="0"/>
          <w:marTop w:val="0"/>
          <w:marBottom w:val="0"/>
          <w:divBdr>
            <w:top w:val="none" w:sz="0" w:space="0" w:color="auto"/>
            <w:left w:val="none" w:sz="0" w:space="0" w:color="auto"/>
            <w:bottom w:val="none" w:sz="0" w:space="0" w:color="auto"/>
            <w:right w:val="none" w:sz="0" w:space="0" w:color="auto"/>
          </w:divBdr>
          <w:divsChild>
            <w:div w:id="1063406108">
              <w:marLeft w:val="0"/>
              <w:marRight w:val="0"/>
              <w:marTop w:val="0"/>
              <w:marBottom w:val="0"/>
              <w:divBdr>
                <w:top w:val="none" w:sz="0" w:space="0" w:color="auto"/>
                <w:left w:val="none" w:sz="0" w:space="0" w:color="auto"/>
                <w:bottom w:val="none" w:sz="0" w:space="0" w:color="auto"/>
                <w:right w:val="none" w:sz="0" w:space="0" w:color="auto"/>
              </w:divBdr>
              <w:divsChild>
                <w:div w:id="1494877790">
                  <w:marLeft w:val="0"/>
                  <w:marRight w:val="0"/>
                  <w:marTop w:val="0"/>
                  <w:marBottom w:val="0"/>
                  <w:divBdr>
                    <w:top w:val="none" w:sz="0" w:space="0" w:color="auto"/>
                    <w:left w:val="none" w:sz="0" w:space="0" w:color="auto"/>
                    <w:bottom w:val="none" w:sz="0" w:space="0" w:color="auto"/>
                    <w:right w:val="none" w:sz="0" w:space="0" w:color="auto"/>
                  </w:divBdr>
                </w:div>
              </w:divsChild>
            </w:div>
            <w:div w:id="253368817">
              <w:marLeft w:val="0"/>
              <w:marRight w:val="0"/>
              <w:marTop w:val="0"/>
              <w:marBottom w:val="0"/>
              <w:divBdr>
                <w:top w:val="none" w:sz="0" w:space="0" w:color="auto"/>
                <w:left w:val="none" w:sz="0" w:space="0" w:color="auto"/>
                <w:bottom w:val="none" w:sz="0" w:space="0" w:color="auto"/>
                <w:right w:val="none" w:sz="0" w:space="0" w:color="auto"/>
              </w:divBdr>
              <w:divsChild>
                <w:div w:id="994601485">
                  <w:marLeft w:val="0"/>
                  <w:marRight w:val="0"/>
                  <w:marTop w:val="0"/>
                  <w:marBottom w:val="0"/>
                  <w:divBdr>
                    <w:top w:val="none" w:sz="0" w:space="0" w:color="auto"/>
                    <w:left w:val="none" w:sz="0" w:space="0" w:color="auto"/>
                    <w:bottom w:val="none" w:sz="0" w:space="0" w:color="auto"/>
                    <w:right w:val="none" w:sz="0" w:space="0" w:color="auto"/>
                  </w:divBdr>
                </w:div>
              </w:divsChild>
            </w:div>
            <w:div w:id="1432045049">
              <w:marLeft w:val="0"/>
              <w:marRight w:val="0"/>
              <w:marTop w:val="0"/>
              <w:marBottom w:val="0"/>
              <w:divBdr>
                <w:top w:val="none" w:sz="0" w:space="0" w:color="auto"/>
                <w:left w:val="none" w:sz="0" w:space="0" w:color="auto"/>
                <w:bottom w:val="none" w:sz="0" w:space="0" w:color="auto"/>
                <w:right w:val="none" w:sz="0" w:space="0" w:color="auto"/>
              </w:divBdr>
              <w:divsChild>
                <w:div w:id="1304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8544">
          <w:marLeft w:val="0"/>
          <w:marRight w:val="0"/>
          <w:marTop w:val="0"/>
          <w:marBottom w:val="0"/>
          <w:divBdr>
            <w:top w:val="none" w:sz="0" w:space="0" w:color="auto"/>
            <w:left w:val="none" w:sz="0" w:space="0" w:color="auto"/>
            <w:bottom w:val="none" w:sz="0" w:space="0" w:color="auto"/>
            <w:right w:val="none" w:sz="0" w:space="0" w:color="auto"/>
          </w:divBdr>
          <w:divsChild>
            <w:div w:id="1218588194">
              <w:marLeft w:val="0"/>
              <w:marRight w:val="0"/>
              <w:marTop w:val="0"/>
              <w:marBottom w:val="0"/>
              <w:divBdr>
                <w:top w:val="none" w:sz="0" w:space="0" w:color="auto"/>
                <w:left w:val="none" w:sz="0" w:space="0" w:color="auto"/>
                <w:bottom w:val="none" w:sz="0" w:space="0" w:color="auto"/>
                <w:right w:val="none" w:sz="0" w:space="0" w:color="auto"/>
              </w:divBdr>
              <w:divsChild>
                <w:div w:id="807665769">
                  <w:marLeft w:val="0"/>
                  <w:marRight w:val="0"/>
                  <w:marTop w:val="0"/>
                  <w:marBottom w:val="0"/>
                  <w:divBdr>
                    <w:top w:val="none" w:sz="0" w:space="0" w:color="auto"/>
                    <w:left w:val="none" w:sz="0" w:space="0" w:color="auto"/>
                    <w:bottom w:val="none" w:sz="0" w:space="0" w:color="auto"/>
                    <w:right w:val="none" w:sz="0" w:space="0" w:color="auto"/>
                  </w:divBdr>
                </w:div>
              </w:divsChild>
            </w:div>
            <w:div w:id="1088501534">
              <w:marLeft w:val="0"/>
              <w:marRight w:val="0"/>
              <w:marTop w:val="0"/>
              <w:marBottom w:val="0"/>
              <w:divBdr>
                <w:top w:val="none" w:sz="0" w:space="0" w:color="auto"/>
                <w:left w:val="none" w:sz="0" w:space="0" w:color="auto"/>
                <w:bottom w:val="none" w:sz="0" w:space="0" w:color="auto"/>
                <w:right w:val="none" w:sz="0" w:space="0" w:color="auto"/>
              </w:divBdr>
              <w:divsChild>
                <w:div w:id="1924946018">
                  <w:marLeft w:val="0"/>
                  <w:marRight w:val="0"/>
                  <w:marTop w:val="0"/>
                  <w:marBottom w:val="0"/>
                  <w:divBdr>
                    <w:top w:val="none" w:sz="0" w:space="0" w:color="auto"/>
                    <w:left w:val="none" w:sz="0" w:space="0" w:color="auto"/>
                    <w:bottom w:val="none" w:sz="0" w:space="0" w:color="auto"/>
                    <w:right w:val="none" w:sz="0" w:space="0" w:color="auto"/>
                  </w:divBdr>
                </w:div>
              </w:divsChild>
            </w:div>
            <w:div w:id="1298872880">
              <w:marLeft w:val="0"/>
              <w:marRight w:val="0"/>
              <w:marTop w:val="0"/>
              <w:marBottom w:val="0"/>
              <w:divBdr>
                <w:top w:val="none" w:sz="0" w:space="0" w:color="auto"/>
                <w:left w:val="none" w:sz="0" w:space="0" w:color="auto"/>
                <w:bottom w:val="none" w:sz="0" w:space="0" w:color="auto"/>
                <w:right w:val="none" w:sz="0" w:space="0" w:color="auto"/>
              </w:divBdr>
              <w:divsChild>
                <w:div w:id="81412643">
                  <w:marLeft w:val="0"/>
                  <w:marRight w:val="0"/>
                  <w:marTop w:val="0"/>
                  <w:marBottom w:val="0"/>
                  <w:divBdr>
                    <w:top w:val="none" w:sz="0" w:space="0" w:color="auto"/>
                    <w:left w:val="none" w:sz="0" w:space="0" w:color="auto"/>
                    <w:bottom w:val="none" w:sz="0" w:space="0" w:color="auto"/>
                    <w:right w:val="none" w:sz="0" w:space="0" w:color="auto"/>
                  </w:divBdr>
                </w:div>
              </w:divsChild>
            </w:div>
            <w:div w:id="1974479356">
              <w:marLeft w:val="0"/>
              <w:marRight w:val="0"/>
              <w:marTop w:val="0"/>
              <w:marBottom w:val="0"/>
              <w:divBdr>
                <w:top w:val="none" w:sz="0" w:space="0" w:color="auto"/>
                <w:left w:val="none" w:sz="0" w:space="0" w:color="auto"/>
                <w:bottom w:val="none" w:sz="0" w:space="0" w:color="auto"/>
                <w:right w:val="none" w:sz="0" w:space="0" w:color="auto"/>
              </w:divBdr>
              <w:divsChild>
                <w:div w:id="1288243944">
                  <w:marLeft w:val="0"/>
                  <w:marRight w:val="0"/>
                  <w:marTop w:val="0"/>
                  <w:marBottom w:val="0"/>
                  <w:divBdr>
                    <w:top w:val="none" w:sz="0" w:space="0" w:color="auto"/>
                    <w:left w:val="none" w:sz="0" w:space="0" w:color="auto"/>
                    <w:bottom w:val="none" w:sz="0" w:space="0" w:color="auto"/>
                    <w:right w:val="none" w:sz="0" w:space="0" w:color="auto"/>
                  </w:divBdr>
                </w:div>
              </w:divsChild>
            </w:div>
            <w:div w:id="1392848933">
              <w:marLeft w:val="0"/>
              <w:marRight w:val="0"/>
              <w:marTop w:val="0"/>
              <w:marBottom w:val="0"/>
              <w:divBdr>
                <w:top w:val="none" w:sz="0" w:space="0" w:color="auto"/>
                <w:left w:val="none" w:sz="0" w:space="0" w:color="auto"/>
                <w:bottom w:val="none" w:sz="0" w:space="0" w:color="auto"/>
                <w:right w:val="none" w:sz="0" w:space="0" w:color="auto"/>
              </w:divBdr>
              <w:divsChild>
                <w:div w:id="963851783">
                  <w:marLeft w:val="0"/>
                  <w:marRight w:val="0"/>
                  <w:marTop w:val="0"/>
                  <w:marBottom w:val="0"/>
                  <w:divBdr>
                    <w:top w:val="none" w:sz="0" w:space="0" w:color="auto"/>
                    <w:left w:val="none" w:sz="0" w:space="0" w:color="auto"/>
                    <w:bottom w:val="none" w:sz="0" w:space="0" w:color="auto"/>
                    <w:right w:val="none" w:sz="0" w:space="0" w:color="auto"/>
                  </w:divBdr>
                </w:div>
              </w:divsChild>
            </w:div>
            <w:div w:id="1014726180">
              <w:marLeft w:val="0"/>
              <w:marRight w:val="0"/>
              <w:marTop w:val="0"/>
              <w:marBottom w:val="0"/>
              <w:divBdr>
                <w:top w:val="none" w:sz="0" w:space="0" w:color="auto"/>
                <w:left w:val="none" w:sz="0" w:space="0" w:color="auto"/>
                <w:bottom w:val="none" w:sz="0" w:space="0" w:color="auto"/>
                <w:right w:val="none" w:sz="0" w:space="0" w:color="auto"/>
              </w:divBdr>
              <w:divsChild>
                <w:div w:id="78063100">
                  <w:marLeft w:val="0"/>
                  <w:marRight w:val="0"/>
                  <w:marTop w:val="0"/>
                  <w:marBottom w:val="0"/>
                  <w:divBdr>
                    <w:top w:val="none" w:sz="0" w:space="0" w:color="auto"/>
                    <w:left w:val="none" w:sz="0" w:space="0" w:color="auto"/>
                    <w:bottom w:val="none" w:sz="0" w:space="0" w:color="auto"/>
                    <w:right w:val="none" w:sz="0" w:space="0" w:color="auto"/>
                  </w:divBdr>
                </w:div>
              </w:divsChild>
            </w:div>
            <w:div w:id="129133374">
              <w:marLeft w:val="0"/>
              <w:marRight w:val="0"/>
              <w:marTop w:val="0"/>
              <w:marBottom w:val="0"/>
              <w:divBdr>
                <w:top w:val="none" w:sz="0" w:space="0" w:color="auto"/>
                <w:left w:val="none" w:sz="0" w:space="0" w:color="auto"/>
                <w:bottom w:val="none" w:sz="0" w:space="0" w:color="auto"/>
                <w:right w:val="none" w:sz="0" w:space="0" w:color="auto"/>
              </w:divBdr>
              <w:divsChild>
                <w:div w:id="1540779586">
                  <w:marLeft w:val="0"/>
                  <w:marRight w:val="0"/>
                  <w:marTop w:val="0"/>
                  <w:marBottom w:val="0"/>
                  <w:divBdr>
                    <w:top w:val="none" w:sz="0" w:space="0" w:color="auto"/>
                    <w:left w:val="none" w:sz="0" w:space="0" w:color="auto"/>
                    <w:bottom w:val="none" w:sz="0" w:space="0" w:color="auto"/>
                    <w:right w:val="none" w:sz="0" w:space="0" w:color="auto"/>
                  </w:divBdr>
                </w:div>
              </w:divsChild>
            </w:div>
            <w:div w:id="675886063">
              <w:marLeft w:val="0"/>
              <w:marRight w:val="0"/>
              <w:marTop w:val="0"/>
              <w:marBottom w:val="0"/>
              <w:divBdr>
                <w:top w:val="none" w:sz="0" w:space="0" w:color="auto"/>
                <w:left w:val="none" w:sz="0" w:space="0" w:color="auto"/>
                <w:bottom w:val="none" w:sz="0" w:space="0" w:color="auto"/>
                <w:right w:val="none" w:sz="0" w:space="0" w:color="auto"/>
              </w:divBdr>
              <w:divsChild>
                <w:div w:id="1538665349">
                  <w:marLeft w:val="0"/>
                  <w:marRight w:val="0"/>
                  <w:marTop w:val="0"/>
                  <w:marBottom w:val="0"/>
                  <w:divBdr>
                    <w:top w:val="none" w:sz="0" w:space="0" w:color="auto"/>
                    <w:left w:val="none" w:sz="0" w:space="0" w:color="auto"/>
                    <w:bottom w:val="none" w:sz="0" w:space="0" w:color="auto"/>
                    <w:right w:val="none" w:sz="0" w:space="0" w:color="auto"/>
                  </w:divBdr>
                </w:div>
              </w:divsChild>
            </w:div>
            <w:div w:id="1144274326">
              <w:marLeft w:val="0"/>
              <w:marRight w:val="0"/>
              <w:marTop w:val="0"/>
              <w:marBottom w:val="0"/>
              <w:divBdr>
                <w:top w:val="none" w:sz="0" w:space="0" w:color="auto"/>
                <w:left w:val="none" w:sz="0" w:space="0" w:color="auto"/>
                <w:bottom w:val="none" w:sz="0" w:space="0" w:color="auto"/>
                <w:right w:val="none" w:sz="0" w:space="0" w:color="auto"/>
              </w:divBdr>
              <w:divsChild>
                <w:div w:id="1945070147">
                  <w:marLeft w:val="0"/>
                  <w:marRight w:val="0"/>
                  <w:marTop w:val="0"/>
                  <w:marBottom w:val="0"/>
                  <w:divBdr>
                    <w:top w:val="none" w:sz="0" w:space="0" w:color="auto"/>
                    <w:left w:val="none" w:sz="0" w:space="0" w:color="auto"/>
                    <w:bottom w:val="none" w:sz="0" w:space="0" w:color="auto"/>
                    <w:right w:val="none" w:sz="0" w:space="0" w:color="auto"/>
                  </w:divBdr>
                </w:div>
              </w:divsChild>
            </w:div>
            <w:div w:id="1858080927">
              <w:marLeft w:val="0"/>
              <w:marRight w:val="0"/>
              <w:marTop w:val="0"/>
              <w:marBottom w:val="0"/>
              <w:divBdr>
                <w:top w:val="none" w:sz="0" w:space="0" w:color="auto"/>
                <w:left w:val="none" w:sz="0" w:space="0" w:color="auto"/>
                <w:bottom w:val="none" w:sz="0" w:space="0" w:color="auto"/>
                <w:right w:val="none" w:sz="0" w:space="0" w:color="auto"/>
              </w:divBdr>
              <w:divsChild>
                <w:div w:id="1092824320">
                  <w:marLeft w:val="0"/>
                  <w:marRight w:val="0"/>
                  <w:marTop w:val="0"/>
                  <w:marBottom w:val="0"/>
                  <w:divBdr>
                    <w:top w:val="none" w:sz="0" w:space="0" w:color="auto"/>
                    <w:left w:val="none" w:sz="0" w:space="0" w:color="auto"/>
                    <w:bottom w:val="none" w:sz="0" w:space="0" w:color="auto"/>
                    <w:right w:val="none" w:sz="0" w:space="0" w:color="auto"/>
                  </w:divBdr>
                </w:div>
              </w:divsChild>
            </w:div>
            <w:div w:id="608463790">
              <w:marLeft w:val="0"/>
              <w:marRight w:val="0"/>
              <w:marTop w:val="0"/>
              <w:marBottom w:val="0"/>
              <w:divBdr>
                <w:top w:val="none" w:sz="0" w:space="0" w:color="auto"/>
                <w:left w:val="none" w:sz="0" w:space="0" w:color="auto"/>
                <w:bottom w:val="none" w:sz="0" w:space="0" w:color="auto"/>
                <w:right w:val="none" w:sz="0" w:space="0" w:color="auto"/>
              </w:divBdr>
              <w:divsChild>
                <w:div w:id="852456520">
                  <w:marLeft w:val="0"/>
                  <w:marRight w:val="0"/>
                  <w:marTop w:val="0"/>
                  <w:marBottom w:val="0"/>
                  <w:divBdr>
                    <w:top w:val="none" w:sz="0" w:space="0" w:color="auto"/>
                    <w:left w:val="none" w:sz="0" w:space="0" w:color="auto"/>
                    <w:bottom w:val="none" w:sz="0" w:space="0" w:color="auto"/>
                    <w:right w:val="none" w:sz="0" w:space="0" w:color="auto"/>
                  </w:divBdr>
                </w:div>
              </w:divsChild>
            </w:div>
            <w:div w:id="1621913422">
              <w:marLeft w:val="0"/>
              <w:marRight w:val="0"/>
              <w:marTop w:val="0"/>
              <w:marBottom w:val="0"/>
              <w:divBdr>
                <w:top w:val="none" w:sz="0" w:space="0" w:color="auto"/>
                <w:left w:val="none" w:sz="0" w:space="0" w:color="auto"/>
                <w:bottom w:val="none" w:sz="0" w:space="0" w:color="auto"/>
                <w:right w:val="none" w:sz="0" w:space="0" w:color="auto"/>
              </w:divBdr>
              <w:divsChild>
                <w:div w:id="1304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1577">
          <w:marLeft w:val="0"/>
          <w:marRight w:val="0"/>
          <w:marTop w:val="0"/>
          <w:marBottom w:val="0"/>
          <w:divBdr>
            <w:top w:val="none" w:sz="0" w:space="0" w:color="auto"/>
            <w:left w:val="none" w:sz="0" w:space="0" w:color="auto"/>
            <w:bottom w:val="none" w:sz="0" w:space="0" w:color="auto"/>
            <w:right w:val="none" w:sz="0" w:space="0" w:color="auto"/>
          </w:divBdr>
          <w:divsChild>
            <w:div w:id="1494683540">
              <w:marLeft w:val="0"/>
              <w:marRight w:val="0"/>
              <w:marTop w:val="0"/>
              <w:marBottom w:val="0"/>
              <w:divBdr>
                <w:top w:val="none" w:sz="0" w:space="0" w:color="auto"/>
                <w:left w:val="none" w:sz="0" w:space="0" w:color="auto"/>
                <w:bottom w:val="none" w:sz="0" w:space="0" w:color="auto"/>
                <w:right w:val="none" w:sz="0" w:space="0" w:color="auto"/>
              </w:divBdr>
            </w:div>
          </w:divsChild>
        </w:div>
        <w:div w:id="568005265">
          <w:marLeft w:val="0"/>
          <w:marRight w:val="0"/>
          <w:marTop w:val="0"/>
          <w:marBottom w:val="0"/>
          <w:divBdr>
            <w:top w:val="none" w:sz="0" w:space="0" w:color="auto"/>
            <w:left w:val="none" w:sz="0" w:space="0" w:color="auto"/>
            <w:bottom w:val="none" w:sz="0" w:space="0" w:color="auto"/>
            <w:right w:val="none" w:sz="0" w:space="0" w:color="auto"/>
          </w:divBdr>
          <w:divsChild>
            <w:div w:id="2107800195">
              <w:marLeft w:val="0"/>
              <w:marRight w:val="0"/>
              <w:marTop w:val="0"/>
              <w:marBottom w:val="0"/>
              <w:divBdr>
                <w:top w:val="none" w:sz="0" w:space="0" w:color="auto"/>
                <w:left w:val="none" w:sz="0" w:space="0" w:color="auto"/>
                <w:bottom w:val="none" w:sz="0" w:space="0" w:color="auto"/>
                <w:right w:val="none" w:sz="0" w:space="0" w:color="auto"/>
              </w:divBdr>
            </w:div>
          </w:divsChild>
        </w:div>
        <w:div w:id="26031883">
          <w:marLeft w:val="0"/>
          <w:marRight w:val="0"/>
          <w:marTop w:val="0"/>
          <w:marBottom w:val="0"/>
          <w:divBdr>
            <w:top w:val="none" w:sz="0" w:space="0" w:color="auto"/>
            <w:left w:val="none" w:sz="0" w:space="0" w:color="auto"/>
            <w:bottom w:val="none" w:sz="0" w:space="0" w:color="auto"/>
            <w:right w:val="none" w:sz="0" w:space="0" w:color="auto"/>
          </w:divBdr>
          <w:divsChild>
            <w:div w:id="1052316175">
              <w:marLeft w:val="0"/>
              <w:marRight w:val="0"/>
              <w:marTop w:val="0"/>
              <w:marBottom w:val="0"/>
              <w:divBdr>
                <w:top w:val="none" w:sz="0" w:space="0" w:color="auto"/>
                <w:left w:val="none" w:sz="0" w:space="0" w:color="auto"/>
                <w:bottom w:val="none" w:sz="0" w:space="0" w:color="auto"/>
                <w:right w:val="none" w:sz="0" w:space="0" w:color="auto"/>
              </w:divBdr>
              <w:divsChild>
                <w:div w:id="1509103165">
                  <w:marLeft w:val="0"/>
                  <w:marRight w:val="0"/>
                  <w:marTop w:val="0"/>
                  <w:marBottom w:val="0"/>
                  <w:divBdr>
                    <w:top w:val="none" w:sz="0" w:space="0" w:color="auto"/>
                    <w:left w:val="none" w:sz="0" w:space="0" w:color="auto"/>
                    <w:bottom w:val="none" w:sz="0" w:space="0" w:color="auto"/>
                    <w:right w:val="none" w:sz="0" w:space="0" w:color="auto"/>
                  </w:divBdr>
                </w:div>
              </w:divsChild>
            </w:div>
            <w:div w:id="501312884">
              <w:marLeft w:val="0"/>
              <w:marRight w:val="0"/>
              <w:marTop w:val="0"/>
              <w:marBottom w:val="0"/>
              <w:divBdr>
                <w:top w:val="none" w:sz="0" w:space="0" w:color="auto"/>
                <w:left w:val="none" w:sz="0" w:space="0" w:color="auto"/>
                <w:bottom w:val="none" w:sz="0" w:space="0" w:color="auto"/>
                <w:right w:val="none" w:sz="0" w:space="0" w:color="auto"/>
              </w:divBdr>
              <w:divsChild>
                <w:div w:id="1214466634">
                  <w:marLeft w:val="0"/>
                  <w:marRight w:val="0"/>
                  <w:marTop w:val="0"/>
                  <w:marBottom w:val="0"/>
                  <w:divBdr>
                    <w:top w:val="none" w:sz="0" w:space="0" w:color="auto"/>
                    <w:left w:val="none" w:sz="0" w:space="0" w:color="auto"/>
                    <w:bottom w:val="none" w:sz="0" w:space="0" w:color="auto"/>
                    <w:right w:val="none" w:sz="0" w:space="0" w:color="auto"/>
                  </w:divBdr>
                </w:div>
              </w:divsChild>
            </w:div>
            <w:div w:id="1346009898">
              <w:marLeft w:val="0"/>
              <w:marRight w:val="0"/>
              <w:marTop w:val="0"/>
              <w:marBottom w:val="0"/>
              <w:divBdr>
                <w:top w:val="none" w:sz="0" w:space="0" w:color="auto"/>
                <w:left w:val="none" w:sz="0" w:space="0" w:color="auto"/>
                <w:bottom w:val="none" w:sz="0" w:space="0" w:color="auto"/>
                <w:right w:val="none" w:sz="0" w:space="0" w:color="auto"/>
              </w:divBdr>
              <w:divsChild>
                <w:div w:id="410347379">
                  <w:marLeft w:val="0"/>
                  <w:marRight w:val="0"/>
                  <w:marTop w:val="0"/>
                  <w:marBottom w:val="0"/>
                  <w:divBdr>
                    <w:top w:val="none" w:sz="0" w:space="0" w:color="auto"/>
                    <w:left w:val="none" w:sz="0" w:space="0" w:color="auto"/>
                    <w:bottom w:val="none" w:sz="0" w:space="0" w:color="auto"/>
                    <w:right w:val="none" w:sz="0" w:space="0" w:color="auto"/>
                  </w:divBdr>
                </w:div>
              </w:divsChild>
            </w:div>
            <w:div w:id="660550778">
              <w:marLeft w:val="0"/>
              <w:marRight w:val="0"/>
              <w:marTop w:val="0"/>
              <w:marBottom w:val="0"/>
              <w:divBdr>
                <w:top w:val="none" w:sz="0" w:space="0" w:color="auto"/>
                <w:left w:val="none" w:sz="0" w:space="0" w:color="auto"/>
                <w:bottom w:val="none" w:sz="0" w:space="0" w:color="auto"/>
                <w:right w:val="none" w:sz="0" w:space="0" w:color="auto"/>
              </w:divBdr>
              <w:divsChild>
                <w:div w:id="564995179">
                  <w:marLeft w:val="0"/>
                  <w:marRight w:val="0"/>
                  <w:marTop w:val="0"/>
                  <w:marBottom w:val="0"/>
                  <w:divBdr>
                    <w:top w:val="none" w:sz="0" w:space="0" w:color="auto"/>
                    <w:left w:val="none" w:sz="0" w:space="0" w:color="auto"/>
                    <w:bottom w:val="none" w:sz="0" w:space="0" w:color="auto"/>
                    <w:right w:val="none" w:sz="0" w:space="0" w:color="auto"/>
                  </w:divBdr>
                </w:div>
              </w:divsChild>
            </w:div>
            <w:div w:id="1620064984">
              <w:marLeft w:val="0"/>
              <w:marRight w:val="0"/>
              <w:marTop w:val="0"/>
              <w:marBottom w:val="0"/>
              <w:divBdr>
                <w:top w:val="none" w:sz="0" w:space="0" w:color="auto"/>
                <w:left w:val="none" w:sz="0" w:space="0" w:color="auto"/>
                <w:bottom w:val="none" w:sz="0" w:space="0" w:color="auto"/>
                <w:right w:val="none" w:sz="0" w:space="0" w:color="auto"/>
              </w:divBdr>
              <w:divsChild>
                <w:div w:id="1219442567">
                  <w:marLeft w:val="0"/>
                  <w:marRight w:val="0"/>
                  <w:marTop w:val="0"/>
                  <w:marBottom w:val="0"/>
                  <w:divBdr>
                    <w:top w:val="none" w:sz="0" w:space="0" w:color="auto"/>
                    <w:left w:val="none" w:sz="0" w:space="0" w:color="auto"/>
                    <w:bottom w:val="none" w:sz="0" w:space="0" w:color="auto"/>
                    <w:right w:val="none" w:sz="0" w:space="0" w:color="auto"/>
                  </w:divBdr>
                </w:div>
              </w:divsChild>
            </w:div>
            <w:div w:id="720830777">
              <w:marLeft w:val="0"/>
              <w:marRight w:val="0"/>
              <w:marTop w:val="0"/>
              <w:marBottom w:val="0"/>
              <w:divBdr>
                <w:top w:val="none" w:sz="0" w:space="0" w:color="auto"/>
                <w:left w:val="none" w:sz="0" w:space="0" w:color="auto"/>
                <w:bottom w:val="none" w:sz="0" w:space="0" w:color="auto"/>
                <w:right w:val="none" w:sz="0" w:space="0" w:color="auto"/>
              </w:divBdr>
              <w:divsChild>
                <w:div w:id="904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081">
          <w:marLeft w:val="0"/>
          <w:marRight w:val="0"/>
          <w:marTop w:val="0"/>
          <w:marBottom w:val="0"/>
          <w:divBdr>
            <w:top w:val="none" w:sz="0" w:space="0" w:color="auto"/>
            <w:left w:val="none" w:sz="0" w:space="0" w:color="auto"/>
            <w:bottom w:val="none" w:sz="0" w:space="0" w:color="auto"/>
            <w:right w:val="none" w:sz="0" w:space="0" w:color="auto"/>
          </w:divBdr>
          <w:divsChild>
            <w:div w:id="834339720">
              <w:marLeft w:val="0"/>
              <w:marRight w:val="0"/>
              <w:marTop w:val="0"/>
              <w:marBottom w:val="0"/>
              <w:divBdr>
                <w:top w:val="none" w:sz="0" w:space="0" w:color="auto"/>
                <w:left w:val="none" w:sz="0" w:space="0" w:color="auto"/>
                <w:bottom w:val="none" w:sz="0" w:space="0" w:color="auto"/>
                <w:right w:val="none" w:sz="0" w:space="0" w:color="auto"/>
              </w:divBdr>
            </w:div>
          </w:divsChild>
        </w:div>
        <w:div w:id="466555348">
          <w:marLeft w:val="0"/>
          <w:marRight w:val="0"/>
          <w:marTop w:val="0"/>
          <w:marBottom w:val="0"/>
          <w:divBdr>
            <w:top w:val="none" w:sz="0" w:space="0" w:color="auto"/>
            <w:left w:val="none" w:sz="0" w:space="0" w:color="auto"/>
            <w:bottom w:val="none" w:sz="0" w:space="0" w:color="auto"/>
            <w:right w:val="none" w:sz="0" w:space="0" w:color="auto"/>
          </w:divBdr>
          <w:divsChild>
            <w:div w:id="1877156880">
              <w:marLeft w:val="0"/>
              <w:marRight w:val="0"/>
              <w:marTop w:val="0"/>
              <w:marBottom w:val="0"/>
              <w:divBdr>
                <w:top w:val="none" w:sz="0" w:space="0" w:color="auto"/>
                <w:left w:val="none" w:sz="0" w:space="0" w:color="auto"/>
                <w:bottom w:val="none" w:sz="0" w:space="0" w:color="auto"/>
                <w:right w:val="none" w:sz="0" w:space="0" w:color="auto"/>
              </w:divBdr>
            </w:div>
          </w:divsChild>
        </w:div>
        <w:div w:id="1155225281">
          <w:marLeft w:val="0"/>
          <w:marRight w:val="0"/>
          <w:marTop w:val="0"/>
          <w:marBottom w:val="0"/>
          <w:divBdr>
            <w:top w:val="none" w:sz="0" w:space="0" w:color="auto"/>
            <w:left w:val="none" w:sz="0" w:space="0" w:color="auto"/>
            <w:bottom w:val="none" w:sz="0" w:space="0" w:color="auto"/>
            <w:right w:val="none" w:sz="0" w:space="0" w:color="auto"/>
          </w:divBdr>
          <w:divsChild>
            <w:div w:id="899285655">
              <w:marLeft w:val="0"/>
              <w:marRight w:val="0"/>
              <w:marTop w:val="0"/>
              <w:marBottom w:val="0"/>
              <w:divBdr>
                <w:top w:val="none" w:sz="0" w:space="0" w:color="auto"/>
                <w:left w:val="none" w:sz="0" w:space="0" w:color="auto"/>
                <w:bottom w:val="none" w:sz="0" w:space="0" w:color="auto"/>
                <w:right w:val="none" w:sz="0" w:space="0" w:color="auto"/>
              </w:divBdr>
              <w:divsChild>
                <w:div w:id="1875994623">
                  <w:marLeft w:val="0"/>
                  <w:marRight w:val="0"/>
                  <w:marTop w:val="0"/>
                  <w:marBottom w:val="0"/>
                  <w:divBdr>
                    <w:top w:val="none" w:sz="0" w:space="0" w:color="auto"/>
                    <w:left w:val="none" w:sz="0" w:space="0" w:color="auto"/>
                    <w:bottom w:val="none" w:sz="0" w:space="0" w:color="auto"/>
                    <w:right w:val="none" w:sz="0" w:space="0" w:color="auto"/>
                  </w:divBdr>
                </w:div>
              </w:divsChild>
            </w:div>
            <w:div w:id="824904437">
              <w:marLeft w:val="0"/>
              <w:marRight w:val="0"/>
              <w:marTop w:val="0"/>
              <w:marBottom w:val="0"/>
              <w:divBdr>
                <w:top w:val="none" w:sz="0" w:space="0" w:color="auto"/>
                <w:left w:val="none" w:sz="0" w:space="0" w:color="auto"/>
                <w:bottom w:val="none" w:sz="0" w:space="0" w:color="auto"/>
                <w:right w:val="none" w:sz="0" w:space="0" w:color="auto"/>
              </w:divBdr>
              <w:divsChild>
                <w:div w:id="1483738778">
                  <w:marLeft w:val="0"/>
                  <w:marRight w:val="0"/>
                  <w:marTop w:val="0"/>
                  <w:marBottom w:val="0"/>
                  <w:divBdr>
                    <w:top w:val="none" w:sz="0" w:space="0" w:color="auto"/>
                    <w:left w:val="none" w:sz="0" w:space="0" w:color="auto"/>
                    <w:bottom w:val="none" w:sz="0" w:space="0" w:color="auto"/>
                    <w:right w:val="none" w:sz="0" w:space="0" w:color="auto"/>
                  </w:divBdr>
                </w:div>
              </w:divsChild>
            </w:div>
            <w:div w:id="1454641240">
              <w:marLeft w:val="0"/>
              <w:marRight w:val="0"/>
              <w:marTop w:val="0"/>
              <w:marBottom w:val="0"/>
              <w:divBdr>
                <w:top w:val="none" w:sz="0" w:space="0" w:color="auto"/>
                <w:left w:val="none" w:sz="0" w:space="0" w:color="auto"/>
                <w:bottom w:val="none" w:sz="0" w:space="0" w:color="auto"/>
                <w:right w:val="none" w:sz="0" w:space="0" w:color="auto"/>
              </w:divBdr>
              <w:divsChild>
                <w:div w:id="1414663081">
                  <w:marLeft w:val="0"/>
                  <w:marRight w:val="0"/>
                  <w:marTop w:val="0"/>
                  <w:marBottom w:val="0"/>
                  <w:divBdr>
                    <w:top w:val="none" w:sz="0" w:space="0" w:color="auto"/>
                    <w:left w:val="none" w:sz="0" w:space="0" w:color="auto"/>
                    <w:bottom w:val="none" w:sz="0" w:space="0" w:color="auto"/>
                    <w:right w:val="none" w:sz="0" w:space="0" w:color="auto"/>
                  </w:divBdr>
                </w:div>
              </w:divsChild>
            </w:div>
            <w:div w:id="1170948759">
              <w:marLeft w:val="0"/>
              <w:marRight w:val="0"/>
              <w:marTop w:val="0"/>
              <w:marBottom w:val="0"/>
              <w:divBdr>
                <w:top w:val="none" w:sz="0" w:space="0" w:color="auto"/>
                <w:left w:val="none" w:sz="0" w:space="0" w:color="auto"/>
                <w:bottom w:val="none" w:sz="0" w:space="0" w:color="auto"/>
                <w:right w:val="none" w:sz="0" w:space="0" w:color="auto"/>
              </w:divBdr>
              <w:divsChild>
                <w:div w:id="2586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9164">
          <w:marLeft w:val="0"/>
          <w:marRight w:val="0"/>
          <w:marTop w:val="0"/>
          <w:marBottom w:val="0"/>
          <w:divBdr>
            <w:top w:val="none" w:sz="0" w:space="0" w:color="auto"/>
            <w:left w:val="none" w:sz="0" w:space="0" w:color="auto"/>
            <w:bottom w:val="none" w:sz="0" w:space="0" w:color="auto"/>
            <w:right w:val="none" w:sz="0" w:space="0" w:color="auto"/>
          </w:divBdr>
          <w:divsChild>
            <w:div w:id="1268344424">
              <w:marLeft w:val="0"/>
              <w:marRight w:val="0"/>
              <w:marTop w:val="0"/>
              <w:marBottom w:val="0"/>
              <w:divBdr>
                <w:top w:val="none" w:sz="0" w:space="0" w:color="auto"/>
                <w:left w:val="none" w:sz="0" w:space="0" w:color="auto"/>
                <w:bottom w:val="none" w:sz="0" w:space="0" w:color="auto"/>
                <w:right w:val="none" w:sz="0" w:space="0" w:color="auto"/>
              </w:divBdr>
            </w:div>
          </w:divsChild>
        </w:div>
        <w:div w:id="1608536898">
          <w:marLeft w:val="0"/>
          <w:marRight w:val="0"/>
          <w:marTop w:val="0"/>
          <w:marBottom w:val="0"/>
          <w:divBdr>
            <w:top w:val="none" w:sz="0" w:space="0" w:color="auto"/>
            <w:left w:val="none" w:sz="0" w:space="0" w:color="auto"/>
            <w:bottom w:val="none" w:sz="0" w:space="0" w:color="auto"/>
            <w:right w:val="none" w:sz="0" w:space="0" w:color="auto"/>
          </w:divBdr>
        </w:div>
        <w:div w:id="1584412801">
          <w:marLeft w:val="0"/>
          <w:marRight w:val="0"/>
          <w:marTop w:val="0"/>
          <w:marBottom w:val="0"/>
          <w:divBdr>
            <w:top w:val="none" w:sz="0" w:space="0" w:color="auto"/>
            <w:left w:val="none" w:sz="0" w:space="0" w:color="auto"/>
            <w:bottom w:val="none" w:sz="0" w:space="0" w:color="auto"/>
            <w:right w:val="none" w:sz="0" w:space="0" w:color="auto"/>
          </w:divBdr>
          <w:divsChild>
            <w:div w:id="1289816647">
              <w:marLeft w:val="0"/>
              <w:marRight w:val="0"/>
              <w:marTop w:val="0"/>
              <w:marBottom w:val="0"/>
              <w:divBdr>
                <w:top w:val="none" w:sz="0" w:space="0" w:color="auto"/>
                <w:left w:val="none" w:sz="0" w:space="0" w:color="auto"/>
                <w:bottom w:val="none" w:sz="0" w:space="0" w:color="auto"/>
                <w:right w:val="none" w:sz="0" w:space="0" w:color="auto"/>
              </w:divBdr>
              <w:divsChild>
                <w:div w:id="444235443">
                  <w:marLeft w:val="0"/>
                  <w:marRight w:val="0"/>
                  <w:marTop w:val="0"/>
                  <w:marBottom w:val="0"/>
                  <w:divBdr>
                    <w:top w:val="none" w:sz="0" w:space="0" w:color="auto"/>
                    <w:left w:val="none" w:sz="0" w:space="0" w:color="auto"/>
                    <w:bottom w:val="none" w:sz="0" w:space="0" w:color="auto"/>
                    <w:right w:val="none" w:sz="0" w:space="0" w:color="auto"/>
                  </w:divBdr>
                </w:div>
              </w:divsChild>
            </w:div>
            <w:div w:id="380128846">
              <w:marLeft w:val="0"/>
              <w:marRight w:val="0"/>
              <w:marTop w:val="0"/>
              <w:marBottom w:val="0"/>
              <w:divBdr>
                <w:top w:val="none" w:sz="0" w:space="0" w:color="auto"/>
                <w:left w:val="none" w:sz="0" w:space="0" w:color="auto"/>
                <w:bottom w:val="none" w:sz="0" w:space="0" w:color="auto"/>
                <w:right w:val="none" w:sz="0" w:space="0" w:color="auto"/>
              </w:divBdr>
              <w:divsChild>
                <w:div w:id="1564827482">
                  <w:marLeft w:val="0"/>
                  <w:marRight w:val="0"/>
                  <w:marTop w:val="0"/>
                  <w:marBottom w:val="0"/>
                  <w:divBdr>
                    <w:top w:val="none" w:sz="0" w:space="0" w:color="auto"/>
                    <w:left w:val="none" w:sz="0" w:space="0" w:color="auto"/>
                    <w:bottom w:val="none" w:sz="0" w:space="0" w:color="auto"/>
                    <w:right w:val="none" w:sz="0" w:space="0" w:color="auto"/>
                  </w:divBdr>
                </w:div>
              </w:divsChild>
            </w:div>
            <w:div w:id="1120419902">
              <w:marLeft w:val="0"/>
              <w:marRight w:val="0"/>
              <w:marTop w:val="0"/>
              <w:marBottom w:val="0"/>
              <w:divBdr>
                <w:top w:val="none" w:sz="0" w:space="0" w:color="auto"/>
                <w:left w:val="none" w:sz="0" w:space="0" w:color="auto"/>
                <w:bottom w:val="none" w:sz="0" w:space="0" w:color="auto"/>
                <w:right w:val="none" w:sz="0" w:space="0" w:color="auto"/>
              </w:divBdr>
              <w:divsChild>
                <w:div w:id="389615152">
                  <w:marLeft w:val="0"/>
                  <w:marRight w:val="0"/>
                  <w:marTop w:val="0"/>
                  <w:marBottom w:val="0"/>
                  <w:divBdr>
                    <w:top w:val="none" w:sz="0" w:space="0" w:color="auto"/>
                    <w:left w:val="none" w:sz="0" w:space="0" w:color="auto"/>
                    <w:bottom w:val="none" w:sz="0" w:space="0" w:color="auto"/>
                    <w:right w:val="none" w:sz="0" w:space="0" w:color="auto"/>
                  </w:divBdr>
                </w:div>
              </w:divsChild>
            </w:div>
            <w:div w:id="1522207994">
              <w:marLeft w:val="0"/>
              <w:marRight w:val="0"/>
              <w:marTop w:val="0"/>
              <w:marBottom w:val="0"/>
              <w:divBdr>
                <w:top w:val="none" w:sz="0" w:space="0" w:color="auto"/>
                <w:left w:val="none" w:sz="0" w:space="0" w:color="auto"/>
                <w:bottom w:val="none" w:sz="0" w:space="0" w:color="auto"/>
                <w:right w:val="none" w:sz="0" w:space="0" w:color="auto"/>
              </w:divBdr>
              <w:divsChild>
                <w:div w:id="706418478">
                  <w:marLeft w:val="0"/>
                  <w:marRight w:val="0"/>
                  <w:marTop w:val="0"/>
                  <w:marBottom w:val="0"/>
                  <w:divBdr>
                    <w:top w:val="none" w:sz="0" w:space="0" w:color="auto"/>
                    <w:left w:val="none" w:sz="0" w:space="0" w:color="auto"/>
                    <w:bottom w:val="none" w:sz="0" w:space="0" w:color="auto"/>
                    <w:right w:val="none" w:sz="0" w:space="0" w:color="auto"/>
                  </w:divBdr>
                </w:div>
              </w:divsChild>
            </w:div>
            <w:div w:id="593444605">
              <w:marLeft w:val="0"/>
              <w:marRight w:val="0"/>
              <w:marTop w:val="0"/>
              <w:marBottom w:val="0"/>
              <w:divBdr>
                <w:top w:val="none" w:sz="0" w:space="0" w:color="auto"/>
                <w:left w:val="none" w:sz="0" w:space="0" w:color="auto"/>
                <w:bottom w:val="none" w:sz="0" w:space="0" w:color="auto"/>
                <w:right w:val="none" w:sz="0" w:space="0" w:color="auto"/>
              </w:divBdr>
              <w:divsChild>
                <w:div w:id="1319922907">
                  <w:marLeft w:val="0"/>
                  <w:marRight w:val="0"/>
                  <w:marTop w:val="0"/>
                  <w:marBottom w:val="0"/>
                  <w:divBdr>
                    <w:top w:val="none" w:sz="0" w:space="0" w:color="auto"/>
                    <w:left w:val="none" w:sz="0" w:space="0" w:color="auto"/>
                    <w:bottom w:val="none" w:sz="0" w:space="0" w:color="auto"/>
                    <w:right w:val="none" w:sz="0" w:space="0" w:color="auto"/>
                  </w:divBdr>
                </w:div>
              </w:divsChild>
            </w:div>
            <w:div w:id="1937471466">
              <w:marLeft w:val="0"/>
              <w:marRight w:val="0"/>
              <w:marTop w:val="0"/>
              <w:marBottom w:val="0"/>
              <w:divBdr>
                <w:top w:val="none" w:sz="0" w:space="0" w:color="auto"/>
                <w:left w:val="none" w:sz="0" w:space="0" w:color="auto"/>
                <w:bottom w:val="none" w:sz="0" w:space="0" w:color="auto"/>
                <w:right w:val="none" w:sz="0" w:space="0" w:color="auto"/>
              </w:divBdr>
              <w:divsChild>
                <w:div w:id="99496042">
                  <w:marLeft w:val="0"/>
                  <w:marRight w:val="0"/>
                  <w:marTop w:val="0"/>
                  <w:marBottom w:val="0"/>
                  <w:divBdr>
                    <w:top w:val="none" w:sz="0" w:space="0" w:color="auto"/>
                    <w:left w:val="none" w:sz="0" w:space="0" w:color="auto"/>
                    <w:bottom w:val="none" w:sz="0" w:space="0" w:color="auto"/>
                    <w:right w:val="none" w:sz="0" w:space="0" w:color="auto"/>
                  </w:divBdr>
                </w:div>
              </w:divsChild>
            </w:div>
            <w:div w:id="1358581233">
              <w:marLeft w:val="0"/>
              <w:marRight w:val="0"/>
              <w:marTop w:val="0"/>
              <w:marBottom w:val="0"/>
              <w:divBdr>
                <w:top w:val="none" w:sz="0" w:space="0" w:color="auto"/>
                <w:left w:val="none" w:sz="0" w:space="0" w:color="auto"/>
                <w:bottom w:val="none" w:sz="0" w:space="0" w:color="auto"/>
                <w:right w:val="none" w:sz="0" w:space="0" w:color="auto"/>
              </w:divBdr>
              <w:divsChild>
                <w:div w:id="2125535709">
                  <w:marLeft w:val="0"/>
                  <w:marRight w:val="0"/>
                  <w:marTop w:val="0"/>
                  <w:marBottom w:val="0"/>
                  <w:divBdr>
                    <w:top w:val="none" w:sz="0" w:space="0" w:color="auto"/>
                    <w:left w:val="none" w:sz="0" w:space="0" w:color="auto"/>
                    <w:bottom w:val="none" w:sz="0" w:space="0" w:color="auto"/>
                    <w:right w:val="none" w:sz="0" w:space="0" w:color="auto"/>
                  </w:divBdr>
                </w:div>
              </w:divsChild>
            </w:div>
            <w:div w:id="1594631957">
              <w:marLeft w:val="0"/>
              <w:marRight w:val="0"/>
              <w:marTop w:val="0"/>
              <w:marBottom w:val="0"/>
              <w:divBdr>
                <w:top w:val="none" w:sz="0" w:space="0" w:color="auto"/>
                <w:left w:val="none" w:sz="0" w:space="0" w:color="auto"/>
                <w:bottom w:val="none" w:sz="0" w:space="0" w:color="auto"/>
                <w:right w:val="none" w:sz="0" w:space="0" w:color="auto"/>
              </w:divBdr>
              <w:divsChild>
                <w:div w:id="7402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7473">
          <w:marLeft w:val="0"/>
          <w:marRight w:val="0"/>
          <w:marTop w:val="0"/>
          <w:marBottom w:val="0"/>
          <w:divBdr>
            <w:top w:val="none" w:sz="0" w:space="0" w:color="auto"/>
            <w:left w:val="none" w:sz="0" w:space="0" w:color="auto"/>
            <w:bottom w:val="none" w:sz="0" w:space="0" w:color="auto"/>
            <w:right w:val="none" w:sz="0" w:space="0" w:color="auto"/>
          </w:divBdr>
          <w:divsChild>
            <w:div w:id="1050761993">
              <w:marLeft w:val="0"/>
              <w:marRight w:val="0"/>
              <w:marTop w:val="0"/>
              <w:marBottom w:val="0"/>
              <w:divBdr>
                <w:top w:val="none" w:sz="0" w:space="0" w:color="auto"/>
                <w:left w:val="none" w:sz="0" w:space="0" w:color="auto"/>
                <w:bottom w:val="none" w:sz="0" w:space="0" w:color="auto"/>
                <w:right w:val="none" w:sz="0" w:space="0" w:color="auto"/>
              </w:divBdr>
            </w:div>
          </w:divsChild>
        </w:div>
        <w:div w:id="677390654">
          <w:marLeft w:val="0"/>
          <w:marRight w:val="0"/>
          <w:marTop w:val="0"/>
          <w:marBottom w:val="0"/>
          <w:divBdr>
            <w:top w:val="none" w:sz="0" w:space="0" w:color="auto"/>
            <w:left w:val="none" w:sz="0" w:space="0" w:color="auto"/>
            <w:bottom w:val="none" w:sz="0" w:space="0" w:color="auto"/>
            <w:right w:val="none" w:sz="0" w:space="0" w:color="auto"/>
          </w:divBdr>
        </w:div>
        <w:div w:id="2043968253">
          <w:marLeft w:val="0"/>
          <w:marRight w:val="0"/>
          <w:marTop w:val="0"/>
          <w:marBottom w:val="0"/>
          <w:divBdr>
            <w:top w:val="none" w:sz="0" w:space="0" w:color="auto"/>
            <w:left w:val="none" w:sz="0" w:space="0" w:color="auto"/>
            <w:bottom w:val="none" w:sz="0" w:space="0" w:color="auto"/>
            <w:right w:val="none" w:sz="0" w:space="0" w:color="auto"/>
          </w:divBdr>
          <w:divsChild>
            <w:div w:id="1465200900">
              <w:marLeft w:val="0"/>
              <w:marRight w:val="0"/>
              <w:marTop w:val="0"/>
              <w:marBottom w:val="0"/>
              <w:divBdr>
                <w:top w:val="none" w:sz="0" w:space="0" w:color="auto"/>
                <w:left w:val="none" w:sz="0" w:space="0" w:color="auto"/>
                <w:bottom w:val="none" w:sz="0" w:space="0" w:color="auto"/>
                <w:right w:val="none" w:sz="0" w:space="0" w:color="auto"/>
              </w:divBdr>
              <w:divsChild>
                <w:div w:id="8462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6394">
          <w:marLeft w:val="0"/>
          <w:marRight w:val="0"/>
          <w:marTop w:val="0"/>
          <w:marBottom w:val="0"/>
          <w:divBdr>
            <w:top w:val="none" w:sz="0" w:space="0" w:color="auto"/>
            <w:left w:val="none" w:sz="0" w:space="0" w:color="auto"/>
            <w:bottom w:val="none" w:sz="0" w:space="0" w:color="auto"/>
            <w:right w:val="none" w:sz="0" w:space="0" w:color="auto"/>
          </w:divBdr>
          <w:divsChild>
            <w:div w:id="1068846859">
              <w:marLeft w:val="0"/>
              <w:marRight w:val="0"/>
              <w:marTop w:val="0"/>
              <w:marBottom w:val="0"/>
              <w:divBdr>
                <w:top w:val="none" w:sz="0" w:space="0" w:color="auto"/>
                <w:left w:val="none" w:sz="0" w:space="0" w:color="auto"/>
                <w:bottom w:val="none" w:sz="0" w:space="0" w:color="auto"/>
                <w:right w:val="none" w:sz="0" w:space="0" w:color="auto"/>
              </w:divBdr>
              <w:divsChild>
                <w:div w:id="1531336131">
                  <w:marLeft w:val="0"/>
                  <w:marRight w:val="0"/>
                  <w:marTop w:val="0"/>
                  <w:marBottom w:val="0"/>
                  <w:divBdr>
                    <w:top w:val="none" w:sz="0" w:space="0" w:color="auto"/>
                    <w:left w:val="none" w:sz="0" w:space="0" w:color="auto"/>
                    <w:bottom w:val="none" w:sz="0" w:space="0" w:color="auto"/>
                    <w:right w:val="none" w:sz="0" w:space="0" w:color="auto"/>
                  </w:divBdr>
                </w:div>
              </w:divsChild>
            </w:div>
            <w:div w:id="311327083">
              <w:marLeft w:val="0"/>
              <w:marRight w:val="0"/>
              <w:marTop w:val="0"/>
              <w:marBottom w:val="0"/>
              <w:divBdr>
                <w:top w:val="none" w:sz="0" w:space="0" w:color="auto"/>
                <w:left w:val="none" w:sz="0" w:space="0" w:color="auto"/>
                <w:bottom w:val="none" w:sz="0" w:space="0" w:color="auto"/>
                <w:right w:val="none" w:sz="0" w:space="0" w:color="auto"/>
              </w:divBdr>
              <w:divsChild>
                <w:div w:id="115829391">
                  <w:marLeft w:val="0"/>
                  <w:marRight w:val="0"/>
                  <w:marTop w:val="0"/>
                  <w:marBottom w:val="0"/>
                  <w:divBdr>
                    <w:top w:val="none" w:sz="0" w:space="0" w:color="auto"/>
                    <w:left w:val="none" w:sz="0" w:space="0" w:color="auto"/>
                    <w:bottom w:val="none" w:sz="0" w:space="0" w:color="auto"/>
                    <w:right w:val="none" w:sz="0" w:space="0" w:color="auto"/>
                  </w:divBdr>
                </w:div>
              </w:divsChild>
            </w:div>
            <w:div w:id="100539784">
              <w:marLeft w:val="0"/>
              <w:marRight w:val="0"/>
              <w:marTop w:val="0"/>
              <w:marBottom w:val="0"/>
              <w:divBdr>
                <w:top w:val="none" w:sz="0" w:space="0" w:color="auto"/>
                <w:left w:val="none" w:sz="0" w:space="0" w:color="auto"/>
                <w:bottom w:val="none" w:sz="0" w:space="0" w:color="auto"/>
                <w:right w:val="none" w:sz="0" w:space="0" w:color="auto"/>
              </w:divBdr>
              <w:divsChild>
                <w:div w:id="9572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2830">
          <w:marLeft w:val="0"/>
          <w:marRight w:val="0"/>
          <w:marTop w:val="0"/>
          <w:marBottom w:val="0"/>
          <w:divBdr>
            <w:top w:val="none" w:sz="0" w:space="0" w:color="auto"/>
            <w:left w:val="none" w:sz="0" w:space="0" w:color="auto"/>
            <w:bottom w:val="none" w:sz="0" w:space="0" w:color="auto"/>
            <w:right w:val="none" w:sz="0" w:space="0" w:color="auto"/>
          </w:divBdr>
          <w:divsChild>
            <w:div w:id="1523083622">
              <w:marLeft w:val="0"/>
              <w:marRight w:val="0"/>
              <w:marTop w:val="0"/>
              <w:marBottom w:val="0"/>
              <w:divBdr>
                <w:top w:val="none" w:sz="0" w:space="0" w:color="auto"/>
                <w:left w:val="none" w:sz="0" w:space="0" w:color="auto"/>
                <w:bottom w:val="none" w:sz="0" w:space="0" w:color="auto"/>
                <w:right w:val="none" w:sz="0" w:space="0" w:color="auto"/>
              </w:divBdr>
              <w:divsChild>
                <w:div w:id="835608702">
                  <w:marLeft w:val="0"/>
                  <w:marRight w:val="0"/>
                  <w:marTop w:val="0"/>
                  <w:marBottom w:val="0"/>
                  <w:divBdr>
                    <w:top w:val="none" w:sz="0" w:space="0" w:color="auto"/>
                    <w:left w:val="none" w:sz="0" w:space="0" w:color="auto"/>
                    <w:bottom w:val="none" w:sz="0" w:space="0" w:color="auto"/>
                    <w:right w:val="none" w:sz="0" w:space="0" w:color="auto"/>
                  </w:divBdr>
                </w:div>
              </w:divsChild>
            </w:div>
            <w:div w:id="204342228">
              <w:marLeft w:val="0"/>
              <w:marRight w:val="0"/>
              <w:marTop w:val="0"/>
              <w:marBottom w:val="0"/>
              <w:divBdr>
                <w:top w:val="none" w:sz="0" w:space="0" w:color="auto"/>
                <w:left w:val="none" w:sz="0" w:space="0" w:color="auto"/>
                <w:bottom w:val="none" w:sz="0" w:space="0" w:color="auto"/>
                <w:right w:val="none" w:sz="0" w:space="0" w:color="auto"/>
              </w:divBdr>
              <w:divsChild>
                <w:div w:id="1223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608">
          <w:marLeft w:val="0"/>
          <w:marRight w:val="0"/>
          <w:marTop w:val="0"/>
          <w:marBottom w:val="0"/>
          <w:divBdr>
            <w:top w:val="none" w:sz="0" w:space="0" w:color="auto"/>
            <w:left w:val="none" w:sz="0" w:space="0" w:color="auto"/>
            <w:bottom w:val="none" w:sz="0" w:space="0" w:color="auto"/>
            <w:right w:val="none" w:sz="0" w:space="0" w:color="auto"/>
          </w:divBdr>
          <w:divsChild>
            <w:div w:id="1529948809">
              <w:marLeft w:val="0"/>
              <w:marRight w:val="0"/>
              <w:marTop w:val="0"/>
              <w:marBottom w:val="0"/>
              <w:divBdr>
                <w:top w:val="none" w:sz="0" w:space="0" w:color="auto"/>
                <w:left w:val="none" w:sz="0" w:space="0" w:color="auto"/>
                <w:bottom w:val="none" w:sz="0" w:space="0" w:color="auto"/>
                <w:right w:val="none" w:sz="0" w:space="0" w:color="auto"/>
              </w:divBdr>
            </w:div>
          </w:divsChild>
        </w:div>
        <w:div w:id="1825316646">
          <w:marLeft w:val="0"/>
          <w:marRight w:val="0"/>
          <w:marTop w:val="0"/>
          <w:marBottom w:val="0"/>
          <w:divBdr>
            <w:top w:val="none" w:sz="0" w:space="0" w:color="auto"/>
            <w:left w:val="none" w:sz="0" w:space="0" w:color="auto"/>
            <w:bottom w:val="none" w:sz="0" w:space="0" w:color="auto"/>
            <w:right w:val="none" w:sz="0" w:space="0" w:color="auto"/>
          </w:divBdr>
          <w:divsChild>
            <w:div w:id="786850813">
              <w:marLeft w:val="0"/>
              <w:marRight w:val="0"/>
              <w:marTop w:val="0"/>
              <w:marBottom w:val="0"/>
              <w:divBdr>
                <w:top w:val="none" w:sz="0" w:space="0" w:color="auto"/>
                <w:left w:val="none" w:sz="0" w:space="0" w:color="auto"/>
                <w:bottom w:val="none" w:sz="0" w:space="0" w:color="auto"/>
                <w:right w:val="none" w:sz="0" w:space="0" w:color="auto"/>
              </w:divBdr>
              <w:divsChild>
                <w:div w:id="607932036">
                  <w:marLeft w:val="0"/>
                  <w:marRight w:val="0"/>
                  <w:marTop w:val="0"/>
                  <w:marBottom w:val="0"/>
                  <w:divBdr>
                    <w:top w:val="none" w:sz="0" w:space="0" w:color="auto"/>
                    <w:left w:val="none" w:sz="0" w:space="0" w:color="auto"/>
                    <w:bottom w:val="none" w:sz="0" w:space="0" w:color="auto"/>
                    <w:right w:val="none" w:sz="0" w:space="0" w:color="auto"/>
                  </w:divBdr>
                </w:div>
              </w:divsChild>
            </w:div>
            <w:div w:id="538592467">
              <w:marLeft w:val="0"/>
              <w:marRight w:val="0"/>
              <w:marTop w:val="0"/>
              <w:marBottom w:val="0"/>
              <w:divBdr>
                <w:top w:val="none" w:sz="0" w:space="0" w:color="auto"/>
                <w:left w:val="none" w:sz="0" w:space="0" w:color="auto"/>
                <w:bottom w:val="none" w:sz="0" w:space="0" w:color="auto"/>
                <w:right w:val="none" w:sz="0" w:space="0" w:color="auto"/>
              </w:divBdr>
              <w:divsChild>
                <w:div w:id="32467489">
                  <w:marLeft w:val="0"/>
                  <w:marRight w:val="0"/>
                  <w:marTop w:val="0"/>
                  <w:marBottom w:val="0"/>
                  <w:divBdr>
                    <w:top w:val="none" w:sz="0" w:space="0" w:color="auto"/>
                    <w:left w:val="none" w:sz="0" w:space="0" w:color="auto"/>
                    <w:bottom w:val="none" w:sz="0" w:space="0" w:color="auto"/>
                    <w:right w:val="none" w:sz="0" w:space="0" w:color="auto"/>
                  </w:divBdr>
                </w:div>
              </w:divsChild>
            </w:div>
            <w:div w:id="1978493172">
              <w:marLeft w:val="0"/>
              <w:marRight w:val="0"/>
              <w:marTop w:val="0"/>
              <w:marBottom w:val="0"/>
              <w:divBdr>
                <w:top w:val="none" w:sz="0" w:space="0" w:color="auto"/>
                <w:left w:val="none" w:sz="0" w:space="0" w:color="auto"/>
                <w:bottom w:val="none" w:sz="0" w:space="0" w:color="auto"/>
                <w:right w:val="none" w:sz="0" w:space="0" w:color="auto"/>
              </w:divBdr>
              <w:divsChild>
                <w:div w:id="1869877142">
                  <w:marLeft w:val="0"/>
                  <w:marRight w:val="0"/>
                  <w:marTop w:val="0"/>
                  <w:marBottom w:val="0"/>
                  <w:divBdr>
                    <w:top w:val="none" w:sz="0" w:space="0" w:color="auto"/>
                    <w:left w:val="none" w:sz="0" w:space="0" w:color="auto"/>
                    <w:bottom w:val="none" w:sz="0" w:space="0" w:color="auto"/>
                    <w:right w:val="none" w:sz="0" w:space="0" w:color="auto"/>
                  </w:divBdr>
                </w:div>
              </w:divsChild>
            </w:div>
            <w:div w:id="229927223">
              <w:marLeft w:val="0"/>
              <w:marRight w:val="0"/>
              <w:marTop w:val="0"/>
              <w:marBottom w:val="0"/>
              <w:divBdr>
                <w:top w:val="none" w:sz="0" w:space="0" w:color="auto"/>
                <w:left w:val="none" w:sz="0" w:space="0" w:color="auto"/>
                <w:bottom w:val="none" w:sz="0" w:space="0" w:color="auto"/>
                <w:right w:val="none" w:sz="0" w:space="0" w:color="auto"/>
              </w:divBdr>
              <w:divsChild>
                <w:div w:id="1896508180">
                  <w:marLeft w:val="0"/>
                  <w:marRight w:val="0"/>
                  <w:marTop w:val="0"/>
                  <w:marBottom w:val="0"/>
                  <w:divBdr>
                    <w:top w:val="none" w:sz="0" w:space="0" w:color="auto"/>
                    <w:left w:val="none" w:sz="0" w:space="0" w:color="auto"/>
                    <w:bottom w:val="none" w:sz="0" w:space="0" w:color="auto"/>
                    <w:right w:val="none" w:sz="0" w:space="0" w:color="auto"/>
                  </w:divBdr>
                </w:div>
              </w:divsChild>
            </w:div>
            <w:div w:id="272128037">
              <w:marLeft w:val="0"/>
              <w:marRight w:val="0"/>
              <w:marTop w:val="0"/>
              <w:marBottom w:val="0"/>
              <w:divBdr>
                <w:top w:val="none" w:sz="0" w:space="0" w:color="auto"/>
                <w:left w:val="none" w:sz="0" w:space="0" w:color="auto"/>
                <w:bottom w:val="none" w:sz="0" w:space="0" w:color="auto"/>
                <w:right w:val="none" w:sz="0" w:space="0" w:color="auto"/>
              </w:divBdr>
              <w:divsChild>
                <w:div w:id="2046245108">
                  <w:marLeft w:val="0"/>
                  <w:marRight w:val="0"/>
                  <w:marTop w:val="0"/>
                  <w:marBottom w:val="0"/>
                  <w:divBdr>
                    <w:top w:val="none" w:sz="0" w:space="0" w:color="auto"/>
                    <w:left w:val="none" w:sz="0" w:space="0" w:color="auto"/>
                    <w:bottom w:val="none" w:sz="0" w:space="0" w:color="auto"/>
                    <w:right w:val="none" w:sz="0" w:space="0" w:color="auto"/>
                  </w:divBdr>
                </w:div>
              </w:divsChild>
            </w:div>
            <w:div w:id="1132409520">
              <w:marLeft w:val="0"/>
              <w:marRight w:val="0"/>
              <w:marTop w:val="0"/>
              <w:marBottom w:val="0"/>
              <w:divBdr>
                <w:top w:val="none" w:sz="0" w:space="0" w:color="auto"/>
                <w:left w:val="none" w:sz="0" w:space="0" w:color="auto"/>
                <w:bottom w:val="none" w:sz="0" w:space="0" w:color="auto"/>
                <w:right w:val="none" w:sz="0" w:space="0" w:color="auto"/>
              </w:divBdr>
              <w:divsChild>
                <w:div w:id="641694930">
                  <w:marLeft w:val="0"/>
                  <w:marRight w:val="0"/>
                  <w:marTop w:val="0"/>
                  <w:marBottom w:val="0"/>
                  <w:divBdr>
                    <w:top w:val="none" w:sz="0" w:space="0" w:color="auto"/>
                    <w:left w:val="none" w:sz="0" w:space="0" w:color="auto"/>
                    <w:bottom w:val="none" w:sz="0" w:space="0" w:color="auto"/>
                    <w:right w:val="none" w:sz="0" w:space="0" w:color="auto"/>
                  </w:divBdr>
                </w:div>
              </w:divsChild>
            </w:div>
            <w:div w:id="1295022558">
              <w:marLeft w:val="0"/>
              <w:marRight w:val="0"/>
              <w:marTop w:val="0"/>
              <w:marBottom w:val="0"/>
              <w:divBdr>
                <w:top w:val="none" w:sz="0" w:space="0" w:color="auto"/>
                <w:left w:val="none" w:sz="0" w:space="0" w:color="auto"/>
                <w:bottom w:val="none" w:sz="0" w:space="0" w:color="auto"/>
                <w:right w:val="none" w:sz="0" w:space="0" w:color="auto"/>
              </w:divBdr>
              <w:divsChild>
                <w:div w:id="6260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208">
          <w:marLeft w:val="0"/>
          <w:marRight w:val="0"/>
          <w:marTop w:val="0"/>
          <w:marBottom w:val="0"/>
          <w:divBdr>
            <w:top w:val="none" w:sz="0" w:space="0" w:color="auto"/>
            <w:left w:val="none" w:sz="0" w:space="0" w:color="auto"/>
            <w:bottom w:val="none" w:sz="0" w:space="0" w:color="auto"/>
            <w:right w:val="none" w:sz="0" w:space="0" w:color="auto"/>
          </w:divBdr>
          <w:divsChild>
            <w:div w:id="502937957">
              <w:marLeft w:val="0"/>
              <w:marRight w:val="0"/>
              <w:marTop w:val="0"/>
              <w:marBottom w:val="0"/>
              <w:divBdr>
                <w:top w:val="none" w:sz="0" w:space="0" w:color="auto"/>
                <w:left w:val="none" w:sz="0" w:space="0" w:color="auto"/>
                <w:bottom w:val="none" w:sz="0" w:space="0" w:color="auto"/>
                <w:right w:val="none" w:sz="0" w:space="0" w:color="auto"/>
              </w:divBdr>
              <w:divsChild>
                <w:div w:id="197664461">
                  <w:marLeft w:val="0"/>
                  <w:marRight w:val="0"/>
                  <w:marTop w:val="0"/>
                  <w:marBottom w:val="0"/>
                  <w:divBdr>
                    <w:top w:val="none" w:sz="0" w:space="0" w:color="auto"/>
                    <w:left w:val="none" w:sz="0" w:space="0" w:color="auto"/>
                    <w:bottom w:val="none" w:sz="0" w:space="0" w:color="auto"/>
                    <w:right w:val="none" w:sz="0" w:space="0" w:color="auto"/>
                  </w:divBdr>
                </w:div>
              </w:divsChild>
            </w:div>
            <w:div w:id="579369319">
              <w:marLeft w:val="0"/>
              <w:marRight w:val="0"/>
              <w:marTop w:val="0"/>
              <w:marBottom w:val="0"/>
              <w:divBdr>
                <w:top w:val="none" w:sz="0" w:space="0" w:color="auto"/>
                <w:left w:val="none" w:sz="0" w:space="0" w:color="auto"/>
                <w:bottom w:val="none" w:sz="0" w:space="0" w:color="auto"/>
                <w:right w:val="none" w:sz="0" w:space="0" w:color="auto"/>
              </w:divBdr>
              <w:divsChild>
                <w:div w:id="1737437178">
                  <w:marLeft w:val="0"/>
                  <w:marRight w:val="0"/>
                  <w:marTop w:val="0"/>
                  <w:marBottom w:val="0"/>
                  <w:divBdr>
                    <w:top w:val="none" w:sz="0" w:space="0" w:color="auto"/>
                    <w:left w:val="none" w:sz="0" w:space="0" w:color="auto"/>
                    <w:bottom w:val="none" w:sz="0" w:space="0" w:color="auto"/>
                    <w:right w:val="none" w:sz="0" w:space="0" w:color="auto"/>
                  </w:divBdr>
                </w:div>
              </w:divsChild>
            </w:div>
            <w:div w:id="1651715758">
              <w:marLeft w:val="0"/>
              <w:marRight w:val="0"/>
              <w:marTop w:val="0"/>
              <w:marBottom w:val="0"/>
              <w:divBdr>
                <w:top w:val="none" w:sz="0" w:space="0" w:color="auto"/>
                <w:left w:val="none" w:sz="0" w:space="0" w:color="auto"/>
                <w:bottom w:val="none" w:sz="0" w:space="0" w:color="auto"/>
                <w:right w:val="none" w:sz="0" w:space="0" w:color="auto"/>
              </w:divBdr>
              <w:divsChild>
                <w:div w:id="95251029">
                  <w:marLeft w:val="0"/>
                  <w:marRight w:val="0"/>
                  <w:marTop w:val="0"/>
                  <w:marBottom w:val="0"/>
                  <w:divBdr>
                    <w:top w:val="none" w:sz="0" w:space="0" w:color="auto"/>
                    <w:left w:val="none" w:sz="0" w:space="0" w:color="auto"/>
                    <w:bottom w:val="none" w:sz="0" w:space="0" w:color="auto"/>
                    <w:right w:val="none" w:sz="0" w:space="0" w:color="auto"/>
                  </w:divBdr>
                </w:div>
              </w:divsChild>
            </w:div>
            <w:div w:id="1756048359">
              <w:marLeft w:val="0"/>
              <w:marRight w:val="0"/>
              <w:marTop w:val="0"/>
              <w:marBottom w:val="0"/>
              <w:divBdr>
                <w:top w:val="none" w:sz="0" w:space="0" w:color="auto"/>
                <w:left w:val="none" w:sz="0" w:space="0" w:color="auto"/>
                <w:bottom w:val="none" w:sz="0" w:space="0" w:color="auto"/>
                <w:right w:val="none" w:sz="0" w:space="0" w:color="auto"/>
              </w:divBdr>
              <w:divsChild>
                <w:div w:id="1398477738">
                  <w:marLeft w:val="0"/>
                  <w:marRight w:val="0"/>
                  <w:marTop w:val="0"/>
                  <w:marBottom w:val="0"/>
                  <w:divBdr>
                    <w:top w:val="none" w:sz="0" w:space="0" w:color="auto"/>
                    <w:left w:val="none" w:sz="0" w:space="0" w:color="auto"/>
                    <w:bottom w:val="none" w:sz="0" w:space="0" w:color="auto"/>
                    <w:right w:val="none" w:sz="0" w:space="0" w:color="auto"/>
                  </w:divBdr>
                </w:div>
              </w:divsChild>
            </w:div>
            <w:div w:id="1377773990">
              <w:marLeft w:val="0"/>
              <w:marRight w:val="0"/>
              <w:marTop w:val="0"/>
              <w:marBottom w:val="0"/>
              <w:divBdr>
                <w:top w:val="none" w:sz="0" w:space="0" w:color="auto"/>
                <w:left w:val="none" w:sz="0" w:space="0" w:color="auto"/>
                <w:bottom w:val="none" w:sz="0" w:space="0" w:color="auto"/>
                <w:right w:val="none" w:sz="0" w:space="0" w:color="auto"/>
              </w:divBdr>
              <w:divsChild>
                <w:div w:id="13358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882">
          <w:marLeft w:val="0"/>
          <w:marRight w:val="0"/>
          <w:marTop w:val="0"/>
          <w:marBottom w:val="0"/>
          <w:divBdr>
            <w:top w:val="none" w:sz="0" w:space="0" w:color="auto"/>
            <w:left w:val="none" w:sz="0" w:space="0" w:color="auto"/>
            <w:bottom w:val="none" w:sz="0" w:space="0" w:color="auto"/>
            <w:right w:val="none" w:sz="0" w:space="0" w:color="auto"/>
          </w:divBdr>
          <w:divsChild>
            <w:div w:id="179243070">
              <w:marLeft w:val="0"/>
              <w:marRight w:val="0"/>
              <w:marTop w:val="0"/>
              <w:marBottom w:val="0"/>
              <w:divBdr>
                <w:top w:val="none" w:sz="0" w:space="0" w:color="auto"/>
                <w:left w:val="none" w:sz="0" w:space="0" w:color="auto"/>
                <w:bottom w:val="none" w:sz="0" w:space="0" w:color="auto"/>
                <w:right w:val="none" w:sz="0" w:space="0" w:color="auto"/>
              </w:divBdr>
            </w:div>
          </w:divsChild>
        </w:div>
        <w:div w:id="1443457693">
          <w:marLeft w:val="0"/>
          <w:marRight w:val="0"/>
          <w:marTop w:val="0"/>
          <w:marBottom w:val="0"/>
          <w:divBdr>
            <w:top w:val="none" w:sz="0" w:space="0" w:color="auto"/>
            <w:left w:val="none" w:sz="0" w:space="0" w:color="auto"/>
            <w:bottom w:val="none" w:sz="0" w:space="0" w:color="auto"/>
            <w:right w:val="none" w:sz="0" w:space="0" w:color="auto"/>
          </w:divBdr>
        </w:div>
        <w:div w:id="1373118072">
          <w:marLeft w:val="0"/>
          <w:marRight w:val="0"/>
          <w:marTop w:val="0"/>
          <w:marBottom w:val="0"/>
          <w:divBdr>
            <w:top w:val="none" w:sz="0" w:space="0" w:color="auto"/>
            <w:left w:val="none" w:sz="0" w:space="0" w:color="auto"/>
            <w:bottom w:val="none" w:sz="0" w:space="0" w:color="auto"/>
            <w:right w:val="none" w:sz="0" w:space="0" w:color="auto"/>
          </w:divBdr>
          <w:divsChild>
            <w:div w:id="1375542924">
              <w:marLeft w:val="0"/>
              <w:marRight w:val="0"/>
              <w:marTop w:val="0"/>
              <w:marBottom w:val="0"/>
              <w:divBdr>
                <w:top w:val="none" w:sz="0" w:space="0" w:color="auto"/>
                <w:left w:val="none" w:sz="0" w:space="0" w:color="auto"/>
                <w:bottom w:val="none" w:sz="0" w:space="0" w:color="auto"/>
                <w:right w:val="none" w:sz="0" w:space="0" w:color="auto"/>
              </w:divBdr>
              <w:divsChild>
                <w:div w:id="782654045">
                  <w:marLeft w:val="0"/>
                  <w:marRight w:val="0"/>
                  <w:marTop w:val="0"/>
                  <w:marBottom w:val="0"/>
                  <w:divBdr>
                    <w:top w:val="none" w:sz="0" w:space="0" w:color="auto"/>
                    <w:left w:val="none" w:sz="0" w:space="0" w:color="auto"/>
                    <w:bottom w:val="none" w:sz="0" w:space="0" w:color="auto"/>
                    <w:right w:val="none" w:sz="0" w:space="0" w:color="auto"/>
                  </w:divBdr>
                </w:div>
              </w:divsChild>
            </w:div>
            <w:div w:id="1953855630">
              <w:marLeft w:val="0"/>
              <w:marRight w:val="0"/>
              <w:marTop w:val="0"/>
              <w:marBottom w:val="0"/>
              <w:divBdr>
                <w:top w:val="none" w:sz="0" w:space="0" w:color="auto"/>
                <w:left w:val="none" w:sz="0" w:space="0" w:color="auto"/>
                <w:bottom w:val="none" w:sz="0" w:space="0" w:color="auto"/>
                <w:right w:val="none" w:sz="0" w:space="0" w:color="auto"/>
              </w:divBdr>
              <w:divsChild>
                <w:div w:id="2057705110">
                  <w:marLeft w:val="0"/>
                  <w:marRight w:val="0"/>
                  <w:marTop w:val="0"/>
                  <w:marBottom w:val="0"/>
                  <w:divBdr>
                    <w:top w:val="none" w:sz="0" w:space="0" w:color="auto"/>
                    <w:left w:val="none" w:sz="0" w:space="0" w:color="auto"/>
                    <w:bottom w:val="none" w:sz="0" w:space="0" w:color="auto"/>
                    <w:right w:val="none" w:sz="0" w:space="0" w:color="auto"/>
                  </w:divBdr>
                </w:div>
              </w:divsChild>
            </w:div>
            <w:div w:id="1206017758">
              <w:marLeft w:val="0"/>
              <w:marRight w:val="0"/>
              <w:marTop w:val="0"/>
              <w:marBottom w:val="0"/>
              <w:divBdr>
                <w:top w:val="none" w:sz="0" w:space="0" w:color="auto"/>
                <w:left w:val="none" w:sz="0" w:space="0" w:color="auto"/>
                <w:bottom w:val="none" w:sz="0" w:space="0" w:color="auto"/>
                <w:right w:val="none" w:sz="0" w:space="0" w:color="auto"/>
              </w:divBdr>
              <w:divsChild>
                <w:div w:id="475685843">
                  <w:marLeft w:val="0"/>
                  <w:marRight w:val="0"/>
                  <w:marTop w:val="0"/>
                  <w:marBottom w:val="0"/>
                  <w:divBdr>
                    <w:top w:val="none" w:sz="0" w:space="0" w:color="auto"/>
                    <w:left w:val="none" w:sz="0" w:space="0" w:color="auto"/>
                    <w:bottom w:val="none" w:sz="0" w:space="0" w:color="auto"/>
                    <w:right w:val="none" w:sz="0" w:space="0" w:color="auto"/>
                  </w:divBdr>
                </w:div>
              </w:divsChild>
            </w:div>
            <w:div w:id="1304194861">
              <w:marLeft w:val="0"/>
              <w:marRight w:val="0"/>
              <w:marTop w:val="0"/>
              <w:marBottom w:val="0"/>
              <w:divBdr>
                <w:top w:val="none" w:sz="0" w:space="0" w:color="auto"/>
                <w:left w:val="none" w:sz="0" w:space="0" w:color="auto"/>
                <w:bottom w:val="none" w:sz="0" w:space="0" w:color="auto"/>
                <w:right w:val="none" w:sz="0" w:space="0" w:color="auto"/>
              </w:divBdr>
              <w:divsChild>
                <w:div w:id="82606310">
                  <w:marLeft w:val="0"/>
                  <w:marRight w:val="0"/>
                  <w:marTop w:val="0"/>
                  <w:marBottom w:val="0"/>
                  <w:divBdr>
                    <w:top w:val="none" w:sz="0" w:space="0" w:color="auto"/>
                    <w:left w:val="none" w:sz="0" w:space="0" w:color="auto"/>
                    <w:bottom w:val="none" w:sz="0" w:space="0" w:color="auto"/>
                    <w:right w:val="none" w:sz="0" w:space="0" w:color="auto"/>
                  </w:divBdr>
                </w:div>
              </w:divsChild>
            </w:div>
            <w:div w:id="593784658">
              <w:marLeft w:val="0"/>
              <w:marRight w:val="0"/>
              <w:marTop w:val="0"/>
              <w:marBottom w:val="0"/>
              <w:divBdr>
                <w:top w:val="none" w:sz="0" w:space="0" w:color="auto"/>
                <w:left w:val="none" w:sz="0" w:space="0" w:color="auto"/>
                <w:bottom w:val="none" w:sz="0" w:space="0" w:color="auto"/>
                <w:right w:val="none" w:sz="0" w:space="0" w:color="auto"/>
              </w:divBdr>
              <w:divsChild>
                <w:div w:id="1231190262">
                  <w:marLeft w:val="0"/>
                  <w:marRight w:val="0"/>
                  <w:marTop w:val="0"/>
                  <w:marBottom w:val="0"/>
                  <w:divBdr>
                    <w:top w:val="none" w:sz="0" w:space="0" w:color="auto"/>
                    <w:left w:val="none" w:sz="0" w:space="0" w:color="auto"/>
                    <w:bottom w:val="none" w:sz="0" w:space="0" w:color="auto"/>
                    <w:right w:val="none" w:sz="0" w:space="0" w:color="auto"/>
                  </w:divBdr>
                </w:div>
              </w:divsChild>
            </w:div>
            <w:div w:id="715743328">
              <w:marLeft w:val="0"/>
              <w:marRight w:val="0"/>
              <w:marTop w:val="0"/>
              <w:marBottom w:val="0"/>
              <w:divBdr>
                <w:top w:val="none" w:sz="0" w:space="0" w:color="auto"/>
                <w:left w:val="none" w:sz="0" w:space="0" w:color="auto"/>
                <w:bottom w:val="none" w:sz="0" w:space="0" w:color="auto"/>
                <w:right w:val="none" w:sz="0" w:space="0" w:color="auto"/>
              </w:divBdr>
              <w:divsChild>
                <w:div w:id="999311766">
                  <w:marLeft w:val="0"/>
                  <w:marRight w:val="0"/>
                  <w:marTop w:val="0"/>
                  <w:marBottom w:val="0"/>
                  <w:divBdr>
                    <w:top w:val="none" w:sz="0" w:space="0" w:color="auto"/>
                    <w:left w:val="none" w:sz="0" w:space="0" w:color="auto"/>
                    <w:bottom w:val="none" w:sz="0" w:space="0" w:color="auto"/>
                    <w:right w:val="none" w:sz="0" w:space="0" w:color="auto"/>
                  </w:divBdr>
                </w:div>
              </w:divsChild>
            </w:div>
            <w:div w:id="1341853212">
              <w:marLeft w:val="0"/>
              <w:marRight w:val="0"/>
              <w:marTop w:val="0"/>
              <w:marBottom w:val="0"/>
              <w:divBdr>
                <w:top w:val="none" w:sz="0" w:space="0" w:color="auto"/>
                <w:left w:val="none" w:sz="0" w:space="0" w:color="auto"/>
                <w:bottom w:val="none" w:sz="0" w:space="0" w:color="auto"/>
                <w:right w:val="none" w:sz="0" w:space="0" w:color="auto"/>
              </w:divBdr>
              <w:divsChild>
                <w:div w:id="16560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8831">
          <w:marLeft w:val="0"/>
          <w:marRight w:val="0"/>
          <w:marTop w:val="0"/>
          <w:marBottom w:val="0"/>
          <w:divBdr>
            <w:top w:val="none" w:sz="0" w:space="0" w:color="auto"/>
            <w:left w:val="none" w:sz="0" w:space="0" w:color="auto"/>
            <w:bottom w:val="none" w:sz="0" w:space="0" w:color="auto"/>
            <w:right w:val="none" w:sz="0" w:space="0" w:color="auto"/>
          </w:divBdr>
          <w:divsChild>
            <w:div w:id="992103506">
              <w:marLeft w:val="0"/>
              <w:marRight w:val="0"/>
              <w:marTop w:val="0"/>
              <w:marBottom w:val="0"/>
              <w:divBdr>
                <w:top w:val="none" w:sz="0" w:space="0" w:color="auto"/>
                <w:left w:val="none" w:sz="0" w:space="0" w:color="auto"/>
                <w:bottom w:val="none" w:sz="0" w:space="0" w:color="auto"/>
                <w:right w:val="none" w:sz="0" w:space="0" w:color="auto"/>
              </w:divBdr>
              <w:divsChild>
                <w:div w:id="1720326014">
                  <w:marLeft w:val="0"/>
                  <w:marRight w:val="0"/>
                  <w:marTop w:val="0"/>
                  <w:marBottom w:val="0"/>
                  <w:divBdr>
                    <w:top w:val="none" w:sz="0" w:space="0" w:color="auto"/>
                    <w:left w:val="none" w:sz="0" w:space="0" w:color="auto"/>
                    <w:bottom w:val="none" w:sz="0" w:space="0" w:color="auto"/>
                    <w:right w:val="none" w:sz="0" w:space="0" w:color="auto"/>
                  </w:divBdr>
                </w:div>
              </w:divsChild>
            </w:div>
            <w:div w:id="1465275572">
              <w:marLeft w:val="0"/>
              <w:marRight w:val="0"/>
              <w:marTop w:val="0"/>
              <w:marBottom w:val="0"/>
              <w:divBdr>
                <w:top w:val="none" w:sz="0" w:space="0" w:color="auto"/>
                <w:left w:val="none" w:sz="0" w:space="0" w:color="auto"/>
                <w:bottom w:val="none" w:sz="0" w:space="0" w:color="auto"/>
                <w:right w:val="none" w:sz="0" w:space="0" w:color="auto"/>
              </w:divBdr>
              <w:divsChild>
                <w:div w:id="3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3872">
          <w:marLeft w:val="0"/>
          <w:marRight w:val="0"/>
          <w:marTop w:val="0"/>
          <w:marBottom w:val="0"/>
          <w:divBdr>
            <w:top w:val="none" w:sz="0" w:space="0" w:color="auto"/>
            <w:left w:val="none" w:sz="0" w:space="0" w:color="auto"/>
            <w:bottom w:val="none" w:sz="0" w:space="0" w:color="auto"/>
            <w:right w:val="none" w:sz="0" w:space="0" w:color="auto"/>
          </w:divBdr>
          <w:divsChild>
            <w:div w:id="1704087046">
              <w:marLeft w:val="0"/>
              <w:marRight w:val="0"/>
              <w:marTop w:val="0"/>
              <w:marBottom w:val="0"/>
              <w:divBdr>
                <w:top w:val="none" w:sz="0" w:space="0" w:color="auto"/>
                <w:left w:val="none" w:sz="0" w:space="0" w:color="auto"/>
                <w:bottom w:val="none" w:sz="0" w:space="0" w:color="auto"/>
                <w:right w:val="none" w:sz="0" w:space="0" w:color="auto"/>
              </w:divBdr>
              <w:divsChild>
                <w:div w:id="841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4393">
          <w:marLeft w:val="0"/>
          <w:marRight w:val="0"/>
          <w:marTop w:val="0"/>
          <w:marBottom w:val="0"/>
          <w:divBdr>
            <w:top w:val="none" w:sz="0" w:space="0" w:color="auto"/>
            <w:left w:val="none" w:sz="0" w:space="0" w:color="auto"/>
            <w:bottom w:val="none" w:sz="0" w:space="0" w:color="auto"/>
            <w:right w:val="none" w:sz="0" w:space="0" w:color="auto"/>
          </w:divBdr>
          <w:divsChild>
            <w:div w:id="984159906">
              <w:marLeft w:val="0"/>
              <w:marRight w:val="0"/>
              <w:marTop w:val="0"/>
              <w:marBottom w:val="0"/>
              <w:divBdr>
                <w:top w:val="none" w:sz="0" w:space="0" w:color="auto"/>
                <w:left w:val="none" w:sz="0" w:space="0" w:color="auto"/>
                <w:bottom w:val="none" w:sz="0" w:space="0" w:color="auto"/>
                <w:right w:val="none" w:sz="0" w:space="0" w:color="auto"/>
              </w:divBdr>
            </w:div>
          </w:divsChild>
        </w:div>
        <w:div w:id="311914304">
          <w:marLeft w:val="0"/>
          <w:marRight w:val="0"/>
          <w:marTop w:val="0"/>
          <w:marBottom w:val="0"/>
          <w:divBdr>
            <w:top w:val="none" w:sz="0" w:space="0" w:color="auto"/>
            <w:left w:val="none" w:sz="0" w:space="0" w:color="auto"/>
            <w:bottom w:val="none" w:sz="0" w:space="0" w:color="auto"/>
            <w:right w:val="none" w:sz="0" w:space="0" w:color="auto"/>
          </w:divBdr>
          <w:divsChild>
            <w:div w:id="1146507146">
              <w:marLeft w:val="0"/>
              <w:marRight w:val="0"/>
              <w:marTop w:val="0"/>
              <w:marBottom w:val="0"/>
              <w:divBdr>
                <w:top w:val="none" w:sz="0" w:space="0" w:color="auto"/>
                <w:left w:val="none" w:sz="0" w:space="0" w:color="auto"/>
                <w:bottom w:val="none" w:sz="0" w:space="0" w:color="auto"/>
                <w:right w:val="none" w:sz="0" w:space="0" w:color="auto"/>
              </w:divBdr>
              <w:divsChild>
                <w:div w:id="8019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5904">
          <w:marLeft w:val="0"/>
          <w:marRight w:val="0"/>
          <w:marTop w:val="0"/>
          <w:marBottom w:val="0"/>
          <w:divBdr>
            <w:top w:val="none" w:sz="0" w:space="0" w:color="auto"/>
            <w:left w:val="none" w:sz="0" w:space="0" w:color="auto"/>
            <w:bottom w:val="none" w:sz="0" w:space="0" w:color="auto"/>
            <w:right w:val="none" w:sz="0" w:space="0" w:color="auto"/>
          </w:divBdr>
          <w:divsChild>
            <w:div w:id="133104325">
              <w:marLeft w:val="0"/>
              <w:marRight w:val="0"/>
              <w:marTop w:val="0"/>
              <w:marBottom w:val="0"/>
              <w:divBdr>
                <w:top w:val="none" w:sz="0" w:space="0" w:color="auto"/>
                <w:left w:val="none" w:sz="0" w:space="0" w:color="auto"/>
                <w:bottom w:val="none" w:sz="0" w:space="0" w:color="auto"/>
                <w:right w:val="none" w:sz="0" w:space="0" w:color="auto"/>
              </w:divBdr>
            </w:div>
          </w:divsChild>
        </w:div>
        <w:div w:id="483863314">
          <w:marLeft w:val="0"/>
          <w:marRight w:val="0"/>
          <w:marTop w:val="0"/>
          <w:marBottom w:val="0"/>
          <w:divBdr>
            <w:top w:val="none" w:sz="0" w:space="0" w:color="auto"/>
            <w:left w:val="none" w:sz="0" w:space="0" w:color="auto"/>
            <w:bottom w:val="none" w:sz="0" w:space="0" w:color="auto"/>
            <w:right w:val="none" w:sz="0" w:space="0" w:color="auto"/>
          </w:divBdr>
          <w:divsChild>
            <w:div w:id="131339186">
              <w:marLeft w:val="0"/>
              <w:marRight w:val="0"/>
              <w:marTop w:val="0"/>
              <w:marBottom w:val="0"/>
              <w:divBdr>
                <w:top w:val="none" w:sz="0" w:space="0" w:color="auto"/>
                <w:left w:val="none" w:sz="0" w:space="0" w:color="auto"/>
                <w:bottom w:val="none" w:sz="0" w:space="0" w:color="auto"/>
                <w:right w:val="none" w:sz="0" w:space="0" w:color="auto"/>
              </w:divBdr>
              <w:divsChild>
                <w:div w:id="2146727641">
                  <w:marLeft w:val="0"/>
                  <w:marRight w:val="0"/>
                  <w:marTop w:val="0"/>
                  <w:marBottom w:val="0"/>
                  <w:divBdr>
                    <w:top w:val="none" w:sz="0" w:space="0" w:color="auto"/>
                    <w:left w:val="none" w:sz="0" w:space="0" w:color="auto"/>
                    <w:bottom w:val="none" w:sz="0" w:space="0" w:color="auto"/>
                    <w:right w:val="none" w:sz="0" w:space="0" w:color="auto"/>
                  </w:divBdr>
                </w:div>
              </w:divsChild>
            </w:div>
            <w:div w:id="180511910">
              <w:marLeft w:val="0"/>
              <w:marRight w:val="0"/>
              <w:marTop w:val="0"/>
              <w:marBottom w:val="0"/>
              <w:divBdr>
                <w:top w:val="none" w:sz="0" w:space="0" w:color="auto"/>
                <w:left w:val="none" w:sz="0" w:space="0" w:color="auto"/>
                <w:bottom w:val="none" w:sz="0" w:space="0" w:color="auto"/>
                <w:right w:val="none" w:sz="0" w:space="0" w:color="auto"/>
              </w:divBdr>
              <w:divsChild>
                <w:div w:id="398333974">
                  <w:marLeft w:val="0"/>
                  <w:marRight w:val="0"/>
                  <w:marTop w:val="0"/>
                  <w:marBottom w:val="0"/>
                  <w:divBdr>
                    <w:top w:val="none" w:sz="0" w:space="0" w:color="auto"/>
                    <w:left w:val="none" w:sz="0" w:space="0" w:color="auto"/>
                    <w:bottom w:val="none" w:sz="0" w:space="0" w:color="auto"/>
                    <w:right w:val="none" w:sz="0" w:space="0" w:color="auto"/>
                  </w:divBdr>
                </w:div>
              </w:divsChild>
            </w:div>
            <w:div w:id="978993998">
              <w:marLeft w:val="0"/>
              <w:marRight w:val="0"/>
              <w:marTop w:val="0"/>
              <w:marBottom w:val="0"/>
              <w:divBdr>
                <w:top w:val="none" w:sz="0" w:space="0" w:color="auto"/>
                <w:left w:val="none" w:sz="0" w:space="0" w:color="auto"/>
                <w:bottom w:val="none" w:sz="0" w:space="0" w:color="auto"/>
                <w:right w:val="none" w:sz="0" w:space="0" w:color="auto"/>
              </w:divBdr>
              <w:divsChild>
                <w:div w:id="1737583014">
                  <w:marLeft w:val="0"/>
                  <w:marRight w:val="0"/>
                  <w:marTop w:val="0"/>
                  <w:marBottom w:val="0"/>
                  <w:divBdr>
                    <w:top w:val="none" w:sz="0" w:space="0" w:color="auto"/>
                    <w:left w:val="none" w:sz="0" w:space="0" w:color="auto"/>
                    <w:bottom w:val="none" w:sz="0" w:space="0" w:color="auto"/>
                    <w:right w:val="none" w:sz="0" w:space="0" w:color="auto"/>
                  </w:divBdr>
                </w:div>
              </w:divsChild>
            </w:div>
            <w:div w:id="1716004124">
              <w:marLeft w:val="0"/>
              <w:marRight w:val="0"/>
              <w:marTop w:val="0"/>
              <w:marBottom w:val="0"/>
              <w:divBdr>
                <w:top w:val="none" w:sz="0" w:space="0" w:color="auto"/>
                <w:left w:val="none" w:sz="0" w:space="0" w:color="auto"/>
                <w:bottom w:val="none" w:sz="0" w:space="0" w:color="auto"/>
                <w:right w:val="none" w:sz="0" w:space="0" w:color="auto"/>
              </w:divBdr>
              <w:divsChild>
                <w:div w:id="795106763">
                  <w:marLeft w:val="0"/>
                  <w:marRight w:val="0"/>
                  <w:marTop w:val="0"/>
                  <w:marBottom w:val="0"/>
                  <w:divBdr>
                    <w:top w:val="none" w:sz="0" w:space="0" w:color="auto"/>
                    <w:left w:val="none" w:sz="0" w:space="0" w:color="auto"/>
                    <w:bottom w:val="none" w:sz="0" w:space="0" w:color="auto"/>
                    <w:right w:val="none" w:sz="0" w:space="0" w:color="auto"/>
                  </w:divBdr>
                </w:div>
              </w:divsChild>
            </w:div>
            <w:div w:id="508447910">
              <w:marLeft w:val="0"/>
              <w:marRight w:val="0"/>
              <w:marTop w:val="0"/>
              <w:marBottom w:val="0"/>
              <w:divBdr>
                <w:top w:val="none" w:sz="0" w:space="0" w:color="auto"/>
                <w:left w:val="none" w:sz="0" w:space="0" w:color="auto"/>
                <w:bottom w:val="none" w:sz="0" w:space="0" w:color="auto"/>
                <w:right w:val="none" w:sz="0" w:space="0" w:color="auto"/>
              </w:divBdr>
              <w:divsChild>
                <w:div w:id="6665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0087">
          <w:marLeft w:val="0"/>
          <w:marRight w:val="0"/>
          <w:marTop w:val="0"/>
          <w:marBottom w:val="0"/>
          <w:divBdr>
            <w:top w:val="none" w:sz="0" w:space="0" w:color="auto"/>
            <w:left w:val="none" w:sz="0" w:space="0" w:color="auto"/>
            <w:bottom w:val="none" w:sz="0" w:space="0" w:color="auto"/>
            <w:right w:val="none" w:sz="0" w:space="0" w:color="auto"/>
          </w:divBdr>
          <w:divsChild>
            <w:div w:id="1197112840">
              <w:marLeft w:val="0"/>
              <w:marRight w:val="0"/>
              <w:marTop w:val="0"/>
              <w:marBottom w:val="0"/>
              <w:divBdr>
                <w:top w:val="none" w:sz="0" w:space="0" w:color="auto"/>
                <w:left w:val="none" w:sz="0" w:space="0" w:color="auto"/>
                <w:bottom w:val="none" w:sz="0" w:space="0" w:color="auto"/>
                <w:right w:val="none" w:sz="0" w:space="0" w:color="auto"/>
              </w:divBdr>
              <w:divsChild>
                <w:div w:id="1477335078">
                  <w:marLeft w:val="0"/>
                  <w:marRight w:val="0"/>
                  <w:marTop w:val="0"/>
                  <w:marBottom w:val="0"/>
                  <w:divBdr>
                    <w:top w:val="none" w:sz="0" w:space="0" w:color="auto"/>
                    <w:left w:val="none" w:sz="0" w:space="0" w:color="auto"/>
                    <w:bottom w:val="none" w:sz="0" w:space="0" w:color="auto"/>
                    <w:right w:val="none" w:sz="0" w:space="0" w:color="auto"/>
                  </w:divBdr>
                </w:div>
              </w:divsChild>
            </w:div>
            <w:div w:id="1529417187">
              <w:marLeft w:val="0"/>
              <w:marRight w:val="0"/>
              <w:marTop w:val="0"/>
              <w:marBottom w:val="0"/>
              <w:divBdr>
                <w:top w:val="none" w:sz="0" w:space="0" w:color="auto"/>
                <w:left w:val="none" w:sz="0" w:space="0" w:color="auto"/>
                <w:bottom w:val="none" w:sz="0" w:space="0" w:color="auto"/>
                <w:right w:val="none" w:sz="0" w:space="0" w:color="auto"/>
              </w:divBdr>
              <w:divsChild>
                <w:div w:id="3986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898">
          <w:marLeft w:val="0"/>
          <w:marRight w:val="0"/>
          <w:marTop w:val="0"/>
          <w:marBottom w:val="0"/>
          <w:divBdr>
            <w:top w:val="none" w:sz="0" w:space="0" w:color="auto"/>
            <w:left w:val="none" w:sz="0" w:space="0" w:color="auto"/>
            <w:bottom w:val="none" w:sz="0" w:space="0" w:color="auto"/>
            <w:right w:val="none" w:sz="0" w:space="0" w:color="auto"/>
          </w:divBdr>
        </w:div>
        <w:div w:id="1031493276">
          <w:marLeft w:val="0"/>
          <w:marRight w:val="0"/>
          <w:marTop w:val="0"/>
          <w:marBottom w:val="0"/>
          <w:divBdr>
            <w:top w:val="none" w:sz="0" w:space="0" w:color="auto"/>
            <w:left w:val="none" w:sz="0" w:space="0" w:color="auto"/>
            <w:bottom w:val="none" w:sz="0" w:space="0" w:color="auto"/>
            <w:right w:val="none" w:sz="0" w:space="0" w:color="auto"/>
          </w:divBdr>
          <w:divsChild>
            <w:div w:id="95566046">
              <w:marLeft w:val="0"/>
              <w:marRight w:val="0"/>
              <w:marTop w:val="0"/>
              <w:marBottom w:val="0"/>
              <w:divBdr>
                <w:top w:val="none" w:sz="0" w:space="0" w:color="auto"/>
                <w:left w:val="none" w:sz="0" w:space="0" w:color="auto"/>
                <w:bottom w:val="none" w:sz="0" w:space="0" w:color="auto"/>
                <w:right w:val="none" w:sz="0" w:space="0" w:color="auto"/>
              </w:divBdr>
              <w:divsChild>
                <w:div w:id="2578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8426">
          <w:marLeft w:val="0"/>
          <w:marRight w:val="0"/>
          <w:marTop w:val="0"/>
          <w:marBottom w:val="0"/>
          <w:divBdr>
            <w:top w:val="none" w:sz="0" w:space="0" w:color="auto"/>
            <w:left w:val="none" w:sz="0" w:space="0" w:color="auto"/>
            <w:bottom w:val="none" w:sz="0" w:space="0" w:color="auto"/>
            <w:right w:val="none" w:sz="0" w:space="0" w:color="auto"/>
          </w:divBdr>
          <w:divsChild>
            <w:div w:id="661204393">
              <w:marLeft w:val="0"/>
              <w:marRight w:val="0"/>
              <w:marTop w:val="0"/>
              <w:marBottom w:val="0"/>
              <w:divBdr>
                <w:top w:val="none" w:sz="0" w:space="0" w:color="auto"/>
                <w:left w:val="none" w:sz="0" w:space="0" w:color="auto"/>
                <w:bottom w:val="none" w:sz="0" w:space="0" w:color="auto"/>
                <w:right w:val="none" w:sz="0" w:space="0" w:color="auto"/>
              </w:divBdr>
              <w:divsChild>
                <w:div w:id="12262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8801">
          <w:marLeft w:val="0"/>
          <w:marRight w:val="0"/>
          <w:marTop w:val="0"/>
          <w:marBottom w:val="0"/>
          <w:divBdr>
            <w:top w:val="none" w:sz="0" w:space="0" w:color="auto"/>
            <w:left w:val="none" w:sz="0" w:space="0" w:color="auto"/>
            <w:bottom w:val="none" w:sz="0" w:space="0" w:color="auto"/>
            <w:right w:val="none" w:sz="0" w:space="0" w:color="auto"/>
          </w:divBdr>
          <w:divsChild>
            <w:div w:id="925724070">
              <w:marLeft w:val="0"/>
              <w:marRight w:val="0"/>
              <w:marTop w:val="0"/>
              <w:marBottom w:val="0"/>
              <w:divBdr>
                <w:top w:val="none" w:sz="0" w:space="0" w:color="auto"/>
                <w:left w:val="none" w:sz="0" w:space="0" w:color="auto"/>
                <w:bottom w:val="none" w:sz="0" w:space="0" w:color="auto"/>
                <w:right w:val="none" w:sz="0" w:space="0" w:color="auto"/>
              </w:divBdr>
              <w:divsChild>
                <w:div w:id="825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942">
          <w:marLeft w:val="0"/>
          <w:marRight w:val="0"/>
          <w:marTop w:val="0"/>
          <w:marBottom w:val="0"/>
          <w:divBdr>
            <w:top w:val="none" w:sz="0" w:space="0" w:color="auto"/>
            <w:left w:val="none" w:sz="0" w:space="0" w:color="auto"/>
            <w:bottom w:val="none" w:sz="0" w:space="0" w:color="auto"/>
            <w:right w:val="none" w:sz="0" w:space="0" w:color="auto"/>
          </w:divBdr>
          <w:divsChild>
            <w:div w:id="160242391">
              <w:marLeft w:val="0"/>
              <w:marRight w:val="0"/>
              <w:marTop w:val="0"/>
              <w:marBottom w:val="0"/>
              <w:divBdr>
                <w:top w:val="none" w:sz="0" w:space="0" w:color="auto"/>
                <w:left w:val="none" w:sz="0" w:space="0" w:color="auto"/>
                <w:bottom w:val="none" w:sz="0" w:space="0" w:color="auto"/>
                <w:right w:val="none" w:sz="0" w:space="0" w:color="auto"/>
              </w:divBdr>
              <w:divsChild>
                <w:div w:id="1568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4539">
          <w:marLeft w:val="0"/>
          <w:marRight w:val="0"/>
          <w:marTop w:val="0"/>
          <w:marBottom w:val="0"/>
          <w:divBdr>
            <w:top w:val="none" w:sz="0" w:space="0" w:color="auto"/>
            <w:left w:val="none" w:sz="0" w:space="0" w:color="auto"/>
            <w:bottom w:val="none" w:sz="0" w:space="0" w:color="auto"/>
            <w:right w:val="none" w:sz="0" w:space="0" w:color="auto"/>
          </w:divBdr>
          <w:divsChild>
            <w:div w:id="1124690078">
              <w:marLeft w:val="0"/>
              <w:marRight w:val="0"/>
              <w:marTop w:val="0"/>
              <w:marBottom w:val="0"/>
              <w:divBdr>
                <w:top w:val="none" w:sz="0" w:space="0" w:color="auto"/>
                <w:left w:val="none" w:sz="0" w:space="0" w:color="auto"/>
                <w:bottom w:val="none" w:sz="0" w:space="0" w:color="auto"/>
                <w:right w:val="none" w:sz="0" w:space="0" w:color="auto"/>
              </w:divBdr>
              <w:divsChild>
                <w:div w:id="1025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832">
          <w:marLeft w:val="0"/>
          <w:marRight w:val="0"/>
          <w:marTop w:val="0"/>
          <w:marBottom w:val="0"/>
          <w:divBdr>
            <w:top w:val="none" w:sz="0" w:space="0" w:color="auto"/>
            <w:left w:val="none" w:sz="0" w:space="0" w:color="auto"/>
            <w:bottom w:val="none" w:sz="0" w:space="0" w:color="auto"/>
            <w:right w:val="none" w:sz="0" w:space="0" w:color="auto"/>
          </w:divBdr>
          <w:divsChild>
            <w:div w:id="438332666">
              <w:marLeft w:val="0"/>
              <w:marRight w:val="0"/>
              <w:marTop w:val="0"/>
              <w:marBottom w:val="0"/>
              <w:divBdr>
                <w:top w:val="none" w:sz="0" w:space="0" w:color="auto"/>
                <w:left w:val="none" w:sz="0" w:space="0" w:color="auto"/>
                <w:bottom w:val="none" w:sz="0" w:space="0" w:color="auto"/>
                <w:right w:val="none" w:sz="0" w:space="0" w:color="auto"/>
              </w:divBdr>
              <w:divsChild>
                <w:div w:id="1598322090">
                  <w:marLeft w:val="0"/>
                  <w:marRight w:val="0"/>
                  <w:marTop w:val="0"/>
                  <w:marBottom w:val="0"/>
                  <w:divBdr>
                    <w:top w:val="none" w:sz="0" w:space="0" w:color="auto"/>
                    <w:left w:val="none" w:sz="0" w:space="0" w:color="auto"/>
                    <w:bottom w:val="none" w:sz="0" w:space="0" w:color="auto"/>
                    <w:right w:val="none" w:sz="0" w:space="0" w:color="auto"/>
                  </w:divBdr>
                </w:div>
              </w:divsChild>
            </w:div>
            <w:div w:id="818494461">
              <w:marLeft w:val="0"/>
              <w:marRight w:val="0"/>
              <w:marTop w:val="0"/>
              <w:marBottom w:val="0"/>
              <w:divBdr>
                <w:top w:val="none" w:sz="0" w:space="0" w:color="auto"/>
                <w:left w:val="none" w:sz="0" w:space="0" w:color="auto"/>
                <w:bottom w:val="none" w:sz="0" w:space="0" w:color="auto"/>
                <w:right w:val="none" w:sz="0" w:space="0" w:color="auto"/>
              </w:divBdr>
              <w:divsChild>
                <w:div w:id="1853184207">
                  <w:marLeft w:val="0"/>
                  <w:marRight w:val="0"/>
                  <w:marTop w:val="0"/>
                  <w:marBottom w:val="0"/>
                  <w:divBdr>
                    <w:top w:val="none" w:sz="0" w:space="0" w:color="auto"/>
                    <w:left w:val="none" w:sz="0" w:space="0" w:color="auto"/>
                    <w:bottom w:val="none" w:sz="0" w:space="0" w:color="auto"/>
                    <w:right w:val="none" w:sz="0" w:space="0" w:color="auto"/>
                  </w:divBdr>
                </w:div>
              </w:divsChild>
            </w:div>
            <w:div w:id="472406253">
              <w:marLeft w:val="0"/>
              <w:marRight w:val="0"/>
              <w:marTop w:val="0"/>
              <w:marBottom w:val="0"/>
              <w:divBdr>
                <w:top w:val="none" w:sz="0" w:space="0" w:color="auto"/>
                <w:left w:val="none" w:sz="0" w:space="0" w:color="auto"/>
                <w:bottom w:val="none" w:sz="0" w:space="0" w:color="auto"/>
                <w:right w:val="none" w:sz="0" w:space="0" w:color="auto"/>
              </w:divBdr>
              <w:divsChild>
                <w:div w:id="10491452">
                  <w:marLeft w:val="0"/>
                  <w:marRight w:val="0"/>
                  <w:marTop w:val="0"/>
                  <w:marBottom w:val="0"/>
                  <w:divBdr>
                    <w:top w:val="none" w:sz="0" w:space="0" w:color="auto"/>
                    <w:left w:val="none" w:sz="0" w:space="0" w:color="auto"/>
                    <w:bottom w:val="none" w:sz="0" w:space="0" w:color="auto"/>
                    <w:right w:val="none" w:sz="0" w:space="0" w:color="auto"/>
                  </w:divBdr>
                </w:div>
              </w:divsChild>
            </w:div>
            <w:div w:id="1537815734">
              <w:marLeft w:val="0"/>
              <w:marRight w:val="0"/>
              <w:marTop w:val="0"/>
              <w:marBottom w:val="0"/>
              <w:divBdr>
                <w:top w:val="none" w:sz="0" w:space="0" w:color="auto"/>
                <w:left w:val="none" w:sz="0" w:space="0" w:color="auto"/>
                <w:bottom w:val="none" w:sz="0" w:space="0" w:color="auto"/>
                <w:right w:val="none" w:sz="0" w:space="0" w:color="auto"/>
              </w:divBdr>
              <w:divsChild>
                <w:div w:id="491221963">
                  <w:marLeft w:val="0"/>
                  <w:marRight w:val="0"/>
                  <w:marTop w:val="0"/>
                  <w:marBottom w:val="0"/>
                  <w:divBdr>
                    <w:top w:val="none" w:sz="0" w:space="0" w:color="auto"/>
                    <w:left w:val="none" w:sz="0" w:space="0" w:color="auto"/>
                    <w:bottom w:val="none" w:sz="0" w:space="0" w:color="auto"/>
                    <w:right w:val="none" w:sz="0" w:space="0" w:color="auto"/>
                  </w:divBdr>
                </w:div>
              </w:divsChild>
            </w:div>
            <w:div w:id="1357006140">
              <w:marLeft w:val="0"/>
              <w:marRight w:val="0"/>
              <w:marTop w:val="0"/>
              <w:marBottom w:val="0"/>
              <w:divBdr>
                <w:top w:val="none" w:sz="0" w:space="0" w:color="auto"/>
                <w:left w:val="none" w:sz="0" w:space="0" w:color="auto"/>
                <w:bottom w:val="none" w:sz="0" w:space="0" w:color="auto"/>
                <w:right w:val="none" w:sz="0" w:space="0" w:color="auto"/>
              </w:divBdr>
              <w:divsChild>
                <w:div w:id="1365904957">
                  <w:marLeft w:val="0"/>
                  <w:marRight w:val="0"/>
                  <w:marTop w:val="0"/>
                  <w:marBottom w:val="0"/>
                  <w:divBdr>
                    <w:top w:val="none" w:sz="0" w:space="0" w:color="auto"/>
                    <w:left w:val="none" w:sz="0" w:space="0" w:color="auto"/>
                    <w:bottom w:val="none" w:sz="0" w:space="0" w:color="auto"/>
                    <w:right w:val="none" w:sz="0" w:space="0" w:color="auto"/>
                  </w:divBdr>
                </w:div>
              </w:divsChild>
            </w:div>
            <w:div w:id="1240872239">
              <w:marLeft w:val="0"/>
              <w:marRight w:val="0"/>
              <w:marTop w:val="0"/>
              <w:marBottom w:val="0"/>
              <w:divBdr>
                <w:top w:val="none" w:sz="0" w:space="0" w:color="auto"/>
                <w:left w:val="none" w:sz="0" w:space="0" w:color="auto"/>
                <w:bottom w:val="none" w:sz="0" w:space="0" w:color="auto"/>
                <w:right w:val="none" w:sz="0" w:space="0" w:color="auto"/>
              </w:divBdr>
              <w:divsChild>
                <w:div w:id="6618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718">
          <w:marLeft w:val="0"/>
          <w:marRight w:val="0"/>
          <w:marTop w:val="0"/>
          <w:marBottom w:val="0"/>
          <w:divBdr>
            <w:top w:val="none" w:sz="0" w:space="0" w:color="auto"/>
            <w:left w:val="none" w:sz="0" w:space="0" w:color="auto"/>
            <w:bottom w:val="none" w:sz="0" w:space="0" w:color="auto"/>
            <w:right w:val="none" w:sz="0" w:space="0" w:color="auto"/>
          </w:divBdr>
          <w:divsChild>
            <w:div w:id="1411272100">
              <w:marLeft w:val="0"/>
              <w:marRight w:val="0"/>
              <w:marTop w:val="0"/>
              <w:marBottom w:val="0"/>
              <w:divBdr>
                <w:top w:val="none" w:sz="0" w:space="0" w:color="auto"/>
                <w:left w:val="none" w:sz="0" w:space="0" w:color="auto"/>
                <w:bottom w:val="none" w:sz="0" w:space="0" w:color="auto"/>
                <w:right w:val="none" w:sz="0" w:space="0" w:color="auto"/>
              </w:divBdr>
              <w:divsChild>
                <w:div w:id="1988316117">
                  <w:marLeft w:val="0"/>
                  <w:marRight w:val="0"/>
                  <w:marTop w:val="0"/>
                  <w:marBottom w:val="0"/>
                  <w:divBdr>
                    <w:top w:val="none" w:sz="0" w:space="0" w:color="auto"/>
                    <w:left w:val="none" w:sz="0" w:space="0" w:color="auto"/>
                    <w:bottom w:val="none" w:sz="0" w:space="0" w:color="auto"/>
                    <w:right w:val="none" w:sz="0" w:space="0" w:color="auto"/>
                  </w:divBdr>
                </w:div>
              </w:divsChild>
            </w:div>
            <w:div w:id="473328823">
              <w:marLeft w:val="0"/>
              <w:marRight w:val="0"/>
              <w:marTop w:val="0"/>
              <w:marBottom w:val="0"/>
              <w:divBdr>
                <w:top w:val="none" w:sz="0" w:space="0" w:color="auto"/>
                <w:left w:val="none" w:sz="0" w:space="0" w:color="auto"/>
                <w:bottom w:val="none" w:sz="0" w:space="0" w:color="auto"/>
                <w:right w:val="none" w:sz="0" w:space="0" w:color="auto"/>
              </w:divBdr>
              <w:divsChild>
                <w:div w:id="648633658">
                  <w:marLeft w:val="0"/>
                  <w:marRight w:val="0"/>
                  <w:marTop w:val="0"/>
                  <w:marBottom w:val="0"/>
                  <w:divBdr>
                    <w:top w:val="none" w:sz="0" w:space="0" w:color="auto"/>
                    <w:left w:val="none" w:sz="0" w:space="0" w:color="auto"/>
                    <w:bottom w:val="none" w:sz="0" w:space="0" w:color="auto"/>
                    <w:right w:val="none" w:sz="0" w:space="0" w:color="auto"/>
                  </w:divBdr>
                </w:div>
              </w:divsChild>
            </w:div>
            <w:div w:id="959143139">
              <w:marLeft w:val="0"/>
              <w:marRight w:val="0"/>
              <w:marTop w:val="0"/>
              <w:marBottom w:val="0"/>
              <w:divBdr>
                <w:top w:val="none" w:sz="0" w:space="0" w:color="auto"/>
                <w:left w:val="none" w:sz="0" w:space="0" w:color="auto"/>
                <w:bottom w:val="none" w:sz="0" w:space="0" w:color="auto"/>
                <w:right w:val="none" w:sz="0" w:space="0" w:color="auto"/>
              </w:divBdr>
              <w:divsChild>
                <w:div w:id="1164708409">
                  <w:marLeft w:val="0"/>
                  <w:marRight w:val="0"/>
                  <w:marTop w:val="0"/>
                  <w:marBottom w:val="0"/>
                  <w:divBdr>
                    <w:top w:val="none" w:sz="0" w:space="0" w:color="auto"/>
                    <w:left w:val="none" w:sz="0" w:space="0" w:color="auto"/>
                    <w:bottom w:val="none" w:sz="0" w:space="0" w:color="auto"/>
                    <w:right w:val="none" w:sz="0" w:space="0" w:color="auto"/>
                  </w:divBdr>
                </w:div>
              </w:divsChild>
            </w:div>
            <w:div w:id="1560701173">
              <w:marLeft w:val="0"/>
              <w:marRight w:val="0"/>
              <w:marTop w:val="0"/>
              <w:marBottom w:val="0"/>
              <w:divBdr>
                <w:top w:val="none" w:sz="0" w:space="0" w:color="auto"/>
                <w:left w:val="none" w:sz="0" w:space="0" w:color="auto"/>
                <w:bottom w:val="none" w:sz="0" w:space="0" w:color="auto"/>
                <w:right w:val="none" w:sz="0" w:space="0" w:color="auto"/>
              </w:divBdr>
              <w:divsChild>
                <w:div w:id="5831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4076">
          <w:marLeft w:val="0"/>
          <w:marRight w:val="0"/>
          <w:marTop w:val="0"/>
          <w:marBottom w:val="0"/>
          <w:divBdr>
            <w:top w:val="none" w:sz="0" w:space="0" w:color="auto"/>
            <w:left w:val="none" w:sz="0" w:space="0" w:color="auto"/>
            <w:bottom w:val="none" w:sz="0" w:space="0" w:color="auto"/>
            <w:right w:val="none" w:sz="0" w:space="0" w:color="auto"/>
          </w:divBdr>
        </w:div>
        <w:div w:id="1406412198">
          <w:marLeft w:val="0"/>
          <w:marRight w:val="0"/>
          <w:marTop w:val="0"/>
          <w:marBottom w:val="0"/>
          <w:divBdr>
            <w:top w:val="none" w:sz="0" w:space="0" w:color="auto"/>
            <w:left w:val="none" w:sz="0" w:space="0" w:color="auto"/>
            <w:bottom w:val="none" w:sz="0" w:space="0" w:color="auto"/>
            <w:right w:val="none" w:sz="0" w:space="0" w:color="auto"/>
          </w:divBdr>
          <w:divsChild>
            <w:div w:id="1156845181">
              <w:marLeft w:val="0"/>
              <w:marRight w:val="0"/>
              <w:marTop w:val="0"/>
              <w:marBottom w:val="0"/>
              <w:divBdr>
                <w:top w:val="none" w:sz="0" w:space="0" w:color="auto"/>
                <w:left w:val="none" w:sz="0" w:space="0" w:color="auto"/>
                <w:bottom w:val="none" w:sz="0" w:space="0" w:color="auto"/>
                <w:right w:val="none" w:sz="0" w:space="0" w:color="auto"/>
              </w:divBdr>
            </w:div>
          </w:divsChild>
        </w:div>
        <w:div w:id="1488665753">
          <w:marLeft w:val="0"/>
          <w:marRight w:val="0"/>
          <w:marTop w:val="0"/>
          <w:marBottom w:val="0"/>
          <w:divBdr>
            <w:top w:val="none" w:sz="0" w:space="0" w:color="auto"/>
            <w:left w:val="none" w:sz="0" w:space="0" w:color="auto"/>
            <w:bottom w:val="none" w:sz="0" w:space="0" w:color="auto"/>
            <w:right w:val="none" w:sz="0" w:space="0" w:color="auto"/>
          </w:divBdr>
        </w:div>
        <w:div w:id="1603952843">
          <w:marLeft w:val="0"/>
          <w:marRight w:val="0"/>
          <w:marTop w:val="0"/>
          <w:marBottom w:val="0"/>
          <w:divBdr>
            <w:top w:val="none" w:sz="0" w:space="0" w:color="auto"/>
            <w:left w:val="none" w:sz="0" w:space="0" w:color="auto"/>
            <w:bottom w:val="none" w:sz="0" w:space="0" w:color="auto"/>
            <w:right w:val="none" w:sz="0" w:space="0" w:color="auto"/>
          </w:divBdr>
        </w:div>
        <w:div w:id="1280448539">
          <w:marLeft w:val="0"/>
          <w:marRight w:val="0"/>
          <w:marTop w:val="0"/>
          <w:marBottom w:val="0"/>
          <w:divBdr>
            <w:top w:val="none" w:sz="0" w:space="0" w:color="auto"/>
            <w:left w:val="none" w:sz="0" w:space="0" w:color="auto"/>
            <w:bottom w:val="none" w:sz="0" w:space="0" w:color="auto"/>
            <w:right w:val="none" w:sz="0" w:space="0" w:color="auto"/>
          </w:divBdr>
          <w:divsChild>
            <w:div w:id="1335306313">
              <w:marLeft w:val="0"/>
              <w:marRight w:val="0"/>
              <w:marTop w:val="0"/>
              <w:marBottom w:val="0"/>
              <w:divBdr>
                <w:top w:val="none" w:sz="0" w:space="0" w:color="auto"/>
                <w:left w:val="none" w:sz="0" w:space="0" w:color="auto"/>
                <w:bottom w:val="none" w:sz="0" w:space="0" w:color="auto"/>
                <w:right w:val="none" w:sz="0" w:space="0" w:color="auto"/>
              </w:divBdr>
              <w:divsChild>
                <w:div w:id="2070565722">
                  <w:marLeft w:val="0"/>
                  <w:marRight w:val="0"/>
                  <w:marTop w:val="0"/>
                  <w:marBottom w:val="0"/>
                  <w:divBdr>
                    <w:top w:val="none" w:sz="0" w:space="0" w:color="auto"/>
                    <w:left w:val="none" w:sz="0" w:space="0" w:color="auto"/>
                    <w:bottom w:val="none" w:sz="0" w:space="0" w:color="auto"/>
                    <w:right w:val="none" w:sz="0" w:space="0" w:color="auto"/>
                  </w:divBdr>
                </w:div>
              </w:divsChild>
            </w:div>
            <w:div w:id="1966421304">
              <w:marLeft w:val="0"/>
              <w:marRight w:val="0"/>
              <w:marTop w:val="0"/>
              <w:marBottom w:val="0"/>
              <w:divBdr>
                <w:top w:val="none" w:sz="0" w:space="0" w:color="auto"/>
                <w:left w:val="none" w:sz="0" w:space="0" w:color="auto"/>
                <w:bottom w:val="none" w:sz="0" w:space="0" w:color="auto"/>
                <w:right w:val="none" w:sz="0" w:space="0" w:color="auto"/>
              </w:divBdr>
              <w:divsChild>
                <w:div w:id="320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4621">
          <w:marLeft w:val="0"/>
          <w:marRight w:val="0"/>
          <w:marTop w:val="0"/>
          <w:marBottom w:val="0"/>
          <w:divBdr>
            <w:top w:val="none" w:sz="0" w:space="0" w:color="auto"/>
            <w:left w:val="none" w:sz="0" w:space="0" w:color="auto"/>
            <w:bottom w:val="none" w:sz="0" w:space="0" w:color="auto"/>
            <w:right w:val="none" w:sz="0" w:space="0" w:color="auto"/>
          </w:divBdr>
          <w:divsChild>
            <w:div w:id="1174757123">
              <w:marLeft w:val="0"/>
              <w:marRight w:val="0"/>
              <w:marTop w:val="0"/>
              <w:marBottom w:val="0"/>
              <w:divBdr>
                <w:top w:val="none" w:sz="0" w:space="0" w:color="auto"/>
                <w:left w:val="none" w:sz="0" w:space="0" w:color="auto"/>
                <w:bottom w:val="none" w:sz="0" w:space="0" w:color="auto"/>
                <w:right w:val="none" w:sz="0" w:space="0" w:color="auto"/>
              </w:divBdr>
            </w:div>
          </w:divsChild>
        </w:div>
        <w:div w:id="1789425482">
          <w:marLeft w:val="0"/>
          <w:marRight w:val="0"/>
          <w:marTop w:val="0"/>
          <w:marBottom w:val="0"/>
          <w:divBdr>
            <w:top w:val="none" w:sz="0" w:space="0" w:color="auto"/>
            <w:left w:val="none" w:sz="0" w:space="0" w:color="auto"/>
            <w:bottom w:val="none" w:sz="0" w:space="0" w:color="auto"/>
            <w:right w:val="none" w:sz="0" w:space="0" w:color="auto"/>
          </w:divBdr>
          <w:divsChild>
            <w:div w:id="1471243464">
              <w:marLeft w:val="0"/>
              <w:marRight w:val="0"/>
              <w:marTop w:val="0"/>
              <w:marBottom w:val="0"/>
              <w:divBdr>
                <w:top w:val="none" w:sz="0" w:space="0" w:color="auto"/>
                <w:left w:val="none" w:sz="0" w:space="0" w:color="auto"/>
                <w:bottom w:val="none" w:sz="0" w:space="0" w:color="auto"/>
                <w:right w:val="none" w:sz="0" w:space="0" w:color="auto"/>
              </w:divBdr>
              <w:divsChild>
                <w:div w:id="16601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8491">
          <w:marLeft w:val="0"/>
          <w:marRight w:val="0"/>
          <w:marTop w:val="0"/>
          <w:marBottom w:val="0"/>
          <w:divBdr>
            <w:top w:val="none" w:sz="0" w:space="0" w:color="auto"/>
            <w:left w:val="none" w:sz="0" w:space="0" w:color="auto"/>
            <w:bottom w:val="none" w:sz="0" w:space="0" w:color="auto"/>
            <w:right w:val="none" w:sz="0" w:space="0" w:color="auto"/>
          </w:divBdr>
          <w:divsChild>
            <w:div w:id="212621815">
              <w:marLeft w:val="0"/>
              <w:marRight w:val="0"/>
              <w:marTop w:val="0"/>
              <w:marBottom w:val="0"/>
              <w:divBdr>
                <w:top w:val="none" w:sz="0" w:space="0" w:color="auto"/>
                <w:left w:val="none" w:sz="0" w:space="0" w:color="auto"/>
                <w:bottom w:val="none" w:sz="0" w:space="0" w:color="auto"/>
                <w:right w:val="none" w:sz="0" w:space="0" w:color="auto"/>
              </w:divBdr>
            </w:div>
          </w:divsChild>
        </w:div>
        <w:div w:id="2060128541">
          <w:marLeft w:val="0"/>
          <w:marRight w:val="0"/>
          <w:marTop w:val="0"/>
          <w:marBottom w:val="0"/>
          <w:divBdr>
            <w:top w:val="none" w:sz="0" w:space="0" w:color="auto"/>
            <w:left w:val="none" w:sz="0" w:space="0" w:color="auto"/>
            <w:bottom w:val="none" w:sz="0" w:space="0" w:color="auto"/>
            <w:right w:val="none" w:sz="0" w:space="0" w:color="auto"/>
          </w:divBdr>
          <w:divsChild>
            <w:div w:id="1556356702">
              <w:marLeft w:val="0"/>
              <w:marRight w:val="0"/>
              <w:marTop w:val="0"/>
              <w:marBottom w:val="0"/>
              <w:divBdr>
                <w:top w:val="none" w:sz="0" w:space="0" w:color="auto"/>
                <w:left w:val="none" w:sz="0" w:space="0" w:color="auto"/>
                <w:bottom w:val="none" w:sz="0" w:space="0" w:color="auto"/>
                <w:right w:val="none" w:sz="0" w:space="0" w:color="auto"/>
              </w:divBdr>
            </w:div>
          </w:divsChild>
        </w:div>
        <w:div w:id="177693108">
          <w:marLeft w:val="0"/>
          <w:marRight w:val="0"/>
          <w:marTop w:val="0"/>
          <w:marBottom w:val="0"/>
          <w:divBdr>
            <w:top w:val="none" w:sz="0" w:space="0" w:color="auto"/>
            <w:left w:val="none" w:sz="0" w:space="0" w:color="auto"/>
            <w:bottom w:val="none" w:sz="0" w:space="0" w:color="auto"/>
            <w:right w:val="none" w:sz="0" w:space="0" w:color="auto"/>
          </w:divBdr>
          <w:divsChild>
            <w:div w:id="316347787">
              <w:marLeft w:val="0"/>
              <w:marRight w:val="0"/>
              <w:marTop w:val="0"/>
              <w:marBottom w:val="0"/>
              <w:divBdr>
                <w:top w:val="none" w:sz="0" w:space="0" w:color="auto"/>
                <w:left w:val="none" w:sz="0" w:space="0" w:color="auto"/>
                <w:bottom w:val="none" w:sz="0" w:space="0" w:color="auto"/>
                <w:right w:val="none" w:sz="0" w:space="0" w:color="auto"/>
              </w:divBdr>
            </w:div>
          </w:divsChild>
        </w:div>
        <w:div w:id="5137441">
          <w:marLeft w:val="0"/>
          <w:marRight w:val="0"/>
          <w:marTop w:val="0"/>
          <w:marBottom w:val="0"/>
          <w:divBdr>
            <w:top w:val="none" w:sz="0" w:space="0" w:color="auto"/>
            <w:left w:val="none" w:sz="0" w:space="0" w:color="auto"/>
            <w:bottom w:val="none" w:sz="0" w:space="0" w:color="auto"/>
            <w:right w:val="none" w:sz="0" w:space="0" w:color="auto"/>
          </w:divBdr>
          <w:divsChild>
            <w:div w:id="1420980008">
              <w:marLeft w:val="0"/>
              <w:marRight w:val="0"/>
              <w:marTop w:val="0"/>
              <w:marBottom w:val="0"/>
              <w:divBdr>
                <w:top w:val="none" w:sz="0" w:space="0" w:color="auto"/>
                <w:left w:val="none" w:sz="0" w:space="0" w:color="auto"/>
                <w:bottom w:val="none" w:sz="0" w:space="0" w:color="auto"/>
                <w:right w:val="none" w:sz="0" w:space="0" w:color="auto"/>
              </w:divBdr>
            </w:div>
          </w:divsChild>
        </w:div>
        <w:div w:id="692001052">
          <w:marLeft w:val="0"/>
          <w:marRight w:val="0"/>
          <w:marTop w:val="0"/>
          <w:marBottom w:val="0"/>
          <w:divBdr>
            <w:top w:val="none" w:sz="0" w:space="0" w:color="auto"/>
            <w:left w:val="none" w:sz="0" w:space="0" w:color="auto"/>
            <w:bottom w:val="none" w:sz="0" w:space="0" w:color="auto"/>
            <w:right w:val="none" w:sz="0" w:space="0" w:color="auto"/>
          </w:divBdr>
          <w:divsChild>
            <w:div w:id="214128847">
              <w:marLeft w:val="0"/>
              <w:marRight w:val="0"/>
              <w:marTop w:val="0"/>
              <w:marBottom w:val="0"/>
              <w:divBdr>
                <w:top w:val="none" w:sz="0" w:space="0" w:color="auto"/>
                <w:left w:val="none" w:sz="0" w:space="0" w:color="auto"/>
                <w:bottom w:val="none" w:sz="0" w:space="0" w:color="auto"/>
                <w:right w:val="none" w:sz="0" w:space="0" w:color="auto"/>
              </w:divBdr>
              <w:divsChild>
                <w:div w:id="15956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8313">
          <w:marLeft w:val="0"/>
          <w:marRight w:val="0"/>
          <w:marTop w:val="0"/>
          <w:marBottom w:val="0"/>
          <w:divBdr>
            <w:top w:val="none" w:sz="0" w:space="0" w:color="auto"/>
            <w:left w:val="none" w:sz="0" w:space="0" w:color="auto"/>
            <w:bottom w:val="none" w:sz="0" w:space="0" w:color="auto"/>
            <w:right w:val="none" w:sz="0" w:space="0" w:color="auto"/>
          </w:divBdr>
        </w:div>
        <w:div w:id="2078630515">
          <w:marLeft w:val="0"/>
          <w:marRight w:val="0"/>
          <w:marTop w:val="0"/>
          <w:marBottom w:val="0"/>
          <w:divBdr>
            <w:top w:val="none" w:sz="0" w:space="0" w:color="auto"/>
            <w:left w:val="none" w:sz="0" w:space="0" w:color="auto"/>
            <w:bottom w:val="none" w:sz="0" w:space="0" w:color="auto"/>
            <w:right w:val="none" w:sz="0" w:space="0" w:color="auto"/>
          </w:divBdr>
          <w:divsChild>
            <w:div w:id="1128279120">
              <w:marLeft w:val="0"/>
              <w:marRight w:val="0"/>
              <w:marTop w:val="0"/>
              <w:marBottom w:val="0"/>
              <w:divBdr>
                <w:top w:val="none" w:sz="0" w:space="0" w:color="auto"/>
                <w:left w:val="none" w:sz="0" w:space="0" w:color="auto"/>
                <w:bottom w:val="none" w:sz="0" w:space="0" w:color="auto"/>
                <w:right w:val="none" w:sz="0" w:space="0" w:color="auto"/>
              </w:divBdr>
            </w:div>
          </w:divsChild>
        </w:div>
        <w:div w:id="38362842">
          <w:marLeft w:val="0"/>
          <w:marRight w:val="0"/>
          <w:marTop w:val="0"/>
          <w:marBottom w:val="0"/>
          <w:divBdr>
            <w:top w:val="none" w:sz="0" w:space="0" w:color="auto"/>
            <w:left w:val="none" w:sz="0" w:space="0" w:color="auto"/>
            <w:bottom w:val="none" w:sz="0" w:space="0" w:color="auto"/>
            <w:right w:val="none" w:sz="0" w:space="0" w:color="auto"/>
          </w:divBdr>
        </w:div>
        <w:div w:id="1645701501">
          <w:marLeft w:val="0"/>
          <w:marRight w:val="0"/>
          <w:marTop w:val="0"/>
          <w:marBottom w:val="0"/>
          <w:divBdr>
            <w:top w:val="none" w:sz="0" w:space="0" w:color="auto"/>
            <w:left w:val="none" w:sz="0" w:space="0" w:color="auto"/>
            <w:bottom w:val="none" w:sz="0" w:space="0" w:color="auto"/>
            <w:right w:val="none" w:sz="0" w:space="0" w:color="auto"/>
          </w:divBdr>
          <w:divsChild>
            <w:div w:id="1269704538">
              <w:marLeft w:val="0"/>
              <w:marRight w:val="0"/>
              <w:marTop w:val="0"/>
              <w:marBottom w:val="0"/>
              <w:divBdr>
                <w:top w:val="none" w:sz="0" w:space="0" w:color="auto"/>
                <w:left w:val="none" w:sz="0" w:space="0" w:color="auto"/>
                <w:bottom w:val="none" w:sz="0" w:space="0" w:color="auto"/>
                <w:right w:val="none" w:sz="0" w:space="0" w:color="auto"/>
              </w:divBdr>
              <w:divsChild>
                <w:div w:id="2139295437">
                  <w:marLeft w:val="0"/>
                  <w:marRight w:val="0"/>
                  <w:marTop w:val="0"/>
                  <w:marBottom w:val="0"/>
                  <w:divBdr>
                    <w:top w:val="none" w:sz="0" w:space="0" w:color="auto"/>
                    <w:left w:val="none" w:sz="0" w:space="0" w:color="auto"/>
                    <w:bottom w:val="none" w:sz="0" w:space="0" w:color="auto"/>
                    <w:right w:val="none" w:sz="0" w:space="0" w:color="auto"/>
                  </w:divBdr>
                </w:div>
              </w:divsChild>
            </w:div>
            <w:div w:id="1650208180">
              <w:marLeft w:val="0"/>
              <w:marRight w:val="0"/>
              <w:marTop w:val="0"/>
              <w:marBottom w:val="0"/>
              <w:divBdr>
                <w:top w:val="none" w:sz="0" w:space="0" w:color="auto"/>
                <w:left w:val="none" w:sz="0" w:space="0" w:color="auto"/>
                <w:bottom w:val="none" w:sz="0" w:space="0" w:color="auto"/>
                <w:right w:val="none" w:sz="0" w:space="0" w:color="auto"/>
              </w:divBdr>
              <w:divsChild>
                <w:div w:id="864708851">
                  <w:marLeft w:val="0"/>
                  <w:marRight w:val="0"/>
                  <w:marTop w:val="0"/>
                  <w:marBottom w:val="0"/>
                  <w:divBdr>
                    <w:top w:val="none" w:sz="0" w:space="0" w:color="auto"/>
                    <w:left w:val="none" w:sz="0" w:space="0" w:color="auto"/>
                    <w:bottom w:val="none" w:sz="0" w:space="0" w:color="auto"/>
                    <w:right w:val="none" w:sz="0" w:space="0" w:color="auto"/>
                  </w:divBdr>
                </w:div>
              </w:divsChild>
            </w:div>
            <w:div w:id="1722361557">
              <w:marLeft w:val="0"/>
              <w:marRight w:val="0"/>
              <w:marTop w:val="0"/>
              <w:marBottom w:val="0"/>
              <w:divBdr>
                <w:top w:val="none" w:sz="0" w:space="0" w:color="auto"/>
                <w:left w:val="none" w:sz="0" w:space="0" w:color="auto"/>
                <w:bottom w:val="none" w:sz="0" w:space="0" w:color="auto"/>
                <w:right w:val="none" w:sz="0" w:space="0" w:color="auto"/>
              </w:divBdr>
              <w:divsChild>
                <w:div w:id="1983536451">
                  <w:marLeft w:val="0"/>
                  <w:marRight w:val="0"/>
                  <w:marTop w:val="0"/>
                  <w:marBottom w:val="0"/>
                  <w:divBdr>
                    <w:top w:val="none" w:sz="0" w:space="0" w:color="auto"/>
                    <w:left w:val="none" w:sz="0" w:space="0" w:color="auto"/>
                    <w:bottom w:val="none" w:sz="0" w:space="0" w:color="auto"/>
                    <w:right w:val="none" w:sz="0" w:space="0" w:color="auto"/>
                  </w:divBdr>
                </w:div>
              </w:divsChild>
            </w:div>
            <w:div w:id="1593590608">
              <w:marLeft w:val="0"/>
              <w:marRight w:val="0"/>
              <w:marTop w:val="0"/>
              <w:marBottom w:val="0"/>
              <w:divBdr>
                <w:top w:val="none" w:sz="0" w:space="0" w:color="auto"/>
                <w:left w:val="none" w:sz="0" w:space="0" w:color="auto"/>
                <w:bottom w:val="none" w:sz="0" w:space="0" w:color="auto"/>
                <w:right w:val="none" w:sz="0" w:space="0" w:color="auto"/>
              </w:divBdr>
              <w:divsChild>
                <w:div w:id="1062875359">
                  <w:marLeft w:val="0"/>
                  <w:marRight w:val="0"/>
                  <w:marTop w:val="0"/>
                  <w:marBottom w:val="0"/>
                  <w:divBdr>
                    <w:top w:val="none" w:sz="0" w:space="0" w:color="auto"/>
                    <w:left w:val="none" w:sz="0" w:space="0" w:color="auto"/>
                    <w:bottom w:val="none" w:sz="0" w:space="0" w:color="auto"/>
                    <w:right w:val="none" w:sz="0" w:space="0" w:color="auto"/>
                  </w:divBdr>
                </w:div>
              </w:divsChild>
            </w:div>
            <w:div w:id="210652661">
              <w:marLeft w:val="0"/>
              <w:marRight w:val="0"/>
              <w:marTop w:val="0"/>
              <w:marBottom w:val="0"/>
              <w:divBdr>
                <w:top w:val="none" w:sz="0" w:space="0" w:color="auto"/>
                <w:left w:val="none" w:sz="0" w:space="0" w:color="auto"/>
                <w:bottom w:val="none" w:sz="0" w:space="0" w:color="auto"/>
                <w:right w:val="none" w:sz="0" w:space="0" w:color="auto"/>
              </w:divBdr>
              <w:divsChild>
                <w:div w:id="202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4345">
          <w:marLeft w:val="0"/>
          <w:marRight w:val="0"/>
          <w:marTop w:val="0"/>
          <w:marBottom w:val="0"/>
          <w:divBdr>
            <w:top w:val="none" w:sz="0" w:space="0" w:color="auto"/>
            <w:left w:val="none" w:sz="0" w:space="0" w:color="auto"/>
            <w:bottom w:val="none" w:sz="0" w:space="0" w:color="auto"/>
            <w:right w:val="none" w:sz="0" w:space="0" w:color="auto"/>
          </w:divBdr>
          <w:divsChild>
            <w:div w:id="969819101">
              <w:marLeft w:val="0"/>
              <w:marRight w:val="0"/>
              <w:marTop w:val="0"/>
              <w:marBottom w:val="0"/>
              <w:divBdr>
                <w:top w:val="none" w:sz="0" w:space="0" w:color="auto"/>
                <w:left w:val="none" w:sz="0" w:space="0" w:color="auto"/>
                <w:bottom w:val="none" w:sz="0" w:space="0" w:color="auto"/>
                <w:right w:val="none" w:sz="0" w:space="0" w:color="auto"/>
              </w:divBdr>
              <w:divsChild>
                <w:div w:id="290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9289">
          <w:marLeft w:val="0"/>
          <w:marRight w:val="0"/>
          <w:marTop w:val="0"/>
          <w:marBottom w:val="0"/>
          <w:divBdr>
            <w:top w:val="none" w:sz="0" w:space="0" w:color="auto"/>
            <w:left w:val="none" w:sz="0" w:space="0" w:color="auto"/>
            <w:bottom w:val="none" w:sz="0" w:space="0" w:color="auto"/>
            <w:right w:val="none" w:sz="0" w:space="0" w:color="auto"/>
          </w:divBdr>
          <w:divsChild>
            <w:div w:id="1180125191">
              <w:marLeft w:val="0"/>
              <w:marRight w:val="0"/>
              <w:marTop w:val="0"/>
              <w:marBottom w:val="0"/>
              <w:divBdr>
                <w:top w:val="none" w:sz="0" w:space="0" w:color="auto"/>
                <w:left w:val="none" w:sz="0" w:space="0" w:color="auto"/>
                <w:bottom w:val="none" w:sz="0" w:space="0" w:color="auto"/>
                <w:right w:val="none" w:sz="0" w:space="0" w:color="auto"/>
              </w:divBdr>
            </w:div>
          </w:divsChild>
        </w:div>
        <w:div w:id="1628006337">
          <w:marLeft w:val="0"/>
          <w:marRight w:val="0"/>
          <w:marTop w:val="0"/>
          <w:marBottom w:val="0"/>
          <w:divBdr>
            <w:top w:val="none" w:sz="0" w:space="0" w:color="auto"/>
            <w:left w:val="none" w:sz="0" w:space="0" w:color="auto"/>
            <w:bottom w:val="none" w:sz="0" w:space="0" w:color="auto"/>
            <w:right w:val="none" w:sz="0" w:space="0" w:color="auto"/>
          </w:divBdr>
        </w:div>
        <w:div w:id="510797379">
          <w:marLeft w:val="0"/>
          <w:marRight w:val="0"/>
          <w:marTop w:val="0"/>
          <w:marBottom w:val="0"/>
          <w:divBdr>
            <w:top w:val="none" w:sz="0" w:space="0" w:color="auto"/>
            <w:left w:val="none" w:sz="0" w:space="0" w:color="auto"/>
            <w:bottom w:val="none" w:sz="0" w:space="0" w:color="auto"/>
            <w:right w:val="none" w:sz="0" w:space="0" w:color="auto"/>
          </w:divBdr>
          <w:divsChild>
            <w:div w:id="417021728">
              <w:marLeft w:val="0"/>
              <w:marRight w:val="0"/>
              <w:marTop w:val="0"/>
              <w:marBottom w:val="0"/>
              <w:divBdr>
                <w:top w:val="none" w:sz="0" w:space="0" w:color="auto"/>
                <w:left w:val="none" w:sz="0" w:space="0" w:color="auto"/>
                <w:bottom w:val="none" w:sz="0" w:space="0" w:color="auto"/>
                <w:right w:val="none" w:sz="0" w:space="0" w:color="auto"/>
              </w:divBdr>
              <w:divsChild>
                <w:div w:id="248740116">
                  <w:marLeft w:val="0"/>
                  <w:marRight w:val="0"/>
                  <w:marTop w:val="0"/>
                  <w:marBottom w:val="0"/>
                  <w:divBdr>
                    <w:top w:val="none" w:sz="0" w:space="0" w:color="auto"/>
                    <w:left w:val="none" w:sz="0" w:space="0" w:color="auto"/>
                    <w:bottom w:val="none" w:sz="0" w:space="0" w:color="auto"/>
                    <w:right w:val="none" w:sz="0" w:space="0" w:color="auto"/>
                  </w:divBdr>
                </w:div>
              </w:divsChild>
            </w:div>
            <w:div w:id="1574970805">
              <w:marLeft w:val="0"/>
              <w:marRight w:val="0"/>
              <w:marTop w:val="0"/>
              <w:marBottom w:val="0"/>
              <w:divBdr>
                <w:top w:val="none" w:sz="0" w:space="0" w:color="auto"/>
                <w:left w:val="none" w:sz="0" w:space="0" w:color="auto"/>
                <w:bottom w:val="none" w:sz="0" w:space="0" w:color="auto"/>
                <w:right w:val="none" w:sz="0" w:space="0" w:color="auto"/>
              </w:divBdr>
              <w:divsChild>
                <w:div w:id="1502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0426">
          <w:marLeft w:val="0"/>
          <w:marRight w:val="0"/>
          <w:marTop w:val="0"/>
          <w:marBottom w:val="0"/>
          <w:divBdr>
            <w:top w:val="none" w:sz="0" w:space="0" w:color="auto"/>
            <w:left w:val="none" w:sz="0" w:space="0" w:color="auto"/>
            <w:bottom w:val="none" w:sz="0" w:space="0" w:color="auto"/>
            <w:right w:val="none" w:sz="0" w:space="0" w:color="auto"/>
          </w:divBdr>
        </w:div>
        <w:div w:id="581108658">
          <w:marLeft w:val="0"/>
          <w:marRight w:val="0"/>
          <w:marTop w:val="0"/>
          <w:marBottom w:val="0"/>
          <w:divBdr>
            <w:top w:val="none" w:sz="0" w:space="0" w:color="auto"/>
            <w:left w:val="none" w:sz="0" w:space="0" w:color="auto"/>
            <w:bottom w:val="none" w:sz="0" w:space="0" w:color="auto"/>
            <w:right w:val="none" w:sz="0" w:space="0" w:color="auto"/>
          </w:divBdr>
          <w:divsChild>
            <w:div w:id="1309239837">
              <w:marLeft w:val="0"/>
              <w:marRight w:val="0"/>
              <w:marTop w:val="0"/>
              <w:marBottom w:val="0"/>
              <w:divBdr>
                <w:top w:val="none" w:sz="0" w:space="0" w:color="auto"/>
                <w:left w:val="none" w:sz="0" w:space="0" w:color="auto"/>
                <w:bottom w:val="none" w:sz="0" w:space="0" w:color="auto"/>
                <w:right w:val="none" w:sz="0" w:space="0" w:color="auto"/>
              </w:divBdr>
              <w:divsChild>
                <w:div w:id="2076276366">
                  <w:marLeft w:val="0"/>
                  <w:marRight w:val="0"/>
                  <w:marTop w:val="0"/>
                  <w:marBottom w:val="0"/>
                  <w:divBdr>
                    <w:top w:val="none" w:sz="0" w:space="0" w:color="auto"/>
                    <w:left w:val="none" w:sz="0" w:space="0" w:color="auto"/>
                    <w:bottom w:val="none" w:sz="0" w:space="0" w:color="auto"/>
                    <w:right w:val="none" w:sz="0" w:space="0" w:color="auto"/>
                  </w:divBdr>
                </w:div>
              </w:divsChild>
            </w:div>
            <w:div w:id="2981175">
              <w:marLeft w:val="0"/>
              <w:marRight w:val="0"/>
              <w:marTop w:val="0"/>
              <w:marBottom w:val="0"/>
              <w:divBdr>
                <w:top w:val="none" w:sz="0" w:space="0" w:color="auto"/>
                <w:left w:val="none" w:sz="0" w:space="0" w:color="auto"/>
                <w:bottom w:val="none" w:sz="0" w:space="0" w:color="auto"/>
                <w:right w:val="none" w:sz="0" w:space="0" w:color="auto"/>
              </w:divBdr>
              <w:divsChild>
                <w:div w:id="1984845720">
                  <w:marLeft w:val="0"/>
                  <w:marRight w:val="0"/>
                  <w:marTop w:val="0"/>
                  <w:marBottom w:val="0"/>
                  <w:divBdr>
                    <w:top w:val="none" w:sz="0" w:space="0" w:color="auto"/>
                    <w:left w:val="none" w:sz="0" w:space="0" w:color="auto"/>
                    <w:bottom w:val="none" w:sz="0" w:space="0" w:color="auto"/>
                    <w:right w:val="none" w:sz="0" w:space="0" w:color="auto"/>
                  </w:divBdr>
                </w:div>
              </w:divsChild>
            </w:div>
            <w:div w:id="984314265">
              <w:marLeft w:val="0"/>
              <w:marRight w:val="0"/>
              <w:marTop w:val="0"/>
              <w:marBottom w:val="0"/>
              <w:divBdr>
                <w:top w:val="none" w:sz="0" w:space="0" w:color="auto"/>
                <w:left w:val="none" w:sz="0" w:space="0" w:color="auto"/>
                <w:bottom w:val="none" w:sz="0" w:space="0" w:color="auto"/>
                <w:right w:val="none" w:sz="0" w:space="0" w:color="auto"/>
              </w:divBdr>
              <w:divsChild>
                <w:div w:id="15009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863">
          <w:marLeft w:val="0"/>
          <w:marRight w:val="0"/>
          <w:marTop w:val="0"/>
          <w:marBottom w:val="0"/>
          <w:divBdr>
            <w:top w:val="none" w:sz="0" w:space="0" w:color="auto"/>
            <w:left w:val="none" w:sz="0" w:space="0" w:color="auto"/>
            <w:bottom w:val="none" w:sz="0" w:space="0" w:color="auto"/>
            <w:right w:val="none" w:sz="0" w:space="0" w:color="auto"/>
          </w:divBdr>
          <w:divsChild>
            <w:div w:id="480729360">
              <w:marLeft w:val="0"/>
              <w:marRight w:val="0"/>
              <w:marTop w:val="0"/>
              <w:marBottom w:val="0"/>
              <w:divBdr>
                <w:top w:val="none" w:sz="0" w:space="0" w:color="auto"/>
                <w:left w:val="none" w:sz="0" w:space="0" w:color="auto"/>
                <w:bottom w:val="none" w:sz="0" w:space="0" w:color="auto"/>
                <w:right w:val="none" w:sz="0" w:space="0" w:color="auto"/>
              </w:divBdr>
              <w:divsChild>
                <w:div w:id="1360886216">
                  <w:marLeft w:val="0"/>
                  <w:marRight w:val="0"/>
                  <w:marTop w:val="0"/>
                  <w:marBottom w:val="0"/>
                  <w:divBdr>
                    <w:top w:val="none" w:sz="0" w:space="0" w:color="auto"/>
                    <w:left w:val="none" w:sz="0" w:space="0" w:color="auto"/>
                    <w:bottom w:val="none" w:sz="0" w:space="0" w:color="auto"/>
                    <w:right w:val="none" w:sz="0" w:space="0" w:color="auto"/>
                  </w:divBdr>
                </w:div>
              </w:divsChild>
            </w:div>
            <w:div w:id="1243640670">
              <w:marLeft w:val="0"/>
              <w:marRight w:val="0"/>
              <w:marTop w:val="0"/>
              <w:marBottom w:val="0"/>
              <w:divBdr>
                <w:top w:val="none" w:sz="0" w:space="0" w:color="auto"/>
                <w:left w:val="none" w:sz="0" w:space="0" w:color="auto"/>
                <w:bottom w:val="none" w:sz="0" w:space="0" w:color="auto"/>
                <w:right w:val="none" w:sz="0" w:space="0" w:color="auto"/>
              </w:divBdr>
              <w:divsChild>
                <w:div w:id="1469741497">
                  <w:marLeft w:val="0"/>
                  <w:marRight w:val="0"/>
                  <w:marTop w:val="0"/>
                  <w:marBottom w:val="0"/>
                  <w:divBdr>
                    <w:top w:val="none" w:sz="0" w:space="0" w:color="auto"/>
                    <w:left w:val="none" w:sz="0" w:space="0" w:color="auto"/>
                    <w:bottom w:val="none" w:sz="0" w:space="0" w:color="auto"/>
                    <w:right w:val="none" w:sz="0" w:space="0" w:color="auto"/>
                  </w:divBdr>
                </w:div>
              </w:divsChild>
            </w:div>
            <w:div w:id="1627617448">
              <w:marLeft w:val="0"/>
              <w:marRight w:val="0"/>
              <w:marTop w:val="0"/>
              <w:marBottom w:val="0"/>
              <w:divBdr>
                <w:top w:val="none" w:sz="0" w:space="0" w:color="auto"/>
                <w:left w:val="none" w:sz="0" w:space="0" w:color="auto"/>
                <w:bottom w:val="none" w:sz="0" w:space="0" w:color="auto"/>
                <w:right w:val="none" w:sz="0" w:space="0" w:color="auto"/>
              </w:divBdr>
              <w:divsChild>
                <w:div w:id="445782714">
                  <w:marLeft w:val="0"/>
                  <w:marRight w:val="0"/>
                  <w:marTop w:val="0"/>
                  <w:marBottom w:val="0"/>
                  <w:divBdr>
                    <w:top w:val="none" w:sz="0" w:space="0" w:color="auto"/>
                    <w:left w:val="none" w:sz="0" w:space="0" w:color="auto"/>
                    <w:bottom w:val="none" w:sz="0" w:space="0" w:color="auto"/>
                    <w:right w:val="none" w:sz="0" w:space="0" w:color="auto"/>
                  </w:divBdr>
                </w:div>
              </w:divsChild>
            </w:div>
            <w:div w:id="1655379770">
              <w:marLeft w:val="0"/>
              <w:marRight w:val="0"/>
              <w:marTop w:val="0"/>
              <w:marBottom w:val="0"/>
              <w:divBdr>
                <w:top w:val="none" w:sz="0" w:space="0" w:color="auto"/>
                <w:left w:val="none" w:sz="0" w:space="0" w:color="auto"/>
                <w:bottom w:val="none" w:sz="0" w:space="0" w:color="auto"/>
                <w:right w:val="none" w:sz="0" w:space="0" w:color="auto"/>
              </w:divBdr>
              <w:divsChild>
                <w:div w:id="10303788">
                  <w:marLeft w:val="0"/>
                  <w:marRight w:val="0"/>
                  <w:marTop w:val="0"/>
                  <w:marBottom w:val="0"/>
                  <w:divBdr>
                    <w:top w:val="none" w:sz="0" w:space="0" w:color="auto"/>
                    <w:left w:val="none" w:sz="0" w:space="0" w:color="auto"/>
                    <w:bottom w:val="none" w:sz="0" w:space="0" w:color="auto"/>
                    <w:right w:val="none" w:sz="0" w:space="0" w:color="auto"/>
                  </w:divBdr>
                </w:div>
              </w:divsChild>
            </w:div>
            <w:div w:id="2004313847">
              <w:marLeft w:val="0"/>
              <w:marRight w:val="0"/>
              <w:marTop w:val="0"/>
              <w:marBottom w:val="0"/>
              <w:divBdr>
                <w:top w:val="none" w:sz="0" w:space="0" w:color="auto"/>
                <w:left w:val="none" w:sz="0" w:space="0" w:color="auto"/>
                <w:bottom w:val="none" w:sz="0" w:space="0" w:color="auto"/>
                <w:right w:val="none" w:sz="0" w:space="0" w:color="auto"/>
              </w:divBdr>
              <w:divsChild>
                <w:div w:id="2241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179">
          <w:marLeft w:val="0"/>
          <w:marRight w:val="0"/>
          <w:marTop w:val="0"/>
          <w:marBottom w:val="0"/>
          <w:divBdr>
            <w:top w:val="none" w:sz="0" w:space="0" w:color="auto"/>
            <w:left w:val="none" w:sz="0" w:space="0" w:color="auto"/>
            <w:bottom w:val="none" w:sz="0" w:space="0" w:color="auto"/>
            <w:right w:val="none" w:sz="0" w:space="0" w:color="auto"/>
          </w:divBdr>
          <w:divsChild>
            <w:div w:id="1216620306">
              <w:marLeft w:val="0"/>
              <w:marRight w:val="0"/>
              <w:marTop w:val="0"/>
              <w:marBottom w:val="0"/>
              <w:divBdr>
                <w:top w:val="none" w:sz="0" w:space="0" w:color="auto"/>
                <w:left w:val="none" w:sz="0" w:space="0" w:color="auto"/>
                <w:bottom w:val="none" w:sz="0" w:space="0" w:color="auto"/>
                <w:right w:val="none" w:sz="0" w:space="0" w:color="auto"/>
              </w:divBdr>
              <w:divsChild>
                <w:div w:id="1857692803">
                  <w:marLeft w:val="0"/>
                  <w:marRight w:val="0"/>
                  <w:marTop w:val="0"/>
                  <w:marBottom w:val="0"/>
                  <w:divBdr>
                    <w:top w:val="none" w:sz="0" w:space="0" w:color="auto"/>
                    <w:left w:val="none" w:sz="0" w:space="0" w:color="auto"/>
                    <w:bottom w:val="none" w:sz="0" w:space="0" w:color="auto"/>
                    <w:right w:val="none" w:sz="0" w:space="0" w:color="auto"/>
                  </w:divBdr>
                </w:div>
              </w:divsChild>
            </w:div>
            <w:div w:id="755517272">
              <w:marLeft w:val="0"/>
              <w:marRight w:val="0"/>
              <w:marTop w:val="0"/>
              <w:marBottom w:val="0"/>
              <w:divBdr>
                <w:top w:val="none" w:sz="0" w:space="0" w:color="auto"/>
                <w:left w:val="none" w:sz="0" w:space="0" w:color="auto"/>
                <w:bottom w:val="none" w:sz="0" w:space="0" w:color="auto"/>
                <w:right w:val="none" w:sz="0" w:space="0" w:color="auto"/>
              </w:divBdr>
              <w:divsChild>
                <w:div w:id="1650162945">
                  <w:marLeft w:val="0"/>
                  <w:marRight w:val="0"/>
                  <w:marTop w:val="0"/>
                  <w:marBottom w:val="0"/>
                  <w:divBdr>
                    <w:top w:val="none" w:sz="0" w:space="0" w:color="auto"/>
                    <w:left w:val="none" w:sz="0" w:space="0" w:color="auto"/>
                    <w:bottom w:val="none" w:sz="0" w:space="0" w:color="auto"/>
                    <w:right w:val="none" w:sz="0" w:space="0" w:color="auto"/>
                  </w:divBdr>
                </w:div>
              </w:divsChild>
            </w:div>
            <w:div w:id="1701011428">
              <w:marLeft w:val="0"/>
              <w:marRight w:val="0"/>
              <w:marTop w:val="0"/>
              <w:marBottom w:val="0"/>
              <w:divBdr>
                <w:top w:val="none" w:sz="0" w:space="0" w:color="auto"/>
                <w:left w:val="none" w:sz="0" w:space="0" w:color="auto"/>
                <w:bottom w:val="none" w:sz="0" w:space="0" w:color="auto"/>
                <w:right w:val="none" w:sz="0" w:space="0" w:color="auto"/>
              </w:divBdr>
              <w:divsChild>
                <w:div w:id="523328301">
                  <w:marLeft w:val="0"/>
                  <w:marRight w:val="0"/>
                  <w:marTop w:val="0"/>
                  <w:marBottom w:val="0"/>
                  <w:divBdr>
                    <w:top w:val="none" w:sz="0" w:space="0" w:color="auto"/>
                    <w:left w:val="none" w:sz="0" w:space="0" w:color="auto"/>
                    <w:bottom w:val="none" w:sz="0" w:space="0" w:color="auto"/>
                    <w:right w:val="none" w:sz="0" w:space="0" w:color="auto"/>
                  </w:divBdr>
                </w:div>
              </w:divsChild>
            </w:div>
            <w:div w:id="28845710">
              <w:marLeft w:val="0"/>
              <w:marRight w:val="0"/>
              <w:marTop w:val="0"/>
              <w:marBottom w:val="0"/>
              <w:divBdr>
                <w:top w:val="none" w:sz="0" w:space="0" w:color="auto"/>
                <w:left w:val="none" w:sz="0" w:space="0" w:color="auto"/>
                <w:bottom w:val="none" w:sz="0" w:space="0" w:color="auto"/>
                <w:right w:val="none" w:sz="0" w:space="0" w:color="auto"/>
              </w:divBdr>
              <w:divsChild>
                <w:div w:id="1188182160">
                  <w:marLeft w:val="0"/>
                  <w:marRight w:val="0"/>
                  <w:marTop w:val="0"/>
                  <w:marBottom w:val="0"/>
                  <w:divBdr>
                    <w:top w:val="none" w:sz="0" w:space="0" w:color="auto"/>
                    <w:left w:val="none" w:sz="0" w:space="0" w:color="auto"/>
                    <w:bottom w:val="none" w:sz="0" w:space="0" w:color="auto"/>
                    <w:right w:val="none" w:sz="0" w:space="0" w:color="auto"/>
                  </w:divBdr>
                </w:div>
              </w:divsChild>
            </w:div>
            <w:div w:id="280499732">
              <w:marLeft w:val="0"/>
              <w:marRight w:val="0"/>
              <w:marTop w:val="0"/>
              <w:marBottom w:val="0"/>
              <w:divBdr>
                <w:top w:val="none" w:sz="0" w:space="0" w:color="auto"/>
                <w:left w:val="none" w:sz="0" w:space="0" w:color="auto"/>
                <w:bottom w:val="none" w:sz="0" w:space="0" w:color="auto"/>
                <w:right w:val="none" w:sz="0" w:space="0" w:color="auto"/>
              </w:divBdr>
              <w:divsChild>
                <w:div w:id="369770611">
                  <w:marLeft w:val="0"/>
                  <w:marRight w:val="0"/>
                  <w:marTop w:val="0"/>
                  <w:marBottom w:val="0"/>
                  <w:divBdr>
                    <w:top w:val="none" w:sz="0" w:space="0" w:color="auto"/>
                    <w:left w:val="none" w:sz="0" w:space="0" w:color="auto"/>
                    <w:bottom w:val="none" w:sz="0" w:space="0" w:color="auto"/>
                    <w:right w:val="none" w:sz="0" w:space="0" w:color="auto"/>
                  </w:divBdr>
                </w:div>
              </w:divsChild>
            </w:div>
            <w:div w:id="405421867">
              <w:marLeft w:val="0"/>
              <w:marRight w:val="0"/>
              <w:marTop w:val="0"/>
              <w:marBottom w:val="0"/>
              <w:divBdr>
                <w:top w:val="none" w:sz="0" w:space="0" w:color="auto"/>
                <w:left w:val="none" w:sz="0" w:space="0" w:color="auto"/>
                <w:bottom w:val="none" w:sz="0" w:space="0" w:color="auto"/>
                <w:right w:val="none" w:sz="0" w:space="0" w:color="auto"/>
              </w:divBdr>
              <w:divsChild>
                <w:div w:id="74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5107">
          <w:marLeft w:val="0"/>
          <w:marRight w:val="0"/>
          <w:marTop w:val="0"/>
          <w:marBottom w:val="0"/>
          <w:divBdr>
            <w:top w:val="none" w:sz="0" w:space="0" w:color="auto"/>
            <w:left w:val="none" w:sz="0" w:space="0" w:color="auto"/>
            <w:bottom w:val="none" w:sz="0" w:space="0" w:color="auto"/>
            <w:right w:val="none" w:sz="0" w:space="0" w:color="auto"/>
          </w:divBdr>
          <w:divsChild>
            <w:div w:id="15543191">
              <w:marLeft w:val="0"/>
              <w:marRight w:val="0"/>
              <w:marTop w:val="0"/>
              <w:marBottom w:val="0"/>
              <w:divBdr>
                <w:top w:val="none" w:sz="0" w:space="0" w:color="auto"/>
                <w:left w:val="none" w:sz="0" w:space="0" w:color="auto"/>
                <w:bottom w:val="none" w:sz="0" w:space="0" w:color="auto"/>
                <w:right w:val="none" w:sz="0" w:space="0" w:color="auto"/>
              </w:divBdr>
              <w:divsChild>
                <w:div w:id="7441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3478">
          <w:marLeft w:val="0"/>
          <w:marRight w:val="0"/>
          <w:marTop w:val="0"/>
          <w:marBottom w:val="0"/>
          <w:divBdr>
            <w:top w:val="none" w:sz="0" w:space="0" w:color="auto"/>
            <w:left w:val="none" w:sz="0" w:space="0" w:color="auto"/>
            <w:bottom w:val="none" w:sz="0" w:space="0" w:color="auto"/>
            <w:right w:val="none" w:sz="0" w:space="0" w:color="auto"/>
          </w:divBdr>
          <w:divsChild>
            <w:div w:id="58402078">
              <w:marLeft w:val="0"/>
              <w:marRight w:val="0"/>
              <w:marTop w:val="0"/>
              <w:marBottom w:val="0"/>
              <w:divBdr>
                <w:top w:val="none" w:sz="0" w:space="0" w:color="auto"/>
                <w:left w:val="none" w:sz="0" w:space="0" w:color="auto"/>
                <w:bottom w:val="none" w:sz="0" w:space="0" w:color="auto"/>
                <w:right w:val="none" w:sz="0" w:space="0" w:color="auto"/>
              </w:divBdr>
              <w:divsChild>
                <w:div w:id="1667830151">
                  <w:marLeft w:val="0"/>
                  <w:marRight w:val="0"/>
                  <w:marTop w:val="0"/>
                  <w:marBottom w:val="0"/>
                  <w:divBdr>
                    <w:top w:val="none" w:sz="0" w:space="0" w:color="auto"/>
                    <w:left w:val="none" w:sz="0" w:space="0" w:color="auto"/>
                    <w:bottom w:val="none" w:sz="0" w:space="0" w:color="auto"/>
                    <w:right w:val="none" w:sz="0" w:space="0" w:color="auto"/>
                  </w:divBdr>
                </w:div>
              </w:divsChild>
            </w:div>
            <w:div w:id="246812438">
              <w:marLeft w:val="0"/>
              <w:marRight w:val="0"/>
              <w:marTop w:val="0"/>
              <w:marBottom w:val="0"/>
              <w:divBdr>
                <w:top w:val="none" w:sz="0" w:space="0" w:color="auto"/>
                <w:left w:val="none" w:sz="0" w:space="0" w:color="auto"/>
                <w:bottom w:val="none" w:sz="0" w:space="0" w:color="auto"/>
                <w:right w:val="none" w:sz="0" w:space="0" w:color="auto"/>
              </w:divBdr>
              <w:divsChild>
                <w:div w:id="2116904744">
                  <w:marLeft w:val="0"/>
                  <w:marRight w:val="0"/>
                  <w:marTop w:val="0"/>
                  <w:marBottom w:val="0"/>
                  <w:divBdr>
                    <w:top w:val="none" w:sz="0" w:space="0" w:color="auto"/>
                    <w:left w:val="none" w:sz="0" w:space="0" w:color="auto"/>
                    <w:bottom w:val="none" w:sz="0" w:space="0" w:color="auto"/>
                    <w:right w:val="none" w:sz="0" w:space="0" w:color="auto"/>
                  </w:divBdr>
                </w:div>
              </w:divsChild>
            </w:div>
            <w:div w:id="803890272">
              <w:marLeft w:val="0"/>
              <w:marRight w:val="0"/>
              <w:marTop w:val="0"/>
              <w:marBottom w:val="0"/>
              <w:divBdr>
                <w:top w:val="none" w:sz="0" w:space="0" w:color="auto"/>
                <w:left w:val="none" w:sz="0" w:space="0" w:color="auto"/>
                <w:bottom w:val="none" w:sz="0" w:space="0" w:color="auto"/>
                <w:right w:val="none" w:sz="0" w:space="0" w:color="auto"/>
              </w:divBdr>
              <w:divsChild>
                <w:div w:id="1208762480">
                  <w:marLeft w:val="0"/>
                  <w:marRight w:val="0"/>
                  <w:marTop w:val="0"/>
                  <w:marBottom w:val="0"/>
                  <w:divBdr>
                    <w:top w:val="none" w:sz="0" w:space="0" w:color="auto"/>
                    <w:left w:val="none" w:sz="0" w:space="0" w:color="auto"/>
                    <w:bottom w:val="none" w:sz="0" w:space="0" w:color="auto"/>
                    <w:right w:val="none" w:sz="0" w:space="0" w:color="auto"/>
                  </w:divBdr>
                </w:div>
              </w:divsChild>
            </w:div>
            <w:div w:id="291907317">
              <w:marLeft w:val="0"/>
              <w:marRight w:val="0"/>
              <w:marTop w:val="0"/>
              <w:marBottom w:val="0"/>
              <w:divBdr>
                <w:top w:val="none" w:sz="0" w:space="0" w:color="auto"/>
                <w:left w:val="none" w:sz="0" w:space="0" w:color="auto"/>
                <w:bottom w:val="none" w:sz="0" w:space="0" w:color="auto"/>
                <w:right w:val="none" w:sz="0" w:space="0" w:color="auto"/>
              </w:divBdr>
              <w:divsChild>
                <w:div w:id="1378697685">
                  <w:marLeft w:val="0"/>
                  <w:marRight w:val="0"/>
                  <w:marTop w:val="0"/>
                  <w:marBottom w:val="0"/>
                  <w:divBdr>
                    <w:top w:val="none" w:sz="0" w:space="0" w:color="auto"/>
                    <w:left w:val="none" w:sz="0" w:space="0" w:color="auto"/>
                    <w:bottom w:val="none" w:sz="0" w:space="0" w:color="auto"/>
                    <w:right w:val="none" w:sz="0" w:space="0" w:color="auto"/>
                  </w:divBdr>
                </w:div>
              </w:divsChild>
            </w:div>
            <w:div w:id="1019090035">
              <w:marLeft w:val="0"/>
              <w:marRight w:val="0"/>
              <w:marTop w:val="0"/>
              <w:marBottom w:val="0"/>
              <w:divBdr>
                <w:top w:val="none" w:sz="0" w:space="0" w:color="auto"/>
                <w:left w:val="none" w:sz="0" w:space="0" w:color="auto"/>
                <w:bottom w:val="none" w:sz="0" w:space="0" w:color="auto"/>
                <w:right w:val="none" w:sz="0" w:space="0" w:color="auto"/>
              </w:divBdr>
              <w:divsChild>
                <w:div w:id="102847839">
                  <w:marLeft w:val="0"/>
                  <w:marRight w:val="0"/>
                  <w:marTop w:val="0"/>
                  <w:marBottom w:val="0"/>
                  <w:divBdr>
                    <w:top w:val="none" w:sz="0" w:space="0" w:color="auto"/>
                    <w:left w:val="none" w:sz="0" w:space="0" w:color="auto"/>
                    <w:bottom w:val="none" w:sz="0" w:space="0" w:color="auto"/>
                    <w:right w:val="none" w:sz="0" w:space="0" w:color="auto"/>
                  </w:divBdr>
                </w:div>
              </w:divsChild>
            </w:div>
            <w:div w:id="10304850">
              <w:marLeft w:val="0"/>
              <w:marRight w:val="0"/>
              <w:marTop w:val="0"/>
              <w:marBottom w:val="0"/>
              <w:divBdr>
                <w:top w:val="none" w:sz="0" w:space="0" w:color="auto"/>
                <w:left w:val="none" w:sz="0" w:space="0" w:color="auto"/>
                <w:bottom w:val="none" w:sz="0" w:space="0" w:color="auto"/>
                <w:right w:val="none" w:sz="0" w:space="0" w:color="auto"/>
              </w:divBdr>
              <w:divsChild>
                <w:div w:id="90702848">
                  <w:marLeft w:val="0"/>
                  <w:marRight w:val="0"/>
                  <w:marTop w:val="0"/>
                  <w:marBottom w:val="0"/>
                  <w:divBdr>
                    <w:top w:val="none" w:sz="0" w:space="0" w:color="auto"/>
                    <w:left w:val="none" w:sz="0" w:space="0" w:color="auto"/>
                    <w:bottom w:val="none" w:sz="0" w:space="0" w:color="auto"/>
                    <w:right w:val="none" w:sz="0" w:space="0" w:color="auto"/>
                  </w:divBdr>
                </w:div>
              </w:divsChild>
            </w:div>
            <w:div w:id="1283266793">
              <w:marLeft w:val="0"/>
              <w:marRight w:val="0"/>
              <w:marTop w:val="0"/>
              <w:marBottom w:val="0"/>
              <w:divBdr>
                <w:top w:val="none" w:sz="0" w:space="0" w:color="auto"/>
                <w:left w:val="none" w:sz="0" w:space="0" w:color="auto"/>
                <w:bottom w:val="none" w:sz="0" w:space="0" w:color="auto"/>
                <w:right w:val="none" w:sz="0" w:space="0" w:color="auto"/>
              </w:divBdr>
              <w:divsChild>
                <w:div w:id="339164203">
                  <w:marLeft w:val="0"/>
                  <w:marRight w:val="0"/>
                  <w:marTop w:val="0"/>
                  <w:marBottom w:val="0"/>
                  <w:divBdr>
                    <w:top w:val="none" w:sz="0" w:space="0" w:color="auto"/>
                    <w:left w:val="none" w:sz="0" w:space="0" w:color="auto"/>
                    <w:bottom w:val="none" w:sz="0" w:space="0" w:color="auto"/>
                    <w:right w:val="none" w:sz="0" w:space="0" w:color="auto"/>
                  </w:divBdr>
                </w:div>
              </w:divsChild>
            </w:div>
            <w:div w:id="637030299">
              <w:marLeft w:val="0"/>
              <w:marRight w:val="0"/>
              <w:marTop w:val="0"/>
              <w:marBottom w:val="0"/>
              <w:divBdr>
                <w:top w:val="none" w:sz="0" w:space="0" w:color="auto"/>
                <w:left w:val="none" w:sz="0" w:space="0" w:color="auto"/>
                <w:bottom w:val="none" w:sz="0" w:space="0" w:color="auto"/>
                <w:right w:val="none" w:sz="0" w:space="0" w:color="auto"/>
              </w:divBdr>
              <w:divsChild>
                <w:div w:id="801729147">
                  <w:marLeft w:val="0"/>
                  <w:marRight w:val="0"/>
                  <w:marTop w:val="0"/>
                  <w:marBottom w:val="0"/>
                  <w:divBdr>
                    <w:top w:val="none" w:sz="0" w:space="0" w:color="auto"/>
                    <w:left w:val="none" w:sz="0" w:space="0" w:color="auto"/>
                    <w:bottom w:val="none" w:sz="0" w:space="0" w:color="auto"/>
                    <w:right w:val="none" w:sz="0" w:space="0" w:color="auto"/>
                  </w:divBdr>
                </w:div>
              </w:divsChild>
            </w:div>
            <w:div w:id="148445860">
              <w:marLeft w:val="0"/>
              <w:marRight w:val="0"/>
              <w:marTop w:val="0"/>
              <w:marBottom w:val="0"/>
              <w:divBdr>
                <w:top w:val="none" w:sz="0" w:space="0" w:color="auto"/>
                <w:left w:val="none" w:sz="0" w:space="0" w:color="auto"/>
                <w:bottom w:val="none" w:sz="0" w:space="0" w:color="auto"/>
                <w:right w:val="none" w:sz="0" w:space="0" w:color="auto"/>
              </w:divBdr>
              <w:divsChild>
                <w:div w:id="499197868">
                  <w:marLeft w:val="0"/>
                  <w:marRight w:val="0"/>
                  <w:marTop w:val="0"/>
                  <w:marBottom w:val="0"/>
                  <w:divBdr>
                    <w:top w:val="none" w:sz="0" w:space="0" w:color="auto"/>
                    <w:left w:val="none" w:sz="0" w:space="0" w:color="auto"/>
                    <w:bottom w:val="none" w:sz="0" w:space="0" w:color="auto"/>
                    <w:right w:val="none" w:sz="0" w:space="0" w:color="auto"/>
                  </w:divBdr>
                </w:div>
              </w:divsChild>
            </w:div>
            <w:div w:id="1212154971">
              <w:marLeft w:val="0"/>
              <w:marRight w:val="0"/>
              <w:marTop w:val="0"/>
              <w:marBottom w:val="0"/>
              <w:divBdr>
                <w:top w:val="none" w:sz="0" w:space="0" w:color="auto"/>
                <w:left w:val="none" w:sz="0" w:space="0" w:color="auto"/>
                <w:bottom w:val="none" w:sz="0" w:space="0" w:color="auto"/>
                <w:right w:val="none" w:sz="0" w:space="0" w:color="auto"/>
              </w:divBdr>
              <w:divsChild>
                <w:div w:id="2150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3970">
          <w:marLeft w:val="0"/>
          <w:marRight w:val="0"/>
          <w:marTop w:val="0"/>
          <w:marBottom w:val="0"/>
          <w:divBdr>
            <w:top w:val="none" w:sz="0" w:space="0" w:color="auto"/>
            <w:left w:val="none" w:sz="0" w:space="0" w:color="auto"/>
            <w:bottom w:val="none" w:sz="0" w:space="0" w:color="auto"/>
            <w:right w:val="none" w:sz="0" w:space="0" w:color="auto"/>
          </w:divBdr>
        </w:div>
        <w:div w:id="1546523359">
          <w:marLeft w:val="0"/>
          <w:marRight w:val="0"/>
          <w:marTop w:val="0"/>
          <w:marBottom w:val="0"/>
          <w:divBdr>
            <w:top w:val="none" w:sz="0" w:space="0" w:color="auto"/>
            <w:left w:val="none" w:sz="0" w:space="0" w:color="auto"/>
            <w:bottom w:val="none" w:sz="0" w:space="0" w:color="auto"/>
            <w:right w:val="none" w:sz="0" w:space="0" w:color="auto"/>
          </w:divBdr>
          <w:divsChild>
            <w:div w:id="66878303">
              <w:marLeft w:val="0"/>
              <w:marRight w:val="0"/>
              <w:marTop w:val="0"/>
              <w:marBottom w:val="0"/>
              <w:divBdr>
                <w:top w:val="none" w:sz="0" w:space="0" w:color="auto"/>
                <w:left w:val="none" w:sz="0" w:space="0" w:color="auto"/>
                <w:bottom w:val="none" w:sz="0" w:space="0" w:color="auto"/>
                <w:right w:val="none" w:sz="0" w:space="0" w:color="auto"/>
              </w:divBdr>
              <w:divsChild>
                <w:div w:id="1571580545">
                  <w:marLeft w:val="0"/>
                  <w:marRight w:val="0"/>
                  <w:marTop w:val="0"/>
                  <w:marBottom w:val="0"/>
                  <w:divBdr>
                    <w:top w:val="none" w:sz="0" w:space="0" w:color="auto"/>
                    <w:left w:val="none" w:sz="0" w:space="0" w:color="auto"/>
                    <w:bottom w:val="none" w:sz="0" w:space="0" w:color="auto"/>
                    <w:right w:val="none" w:sz="0" w:space="0" w:color="auto"/>
                  </w:divBdr>
                </w:div>
              </w:divsChild>
            </w:div>
            <w:div w:id="141123800">
              <w:marLeft w:val="0"/>
              <w:marRight w:val="0"/>
              <w:marTop w:val="0"/>
              <w:marBottom w:val="0"/>
              <w:divBdr>
                <w:top w:val="none" w:sz="0" w:space="0" w:color="auto"/>
                <w:left w:val="none" w:sz="0" w:space="0" w:color="auto"/>
                <w:bottom w:val="none" w:sz="0" w:space="0" w:color="auto"/>
                <w:right w:val="none" w:sz="0" w:space="0" w:color="auto"/>
              </w:divBdr>
              <w:divsChild>
                <w:div w:id="6079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327">
          <w:marLeft w:val="0"/>
          <w:marRight w:val="0"/>
          <w:marTop w:val="0"/>
          <w:marBottom w:val="0"/>
          <w:divBdr>
            <w:top w:val="none" w:sz="0" w:space="0" w:color="auto"/>
            <w:left w:val="none" w:sz="0" w:space="0" w:color="auto"/>
            <w:bottom w:val="none" w:sz="0" w:space="0" w:color="auto"/>
            <w:right w:val="none" w:sz="0" w:space="0" w:color="auto"/>
          </w:divBdr>
          <w:divsChild>
            <w:div w:id="1186678014">
              <w:marLeft w:val="0"/>
              <w:marRight w:val="0"/>
              <w:marTop w:val="0"/>
              <w:marBottom w:val="0"/>
              <w:divBdr>
                <w:top w:val="none" w:sz="0" w:space="0" w:color="auto"/>
                <w:left w:val="none" w:sz="0" w:space="0" w:color="auto"/>
                <w:bottom w:val="none" w:sz="0" w:space="0" w:color="auto"/>
                <w:right w:val="none" w:sz="0" w:space="0" w:color="auto"/>
              </w:divBdr>
              <w:divsChild>
                <w:div w:id="1982879011">
                  <w:marLeft w:val="0"/>
                  <w:marRight w:val="0"/>
                  <w:marTop w:val="0"/>
                  <w:marBottom w:val="0"/>
                  <w:divBdr>
                    <w:top w:val="none" w:sz="0" w:space="0" w:color="auto"/>
                    <w:left w:val="none" w:sz="0" w:space="0" w:color="auto"/>
                    <w:bottom w:val="none" w:sz="0" w:space="0" w:color="auto"/>
                    <w:right w:val="none" w:sz="0" w:space="0" w:color="auto"/>
                  </w:divBdr>
                </w:div>
              </w:divsChild>
            </w:div>
            <w:div w:id="1014070157">
              <w:marLeft w:val="0"/>
              <w:marRight w:val="0"/>
              <w:marTop w:val="0"/>
              <w:marBottom w:val="0"/>
              <w:divBdr>
                <w:top w:val="none" w:sz="0" w:space="0" w:color="auto"/>
                <w:left w:val="none" w:sz="0" w:space="0" w:color="auto"/>
                <w:bottom w:val="none" w:sz="0" w:space="0" w:color="auto"/>
                <w:right w:val="none" w:sz="0" w:space="0" w:color="auto"/>
              </w:divBdr>
              <w:divsChild>
                <w:div w:id="14121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5360">
          <w:marLeft w:val="0"/>
          <w:marRight w:val="0"/>
          <w:marTop w:val="0"/>
          <w:marBottom w:val="0"/>
          <w:divBdr>
            <w:top w:val="none" w:sz="0" w:space="0" w:color="auto"/>
            <w:left w:val="none" w:sz="0" w:space="0" w:color="auto"/>
            <w:bottom w:val="none" w:sz="0" w:space="0" w:color="auto"/>
            <w:right w:val="none" w:sz="0" w:space="0" w:color="auto"/>
          </w:divBdr>
          <w:divsChild>
            <w:div w:id="23099516">
              <w:marLeft w:val="0"/>
              <w:marRight w:val="0"/>
              <w:marTop w:val="0"/>
              <w:marBottom w:val="0"/>
              <w:divBdr>
                <w:top w:val="none" w:sz="0" w:space="0" w:color="auto"/>
                <w:left w:val="none" w:sz="0" w:space="0" w:color="auto"/>
                <w:bottom w:val="none" w:sz="0" w:space="0" w:color="auto"/>
                <w:right w:val="none" w:sz="0" w:space="0" w:color="auto"/>
              </w:divBdr>
              <w:divsChild>
                <w:div w:id="142889259">
                  <w:marLeft w:val="0"/>
                  <w:marRight w:val="0"/>
                  <w:marTop w:val="0"/>
                  <w:marBottom w:val="0"/>
                  <w:divBdr>
                    <w:top w:val="none" w:sz="0" w:space="0" w:color="auto"/>
                    <w:left w:val="none" w:sz="0" w:space="0" w:color="auto"/>
                    <w:bottom w:val="none" w:sz="0" w:space="0" w:color="auto"/>
                    <w:right w:val="none" w:sz="0" w:space="0" w:color="auto"/>
                  </w:divBdr>
                </w:div>
              </w:divsChild>
            </w:div>
            <w:div w:id="1372806585">
              <w:marLeft w:val="0"/>
              <w:marRight w:val="0"/>
              <w:marTop w:val="0"/>
              <w:marBottom w:val="0"/>
              <w:divBdr>
                <w:top w:val="none" w:sz="0" w:space="0" w:color="auto"/>
                <w:left w:val="none" w:sz="0" w:space="0" w:color="auto"/>
                <w:bottom w:val="none" w:sz="0" w:space="0" w:color="auto"/>
                <w:right w:val="none" w:sz="0" w:space="0" w:color="auto"/>
              </w:divBdr>
              <w:divsChild>
                <w:div w:id="1769543407">
                  <w:marLeft w:val="0"/>
                  <w:marRight w:val="0"/>
                  <w:marTop w:val="0"/>
                  <w:marBottom w:val="0"/>
                  <w:divBdr>
                    <w:top w:val="none" w:sz="0" w:space="0" w:color="auto"/>
                    <w:left w:val="none" w:sz="0" w:space="0" w:color="auto"/>
                    <w:bottom w:val="none" w:sz="0" w:space="0" w:color="auto"/>
                    <w:right w:val="none" w:sz="0" w:space="0" w:color="auto"/>
                  </w:divBdr>
                </w:div>
              </w:divsChild>
            </w:div>
            <w:div w:id="276833035">
              <w:marLeft w:val="0"/>
              <w:marRight w:val="0"/>
              <w:marTop w:val="0"/>
              <w:marBottom w:val="0"/>
              <w:divBdr>
                <w:top w:val="none" w:sz="0" w:space="0" w:color="auto"/>
                <w:left w:val="none" w:sz="0" w:space="0" w:color="auto"/>
                <w:bottom w:val="none" w:sz="0" w:space="0" w:color="auto"/>
                <w:right w:val="none" w:sz="0" w:space="0" w:color="auto"/>
              </w:divBdr>
              <w:divsChild>
                <w:div w:id="468715694">
                  <w:marLeft w:val="0"/>
                  <w:marRight w:val="0"/>
                  <w:marTop w:val="0"/>
                  <w:marBottom w:val="0"/>
                  <w:divBdr>
                    <w:top w:val="none" w:sz="0" w:space="0" w:color="auto"/>
                    <w:left w:val="none" w:sz="0" w:space="0" w:color="auto"/>
                    <w:bottom w:val="none" w:sz="0" w:space="0" w:color="auto"/>
                    <w:right w:val="none" w:sz="0" w:space="0" w:color="auto"/>
                  </w:divBdr>
                </w:div>
              </w:divsChild>
            </w:div>
            <w:div w:id="40137869">
              <w:marLeft w:val="0"/>
              <w:marRight w:val="0"/>
              <w:marTop w:val="0"/>
              <w:marBottom w:val="0"/>
              <w:divBdr>
                <w:top w:val="none" w:sz="0" w:space="0" w:color="auto"/>
                <w:left w:val="none" w:sz="0" w:space="0" w:color="auto"/>
                <w:bottom w:val="none" w:sz="0" w:space="0" w:color="auto"/>
                <w:right w:val="none" w:sz="0" w:space="0" w:color="auto"/>
              </w:divBdr>
              <w:divsChild>
                <w:div w:id="16304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470">
          <w:marLeft w:val="0"/>
          <w:marRight w:val="0"/>
          <w:marTop w:val="0"/>
          <w:marBottom w:val="0"/>
          <w:divBdr>
            <w:top w:val="none" w:sz="0" w:space="0" w:color="auto"/>
            <w:left w:val="none" w:sz="0" w:space="0" w:color="auto"/>
            <w:bottom w:val="none" w:sz="0" w:space="0" w:color="auto"/>
            <w:right w:val="none" w:sz="0" w:space="0" w:color="auto"/>
          </w:divBdr>
          <w:divsChild>
            <w:div w:id="939530904">
              <w:marLeft w:val="0"/>
              <w:marRight w:val="0"/>
              <w:marTop w:val="0"/>
              <w:marBottom w:val="0"/>
              <w:divBdr>
                <w:top w:val="none" w:sz="0" w:space="0" w:color="auto"/>
                <w:left w:val="none" w:sz="0" w:space="0" w:color="auto"/>
                <w:bottom w:val="none" w:sz="0" w:space="0" w:color="auto"/>
                <w:right w:val="none" w:sz="0" w:space="0" w:color="auto"/>
              </w:divBdr>
              <w:divsChild>
                <w:div w:id="1105156988">
                  <w:marLeft w:val="0"/>
                  <w:marRight w:val="0"/>
                  <w:marTop w:val="0"/>
                  <w:marBottom w:val="0"/>
                  <w:divBdr>
                    <w:top w:val="none" w:sz="0" w:space="0" w:color="auto"/>
                    <w:left w:val="none" w:sz="0" w:space="0" w:color="auto"/>
                    <w:bottom w:val="none" w:sz="0" w:space="0" w:color="auto"/>
                    <w:right w:val="none" w:sz="0" w:space="0" w:color="auto"/>
                  </w:divBdr>
                </w:div>
              </w:divsChild>
            </w:div>
            <w:div w:id="1415006631">
              <w:marLeft w:val="0"/>
              <w:marRight w:val="0"/>
              <w:marTop w:val="0"/>
              <w:marBottom w:val="0"/>
              <w:divBdr>
                <w:top w:val="none" w:sz="0" w:space="0" w:color="auto"/>
                <w:left w:val="none" w:sz="0" w:space="0" w:color="auto"/>
                <w:bottom w:val="none" w:sz="0" w:space="0" w:color="auto"/>
                <w:right w:val="none" w:sz="0" w:space="0" w:color="auto"/>
              </w:divBdr>
              <w:divsChild>
                <w:div w:id="1070931812">
                  <w:marLeft w:val="0"/>
                  <w:marRight w:val="0"/>
                  <w:marTop w:val="0"/>
                  <w:marBottom w:val="0"/>
                  <w:divBdr>
                    <w:top w:val="none" w:sz="0" w:space="0" w:color="auto"/>
                    <w:left w:val="none" w:sz="0" w:space="0" w:color="auto"/>
                    <w:bottom w:val="none" w:sz="0" w:space="0" w:color="auto"/>
                    <w:right w:val="none" w:sz="0" w:space="0" w:color="auto"/>
                  </w:divBdr>
                </w:div>
              </w:divsChild>
            </w:div>
            <w:div w:id="494298258">
              <w:marLeft w:val="0"/>
              <w:marRight w:val="0"/>
              <w:marTop w:val="0"/>
              <w:marBottom w:val="0"/>
              <w:divBdr>
                <w:top w:val="none" w:sz="0" w:space="0" w:color="auto"/>
                <w:left w:val="none" w:sz="0" w:space="0" w:color="auto"/>
                <w:bottom w:val="none" w:sz="0" w:space="0" w:color="auto"/>
                <w:right w:val="none" w:sz="0" w:space="0" w:color="auto"/>
              </w:divBdr>
              <w:divsChild>
                <w:div w:id="982347618">
                  <w:marLeft w:val="0"/>
                  <w:marRight w:val="0"/>
                  <w:marTop w:val="0"/>
                  <w:marBottom w:val="0"/>
                  <w:divBdr>
                    <w:top w:val="none" w:sz="0" w:space="0" w:color="auto"/>
                    <w:left w:val="none" w:sz="0" w:space="0" w:color="auto"/>
                    <w:bottom w:val="none" w:sz="0" w:space="0" w:color="auto"/>
                    <w:right w:val="none" w:sz="0" w:space="0" w:color="auto"/>
                  </w:divBdr>
                </w:div>
              </w:divsChild>
            </w:div>
            <w:div w:id="218786638">
              <w:marLeft w:val="0"/>
              <w:marRight w:val="0"/>
              <w:marTop w:val="0"/>
              <w:marBottom w:val="0"/>
              <w:divBdr>
                <w:top w:val="none" w:sz="0" w:space="0" w:color="auto"/>
                <w:left w:val="none" w:sz="0" w:space="0" w:color="auto"/>
                <w:bottom w:val="none" w:sz="0" w:space="0" w:color="auto"/>
                <w:right w:val="none" w:sz="0" w:space="0" w:color="auto"/>
              </w:divBdr>
              <w:divsChild>
                <w:div w:id="1274630614">
                  <w:marLeft w:val="0"/>
                  <w:marRight w:val="0"/>
                  <w:marTop w:val="0"/>
                  <w:marBottom w:val="0"/>
                  <w:divBdr>
                    <w:top w:val="none" w:sz="0" w:space="0" w:color="auto"/>
                    <w:left w:val="none" w:sz="0" w:space="0" w:color="auto"/>
                    <w:bottom w:val="none" w:sz="0" w:space="0" w:color="auto"/>
                    <w:right w:val="none" w:sz="0" w:space="0" w:color="auto"/>
                  </w:divBdr>
                </w:div>
              </w:divsChild>
            </w:div>
            <w:div w:id="800149281">
              <w:marLeft w:val="0"/>
              <w:marRight w:val="0"/>
              <w:marTop w:val="0"/>
              <w:marBottom w:val="0"/>
              <w:divBdr>
                <w:top w:val="none" w:sz="0" w:space="0" w:color="auto"/>
                <w:left w:val="none" w:sz="0" w:space="0" w:color="auto"/>
                <w:bottom w:val="none" w:sz="0" w:space="0" w:color="auto"/>
                <w:right w:val="none" w:sz="0" w:space="0" w:color="auto"/>
              </w:divBdr>
              <w:divsChild>
                <w:div w:id="904098755">
                  <w:marLeft w:val="0"/>
                  <w:marRight w:val="0"/>
                  <w:marTop w:val="0"/>
                  <w:marBottom w:val="0"/>
                  <w:divBdr>
                    <w:top w:val="none" w:sz="0" w:space="0" w:color="auto"/>
                    <w:left w:val="none" w:sz="0" w:space="0" w:color="auto"/>
                    <w:bottom w:val="none" w:sz="0" w:space="0" w:color="auto"/>
                    <w:right w:val="none" w:sz="0" w:space="0" w:color="auto"/>
                  </w:divBdr>
                </w:div>
              </w:divsChild>
            </w:div>
            <w:div w:id="1203984424">
              <w:marLeft w:val="0"/>
              <w:marRight w:val="0"/>
              <w:marTop w:val="0"/>
              <w:marBottom w:val="0"/>
              <w:divBdr>
                <w:top w:val="none" w:sz="0" w:space="0" w:color="auto"/>
                <w:left w:val="none" w:sz="0" w:space="0" w:color="auto"/>
                <w:bottom w:val="none" w:sz="0" w:space="0" w:color="auto"/>
                <w:right w:val="none" w:sz="0" w:space="0" w:color="auto"/>
              </w:divBdr>
              <w:divsChild>
                <w:div w:id="1144277256">
                  <w:marLeft w:val="0"/>
                  <w:marRight w:val="0"/>
                  <w:marTop w:val="0"/>
                  <w:marBottom w:val="0"/>
                  <w:divBdr>
                    <w:top w:val="none" w:sz="0" w:space="0" w:color="auto"/>
                    <w:left w:val="none" w:sz="0" w:space="0" w:color="auto"/>
                    <w:bottom w:val="none" w:sz="0" w:space="0" w:color="auto"/>
                    <w:right w:val="none" w:sz="0" w:space="0" w:color="auto"/>
                  </w:divBdr>
                </w:div>
              </w:divsChild>
            </w:div>
            <w:div w:id="305818248">
              <w:marLeft w:val="0"/>
              <w:marRight w:val="0"/>
              <w:marTop w:val="0"/>
              <w:marBottom w:val="0"/>
              <w:divBdr>
                <w:top w:val="none" w:sz="0" w:space="0" w:color="auto"/>
                <w:left w:val="none" w:sz="0" w:space="0" w:color="auto"/>
                <w:bottom w:val="none" w:sz="0" w:space="0" w:color="auto"/>
                <w:right w:val="none" w:sz="0" w:space="0" w:color="auto"/>
              </w:divBdr>
              <w:divsChild>
                <w:div w:id="690104864">
                  <w:marLeft w:val="0"/>
                  <w:marRight w:val="0"/>
                  <w:marTop w:val="0"/>
                  <w:marBottom w:val="0"/>
                  <w:divBdr>
                    <w:top w:val="none" w:sz="0" w:space="0" w:color="auto"/>
                    <w:left w:val="none" w:sz="0" w:space="0" w:color="auto"/>
                    <w:bottom w:val="none" w:sz="0" w:space="0" w:color="auto"/>
                    <w:right w:val="none" w:sz="0" w:space="0" w:color="auto"/>
                  </w:divBdr>
                </w:div>
              </w:divsChild>
            </w:div>
            <w:div w:id="1403596655">
              <w:marLeft w:val="0"/>
              <w:marRight w:val="0"/>
              <w:marTop w:val="0"/>
              <w:marBottom w:val="0"/>
              <w:divBdr>
                <w:top w:val="none" w:sz="0" w:space="0" w:color="auto"/>
                <w:left w:val="none" w:sz="0" w:space="0" w:color="auto"/>
                <w:bottom w:val="none" w:sz="0" w:space="0" w:color="auto"/>
                <w:right w:val="none" w:sz="0" w:space="0" w:color="auto"/>
              </w:divBdr>
              <w:divsChild>
                <w:div w:id="208802439">
                  <w:marLeft w:val="0"/>
                  <w:marRight w:val="0"/>
                  <w:marTop w:val="0"/>
                  <w:marBottom w:val="0"/>
                  <w:divBdr>
                    <w:top w:val="none" w:sz="0" w:space="0" w:color="auto"/>
                    <w:left w:val="none" w:sz="0" w:space="0" w:color="auto"/>
                    <w:bottom w:val="none" w:sz="0" w:space="0" w:color="auto"/>
                    <w:right w:val="none" w:sz="0" w:space="0" w:color="auto"/>
                  </w:divBdr>
                </w:div>
              </w:divsChild>
            </w:div>
            <w:div w:id="1634218194">
              <w:marLeft w:val="0"/>
              <w:marRight w:val="0"/>
              <w:marTop w:val="0"/>
              <w:marBottom w:val="0"/>
              <w:divBdr>
                <w:top w:val="none" w:sz="0" w:space="0" w:color="auto"/>
                <w:left w:val="none" w:sz="0" w:space="0" w:color="auto"/>
                <w:bottom w:val="none" w:sz="0" w:space="0" w:color="auto"/>
                <w:right w:val="none" w:sz="0" w:space="0" w:color="auto"/>
              </w:divBdr>
              <w:divsChild>
                <w:div w:id="1452478931">
                  <w:marLeft w:val="0"/>
                  <w:marRight w:val="0"/>
                  <w:marTop w:val="0"/>
                  <w:marBottom w:val="0"/>
                  <w:divBdr>
                    <w:top w:val="none" w:sz="0" w:space="0" w:color="auto"/>
                    <w:left w:val="none" w:sz="0" w:space="0" w:color="auto"/>
                    <w:bottom w:val="none" w:sz="0" w:space="0" w:color="auto"/>
                    <w:right w:val="none" w:sz="0" w:space="0" w:color="auto"/>
                  </w:divBdr>
                </w:div>
              </w:divsChild>
            </w:div>
            <w:div w:id="748114075">
              <w:marLeft w:val="0"/>
              <w:marRight w:val="0"/>
              <w:marTop w:val="0"/>
              <w:marBottom w:val="0"/>
              <w:divBdr>
                <w:top w:val="none" w:sz="0" w:space="0" w:color="auto"/>
                <w:left w:val="none" w:sz="0" w:space="0" w:color="auto"/>
                <w:bottom w:val="none" w:sz="0" w:space="0" w:color="auto"/>
                <w:right w:val="none" w:sz="0" w:space="0" w:color="auto"/>
              </w:divBdr>
              <w:divsChild>
                <w:div w:id="18325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2068">
          <w:marLeft w:val="0"/>
          <w:marRight w:val="0"/>
          <w:marTop w:val="0"/>
          <w:marBottom w:val="0"/>
          <w:divBdr>
            <w:top w:val="none" w:sz="0" w:space="0" w:color="auto"/>
            <w:left w:val="none" w:sz="0" w:space="0" w:color="auto"/>
            <w:bottom w:val="none" w:sz="0" w:space="0" w:color="auto"/>
            <w:right w:val="none" w:sz="0" w:space="0" w:color="auto"/>
          </w:divBdr>
          <w:divsChild>
            <w:div w:id="1268122903">
              <w:marLeft w:val="0"/>
              <w:marRight w:val="0"/>
              <w:marTop w:val="0"/>
              <w:marBottom w:val="0"/>
              <w:divBdr>
                <w:top w:val="none" w:sz="0" w:space="0" w:color="auto"/>
                <w:left w:val="none" w:sz="0" w:space="0" w:color="auto"/>
                <w:bottom w:val="none" w:sz="0" w:space="0" w:color="auto"/>
                <w:right w:val="none" w:sz="0" w:space="0" w:color="auto"/>
              </w:divBdr>
              <w:divsChild>
                <w:div w:id="1223830510">
                  <w:marLeft w:val="0"/>
                  <w:marRight w:val="0"/>
                  <w:marTop w:val="0"/>
                  <w:marBottom w:val="0"/>
                  <w:divBdr>
                    <w:top w:val="none" w:sz="0" w:space="0" w:color="auto"/>
                    <w:left w:val="none" w:sz="0" w:space="0" w:color="auto"/>
                    <w:bottom w:val="none" w:sz="0" w:space="0" w:color="auto"/>
                    <w:right w:val="none" w:sz="0" w:space="0" w:color="auto"/>
                  </w:divBdr>
                </w:div>
              </w:divsChild>
            </w:div>
            <w:div w:id="1765953726">
              <w:marLeft w:val="0"/>
              <w:marRight w:val="0"/>
              <w:marTop w:val="0"/>
              <w:marBottom w:val="0"/>
              <w:divBdr>
                <w:top w:val="none" w:sz="0" w:space="0" w:color="auto"/>
                <w:left w:val="none" w:sz="0" w:space="0" w:color="auto"/>
                <w:bottom w:val="none" w:sz="0" w:space="0" w:color="auto"/>
                <w:right w:val="none" w:sz="0" w:space="0" w:color="auto"/>
              </w:divBdr>
              <w:divsChild>
                <w:div w:id="1426069628">
                  <w:marLeft w:val="0"/>
                  <w:marRight w:val="0"/>
                  <w:marTop w:val="0"/>
                  <w:marBottom w:val="0"/>
                  <w:divBdr>
                    <w:top w:val="none" w:sz="0" w:space="0" w:color="auto"/>
                    <w:left w:val="none" w:sz="0" w:space="0" w:color="auto"/>
                    <w:bottom w:val="none" w:sz="0" w:space="0" w:color="auto"/>
                    <w:right w:val="none" w:sz="0" w:space="0" w:color="auto"/>
                  </w:divBdr>
                </w:div>
              </w:divsChild>
            </w:div>
            <w:div w:id="1507013703">
              <w:marLeft w:val="0"/>
              <w:marRight w:val="0"/>
              <w:marTop w:val="0"/>
              <w:marBottom w:val="0"/>
              <w:divBdr>
                <w:top w:val="none" w:sz="0" w:space="0" w:color="auto"/>
                <w:left w:val="none" w:sz="0" w:space="0" w:color="auto"/>
                <w:bottom w:val="none" w:sz="0" w:space="0" w:color="auto"/>
                <w:right w:val="none" w:sz="0" w:space="0" w:color="auto"/>
              </w:divBdr>
              <w:divsChild>
                <w:div w:id="753549289">
                  <w:marLeft w:val="0"/>
                  <w:marRight w:val="0"/>
                  <w:marTop w:val="0"/>
                  <w:marBottom w:val="0"/>
                  <w:divBdr>
                    <w:top w:val="none" w:sz="0" w:space="0" w:color="auto"/>
                    <w:left w:val="none" w:sz="0" w:space="0" w:color="auto"/>
                    <w:bottom w:val="none" w:sz="0" w:space="0" w:color="auto"/>
                    <w:right w:val="none" w:sz="0" w:space="0" w:color="auto"/>
                  </w:divBdr>
                </w:div>
              </w:divsChild>
            </w:div>
            <w:div w:id="1928689324">
              <w:marLeft w:val="0"/>
              <w:marRight w:val="0"/>
              <w:marTop w:val="0"/>
              <w:marBottom w:val="0"/>
              <w:divBdr>
                <w:top w:val="none" w:sz="0" w:space="0" w:color="auto"/>
                <w:left w:val="none" w:sz="0" w:space="0" w:color="auto"/>
                <w:bottom w:val="none" w:sz="0" w:space="0" w:color="auto"/>
                <w:right w:val="none" w:sz="0" w:space="0" w:color="auto"/>
              </w:divBdr>
              <w:divsChild>
                <w:div w:id="286352654">
                  <w:marLeft w:val="0"/>
                  <w:marRight w:val="0"/>
                  <w:marTop w:val="0"/>
                  <w:marBottom w:val="0"/>
                  <w:divBdr>
                    <w:top w:val="none" w:sz="0" w:space="0" w:color="auto"/>
                    <w:left w:val="none" w:sz="0" w:space="0" w:color="auto"/>
                    <w:bottom w:val="none" w:sz="0" w:space="0" w:color="auto"/>
                    <w:right w:val="none" w:sz="0" w:space="0" w:color="auto"/>
                  </w:divBdr>
                </w:div>
              </w:divsChild>
            </w:div>
            <w:div w:id="60448516">
              <w:marLeft w:val="0"/>
              <w:marRight w:val="0"/>
              <w:marTop w:val="0"/>
              <w:marBottom w:val="0"/>
              <w:divBdr>
                <w:top w:val="none" w:sz="0" w:space="0" w:color="auto"/>
                <w:left w:val="none" w:sz="0" w:space="0" w:color="auto"/>
                <w:bottom w:val="none" w:sz="0" w:space="0" w:color="auto"/>
                <w:right w:val="none" w:sz="0" w:space="0" w:color="auto"/>
              </w:divBdr>
              <w:divsChild>
                <w:div w:id="1486894681">
                  <w:marLeft w:val="0"/>
                  <w:marRight w:val="0"/>
                  <w:marTop w:val="0"/>
                  <w:marBottom w:val="0"/>
                  <w:divBdr>
                    <w:top w:val="none" w:sz="0" w:space="0" w:color="auto"/>
                    <w:left w:val="none" w:sz="0" w:space="0" w:color="auto"/>
                    <w:bottom w:val="none" w:sz="0" w:space="0" w:color="auto"/>
                    <w:right w:val="none" w:sz="0" w:space="0" w:color="auto"/>
                  </w:divBdr>
                </w:div>
              </w:divsChild>
            </w:div>
            <w:div w:id="592981442">
              <w:marLeft w:val="0"/>
              <w:marRight w:val="0"/>
              <w:marTop w:val="0"/>
              <w:marBottom w:val="0"/>
              <w:divBdr>
                <w:top w:val="none" w:sz="0" w:space="0" w:color="auto"/>
                <w:left w:val="none" w:sz="0" w:space="0" w:color="auto"/>
                <w:bottom w:val="none" w:sz="0" w:space="0" w:color="auto"/>
                <w:right w:val="none" w:sz="0" w:space="0" w:color="auto"/>
              </w:divBdr>
              <w:divsChild>
                <w:div w:id="1068924277">
                  <w:marLeft w:val="0"/>
                  <w:marRight w:val="0"/>
                  <w:marTop w:val="0"/>
                  <w:marBottom w:val="0"/>
                  <w:divBdr>
                    <w:top w:val="none" w:sz="0" w:space="0" w:color="auto"/>
                    <w:left w:val="none" w:sz="0" w:space="0" w:color="auto"/>
                    <w:bottom w:val="none" w:sz="0" w:space="0" w:color="auto"/>
                    <w:right w:val="none" w:sz="0" w:space="0" w:color="auto"/>
                  </w:divBdr>
                </w:div>
              </w:divsChild>
            </w:div>
            <w:div w:id="461462498">
              <w:marLeft w:val="0"/>
              <w:marRight w:val="0"/>
              <w:marTop w:val="0"/>
              <w:marBottom w:val="0"/>
              <w:divBdr>
                <w:top w:val="none" w:sz="0" w:space="0" w:color="auto"/>
                <w:left w:val="none" w:sz="0" w:space="0" w:color="auto"/>
                <w:bottom w:val="none" w:sz="0" w:space="0" w:color="auto"/>
                <w:right w:val="none" w:sz="0" w:space="0" w:color="auto"/>
              </w:divBdr>
              <w:divsChild>
                <w:div w:id="2137214001">
                  <w:marLeft w:val="0"/>
                  <w:marRight w:val="0"/>
                  <w:marTop w:val="0"/>
                  <w:marBottom w:val="0"/>
                  <w:divBdr>
                    <w:top w:val="none" w:sz="0" w:space="0" w:color="auto"/>
                    <w:left w:val="none" w:sz="0" w:space="0" w:color="auto"/>
                    <w:bottom w:val="none" w:sz="0" w:space="0" w:color="auto"/>
                    <w:right w:val="none" w:sz="0" w:space="0" w:color="auto"/>
                  </w:divBdr>
                </w:div>
              </w:divsChild>
            </w:div>
            <w:div w:id="1169058881">
              <w:marLeft w:val="0"/>
              <w:marRight w:val="0"/>
              <w:marTop w:val="0"/>
              <w:marBottom w:val="0"/>
              <w:divBdr>
                <w:top w:val="none" w:sz="0" w:space="0" w:color="auto"/>
                <w:left w:val="none" w:sz="0" w:space="0" w:color="auto"/>
                <w:bottom w:val="none" w:sz="0" w:space="0" w:color="auto"/>
                <w:right w:val="none" w:sz="0" w:space="0" w:color="auto"/>
              </w:divBdr>
              <w:divsChild>
                <w:div w:id="4975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334">
          <w:marLeft w:val="0"/>
          <w:marRight w:val="0"/>
          <w:marTop w:val="0"/>
          <w:marBottom w:val="0"/>
          <w:divBdr>
            <w:top w:val="none" w:sz="0" w:space="0" w:color="auto"/>
            <w:left w:val="none" w:sz="0" w:space="0" w:color="auto"/>
            <w:bottom w:val="none" w:sz="0" w:space="0" w:color="auto"/>
            <w:right w:val="none" w:sz="0" w:space="0" w:color="auto"/>
          </w:divBdr>
          <w:divsChild>
            <w:div w:id="1109426090">
              <w:marLeft w:val="0"/>
              <w:marRight w:val="0"/>
              <w:marTop w:val="0"/>
              <w:marBottom w:val="0"/>
              <w:divBdr>
                <w:top w:val="none" w:sz="0" w:space="0" w:color="auto"/>
                <w:left w:val="none" w:sz="0" w:space="0" w:color="auto"/>
                <w:bottom w:val="none" w:sz="0" w:space="0" w:color="auto"/>
                <w:right w:val="none" w:sz="0" w:space="0" w:color="auto"/>
              </w:divBdr>
              <w:divsChild>
                <w:div w:id="2972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8881">
          <w:marLeft w:val="0"/>
          <w:marRight w:val="0"/>
          <w:marTop w:val="0"/>
          <w:marBottom w:val="0"/>
          <w:divBdr>
            <w:top w:val="none" w:sz="0" w:space="0" w:color="auto"/>
            <w:left w:val="none" w:sz="0" w:space="0" w:color="auto"/>
            <w:bottom w:val="none" w:sz="0" w:space="0" w:color="auto"/>
            <w:right w:val="none" w:sz="0" w:space="0" w:color="auto"/>
          </w:divBdr>
          <w:divsChild>
            <w:div w:id="1442065357">
              <w:marLeft w:val="0"/>
              <w:marRight w:val="0"/>
              <w:marTop w:val="0"/>
              <w:marBottom w:val="0"/>
              <w:divBdr>
                <w:top w:val="none" w:sz="0" w:space="0" w:color="auto"/>
                <w:left w:val="none" w:sz="0" w:space="0" w:color="auto"/>
                <w:bottom w:val="none" w:sz="0" w:space="0" w:color="auto"/>
                <w:right w:val="none" w:sz="0" w:space="0" w:color="auto"/>
              </w:divBdr>
              <w:divsChild>
                <w:div w:id="2084837840">
                  <w:marLeft w:val="0"/>
                  <w:marRight w:val="0"/>
                  <w:marTop w:val="0"/>
                  <w:marBottom w:val="0"/>
                  <w:divBdr>
                    <w:top w:val="none" w:sz="0" w:space="0" w:color="auto"/>
                    <w:left w:val="none" w:sz="0" w:space="0" w:color="auto"/>
                    <w:bottom w:val="none" w:sz="0" w:space="0" w:color="auto"/>
                    <w:right w:val="none" w:sz="0" w:space="0" w:color="auto"/>
                  </w:divBdr>
                </w:div>
              </w:divsChild>
            </w:div>
            <w:div w:id="843007627">
              <w:marLeft w:val="0"/>
              <w:marRight w:val="0"/>
              <w:marTop w:val="0"/>
              <w:marBottom w:val="0"/>
              <w:divBdr>
                <w:top w:val="none" w:sz="0" w:space="0" w:color="auto"/>
                <w:left w:val="none" w:sz="0" w:space="0" w:color="auto"/>
                <w:bottom w:val="none" w:sz="0" w:space="0" w:color="auto"/>
                <w:right w:val="none" w:sz="0" w:space="0" w:color="auto"/>
              </w:divBdr>
              <w:divsChild>
                <w:div w:id="1876576869">
                  <w:marLeft w:val="0"/>
                  <w:marRight w:val="0"/>
                  <w:marTop w:val="0"/>
                  <w:marBottom w:val="0"/>
                  <w:divBdr>
                    <w:top w:val="none" w:sz="0" w:space="0" w:color="auto"/>
                    <w:left w:val="none" w:sz="0" w:space="0" w:color="auto"/>
                    <w:bottom w:val="none" w:sz="0" w:space="0" w:color="auto"/>
                    <w:right w:val="none" w:sz="0" w:space="0" w:color="auto"/>
                  </w:divBdr>
                </w:div>
              </w:divsChild>
            </w:div>
            <w:div w:id="2001542770">
              <w:marLeft w:val="0"/>
              <w:marRight w:val="0"/>
              <w:marTop w:val="0"/>
              <w:marBottom w:val="0"/>
              <w:divBdr>
                <w:top w:val="none" w:sz="0" w:space="0" w:color="auto"/>
                <w:left w:val="none" w:sz="0" w:space="0" w:color="auto"/>
                <w:bottom w:val="none" w:sz="0" w:space="0" w:color="auto"/>
                <w:right w:val="none" w:sz="0" w:space="0" w:color="auto"/>
              </w:divBdr>
              <w:divsChild>
                <w:div w:id="1457410253">
                  <w:marLeft w:val="0"/>
                  <w:marRight w:val="0"/>
                  <w:marTop w:val="0"/>
                  <w:marBottom w:val="0"/>
                  <w:divBdr>
                    <w:top w:val="none" w:sz="0" w:space="0" w:color="auto"/>
                    <w:left w:val="none" w:sz="0" w:space="0" w:color="auto"/>
                    <w:bottom w:val="none" w:sz="0" w:space="0" w:color="auto"/>
                    <w:right w:val="none" w:sz="0" w:space="0" w:color="auto"/>
                  </w:divBdr>
                </w:div>
              </w:divsChild>
            </w:div>
            <w:div w:id="1314143375">
              <w:marLeft w:val="0"/>
              <w:marRight w:val="0"/>
              <w:marTop w:val="0"/>
              <w:marBottom w:val="0"/>
              <w:divBdr>
                <w:top w:val="none" w:sz="0" w:space="0" w:color="auto"/>
                <w:left w:val="none" w:sz="0" w:space="0" w:color="auto"/>
                <w:bottom w:val="none" w:sz="0" w:space="0" w:color="auto"/>
                <w:right w:val="none" w:sz="0" w:space="0" w:color="auto"/>
              </w:divBdr>
              <w:divsChild>
                <w:div w:id="113142270">
                  <w:marLeft w:val="0"/>
                  <w:marRight w:val="0"/>
                  <w:marTop w:val="0"/>
                  <w:marBottom w:val="0"/>
                  <w:divBdr>
                    <w:top w:val="none" w:sz="0" w:space="0" w:color="auto"/>
                    <w:left w:val="none" w:sz="0" w:space="0" w:color="auto"/>
                    <w:bottom w:val="none" w:sz="0" w:space="0" w:color="auto"/>
                    <w:right w:val="none" w:sz="0" w:space="0" w:color="auto"/>
                  </w:divBdr>
                </w:div>
              </w:divsChild>
            </w:div>
            <w:div w:id="1190801994">
              <w:marLeft w:val="0"/>
              <w:marRight w:val="0"/>
              <w:marTop w:val="0"/>
              <w:marBottom w:val="0"/>
              <w:divBdr>
                <w:top w:val="none" w:sz="0" w:space="0" w:color="auto"/>
                <w:left w:val="none" w:sz="0" w:space="0" w:color="auto"/>
                <w:bottom w:val="none" w:sz="0" w:space="0" w:color="auto"/>
                <w:right w:val="none" w:sz="0" w:space="0" w:color="auto"/>
              </w:divBdr>
              <w:divsChild>
                <w:div w:id="1401753940">
                  <w:marLeft w:val="0"/>
                  <w:marRight w:val="0"/>
                  <w:marTop w:val="0"/>
                  <w:marBottom w:val="0"/>
                  <w:divBdr>
                    <w:top w:val="none" w:sz="0" w:space="0" w:color="auto"/>
                    <w:left w:val="none" w:sz="0" w:space="0" w:color="auto"/>
                    <w:bottom w:val="none" w:sz="0" w:space="0" w:color="auto"/>
                    <w:right w:val="none" w:sz="0" w:space="0" w:color="auto"/>
                  </w:divBdr>
                </w:div>
              </w:divsChild>
            </w:div>
            <w:div w:id="1806385249">
              <w:marLeft w:val="0"/>
              <w:marRight w:val="0"/>
              <w:marTop w:val="0"/>
              <w:marBottom w:val="0"/>
              <w:divBdr>
                <w:top w:val="none" w:sz="0" w:space="0" w:color="auto"/>
                <w:left w:val="none" w:sz="0" w:space="0" w:color="auto"/>
                <w:bottom w:val="none" w:sz="0" w:space="0" w:color="auto"/>
                <w:right w:val="none" w:sz="0" w:space="0" w:color="auto"/>
              </w:divBdr>
              <w:divsChild>
                <w:div w:id="1465272865">
                  <w:marLeft w:val="0"/>
                  <w:marRight w:val="0"/>
                  <w:marTop w:val="0"/>
                  <w:marBottom w:val="0"/>
                  <w:divBdr>
                    <w:top w:val="none" w:sz="0" w:space="0" w:color="auto"/>
                    <w:left w:val="none" w:sz="0" w:space="0" w:color="auto"/>
                    <w:bottom w:val="none" w:sz="0" w:space="0" w:color="auto"/>
                    <w:right w:val="none" w:sz="0" w:space="0" w:color="auto"/>
                  </w:divBdr>
                </w:div>
              </w:divsChild>
            </w:div>
            <w:div w:id="1540825544">
              <w:marLeft w:val="0"/>
              <w:marRight w:val="0"/>
              <w:marTop w:val="0"/>
              <w:marBottom w:val="0"/>
              <w:divBdr>
                <w:top w:val="none" w:sz="0" w:space="0" w:color="auto"/>
                <w:left w:val="none" w:sz="0" w:space="0" w:color="auto"/>
                <w:bottom w:val="none" w:sz="0" w:space="0" w:color="auto"/>
                <w:right w:val="none" w:sz="0" w:space="0" w:color="auto"/>
              </w:divBdr>
              <w:divsChild>
                <w:div w:id="17969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7239">
          <w:marLeft w:val="0"/>
          <w:marRight w:val="0"/>
          <w:marTop w:val="0"/>
          <w:marBottom w:val="0"/>
          <w:divBdr>
            <w:top w:val="none" w:sz="0" w:space="0" w:color="auto"/>
            <w:left w:val="none" w:sz="0" w:space="0" w:color="auto"/>
            <w:bottom w:val="none" w:sz="0" w:space="0" w:color="auto"/>
            <w:right w:val="none" w:sz="0" w:space="0" w:color="auto"/>
          </w:divBdr>
        </w:div>
        <w:div w:id="643657072">
          <w:marLeft w:val="0"/>
          <w:marRight w:val="0"/>
          <w:marTop w:val="0"/>
          <w:marBottom w:val="0"/>
          <w:divBdr>
            <w:top w:val="none" w:sz="0" w:space="0" w:color="auto"/>
            <w:left w:val="none" w:sz="0" w:space="0" w:color="auto"/>
            <w:bottom w:val="none" w:sz="0" w:space="0" w:color="auto"/>
            <w:right w:val="none" w:sz="0" w:space="0" w:color="auto"/>
          </w:divBdr>
          <w:divsChild>
            <w:div w:id="1212766405">
              <w:marLeft w:val="0"/>
              <w:marRight w:val="0"/>
              <w:marTop w:val="0"/>
              <w:marBottom w:val="0"/>
              <w:divBdr>
                <w:top w:val="none" w:sz="0" w:space="0" w:color="auto"/>
                <w:left w:val="none" w:sz="0" w:space="0" w:color="auto"/>
                <w:bottom w:val="none" w:sz="0" w:space="0" w:color="auto"/>
                <w:right w:val="none" w:sz="0" w:space="0" w:color="auto"/>
              </w:divBdr>
              <w:divsChild>
                <w:div w:id="415984059">
                  <w:marLeft w:val="0"/>
                  <w:marRight w:val="0"/>
                  <w:marTop w:val="0"/>
                  <w:marBottom w:val="0"/>
                  <w:divBdr>
                    <w:top w:val="none" w:sz="0" w:space="0" w:color="auto"/>
                    <w:left w:val="none" w:sz="0" w:space="0" w:color="auto"/>
                    <w:bottom w:val="none" w:sz="0" w:space="0" w:color="auto"/>
                    <w:right w:val="none" w:sz="0" w:space="0" w:color="auto"/>
                  </w:divBdr>
                </w:div>
              </w:divsChild>
            </w:div>
            <w:div w:id="1421676205">
              <w:marLeft w:val="0"/>
              <w:marRight w:val="0"/>
              <w:marTop w:val="0"/>
              <w:marBottom w:val="0"/>
              <w:divBdr>
                <w:top w:val="none" w:sz="0" w:space="0" w:color="auto"/>
                <w:left w:val="none" w:sz="0" w:space="0" w:color="auto"/>
                <w:bottom w:val="none" w:sz="0" w:space="0" w:color="auto"/>
                <w:right w:val="none" w:sz="0" w:space="0" w:color="auto"/>
              </w:divBdr>
              <w:divsChild>
                <w:div w:id="624046409">
                  <w:marLeft w:val="0"/>
                  <w:marRight w:val="0"/>
                  <w:marTop w:val="0"/>
                  <w:marBottom w:val="0"/>
                  <w:divBdr>
                    <w:top w:val="none" w:sz="0" w:space="0" w:color="auto"/>
                    <w:left w:val="none" w:sz="0" w:space="0" w:color="auto"/>
                    <w:bottom w:val="none" w:sz="0" w:space="0" w:color="auto"/>
                    <w:right w:val="none" w:sz="0" w:space="0" w:color="auto"/>
                  </w:divBdr>
                </w:div>
              </w:divsChild>
            </w:div>
            <w:div w:id="1871144616">
              <w:marLeft w:val="0"/>
              <w:marRight w:val="0"/>
              <w:marTop w:val="0"/>
              <w:marBottom w:val="0"/>
              <w:divBdr>
                <w:top w:val="none" w:sz="0" w:space="0" w:color="auto"/>
                <w:left w:val="none" w:sz="0" w:space="0" w:color="auto"/>
                <w:bottom w:val="none" w:sz="0" w:space="0" w:color="auto"/>
                <w:right w:val="none" w:sz="0" w:space="0" w:color="auto"/>
              </w:divBdr>
              <w:divsChild>
                <w:div w:id="508756731">
                  <w:marLeft w:val="0"/>
                  <w:marRight w:val="0"/>
                  <w:marTop w:val="0"/>
                  <w:marBottom w:val="0"/>
                  <w:divBdr>
                    <w:top w:val="none" w:sz="0" w:space="0" w:color="auto"/>
                    <w:left w:val="none" w:sz="0" w:space="0" w:color="auto"/>
                    <w:bottom w:val="none" w:sz="0" w:space="0" w:color="auto"/>
                    <w:right w:val="none" w:sz="0" w:space="0" w:color="auto"/>
                  </w:divBdr>
                </w:div>
              </w:divsChild>
            </w:div>
            <w:div w:id="464782328">
              <w:marLeft w:val="0"/>
              <w:marRight w:val="0"/>
              <w:marTop w:val="0"/>
              <w:marBottom w:val="0"/>
              <w:divBdr>
                <w:top w:val="none" w:sz="0" w:space="0" w:color="auto"/>
                <w:left w:val="none" w:sz="0" w:space="0" w:color="auto"/>
                <w:bottom w:val="none" w:sz="0" w:space="0" w:color="auto"/>
                <w:right w:val="none" w:sz="0" w:space="0" w:color="auto"/>
              </w:divBdr>
              <w:divsChild>
                <w:div w:id="1417088946">
                  <w:marLeft w:val="0"/>
                  <w:marRight w:val="0"/>
                  <w:marTop w:val="0"/>
                  <w:marBottom w:val="0"/>
                  <w:divBdr>
                    <w:top w:val="none" w:sz="0" w:space="0" w:color="auto"/>
                    <w:left w:val="none" w:sz="0" w:space="0" w:color="auto"/>
                    <w:bottom w:val="none" w:sz="0" w:space="0" w:color="auto"/>
                    <w:right w:val="none" w:sz="0" w:space="0" w:color="auto"/>
                  </w:divBdr>
                </w:div>
              </w:divsChild>
            </w:div>
            <w:div w:id="1639988881">
              <w:marLeft w:val="0"/>
              <w:marRight w:val="0"/>
              <w:marTop w:val="0"/>
              <w:marBottom w:val="0"/>
              <w:divBdr>
                <w:top w:val="none" w:sz="0" w:space="0" w:color="auto"/>
                <w:left w:val="none" w:sz="0" w:space="0" w:color="auto"/>
                <w:bottom w:val="none" w:sz="0" w:space="0" w:color="auto"/>
                <w:right w:val="none" w:sz="0" w:space="0" w:color="auto"/>
              </w:divBdr>
              <w:divsChild>
                <w:div w:id="1434087791">
                  <w:marLeft w:val="0"/>
                  <w:marRight w:val="0"/>
                  <w:marTop w:val="0"/>
                  <w:marBottom w:val="0"/>
                  <w:divBdr>
                    <w:top w:val="none" w:sz="0" w:space="0" w:color="auto"/>
                    <w:left w:val="none" w:sz="0" w:space="0" w:color="auto"/>
                    <w:bottom w:val="none" w:sz="0" w:space="0" w:color="auto"/>
                    <w:right w:val="none" w:sz="0" w:space="0" w:color="auto"/>
                  </w:divBdr>
                </w:div>
              </w:divsChild>
            </w:div>
            <w:div w:id="88045780">
              <w:marLeft w:val="0"/>
              <w:marRight w:val="0"/>
              <w:marTop w:val="0"/>
              <w:marBottom w:val="0"/>
              <w:divBdr>
                <w:top w:val="none" w:sz="0" w:space="0" w:color="auto"/>
                <w:left w:val="none" w:sz="0" w:space="0" w:color="auto"/>
                <w:bottom w:val="none" w:sz="0" w:space="0" w:color="auto"/>
                <w:right w:val="none" w:sz="0" w:space="0" w:color="auto"/>
              </w:divBdr>
              <w:divsChild>
                <w:div w:id="1720979310">
                  <w:marLeft w:val="0"/>
                  <w:marRight w:val="0"/>
                  <w:marTop w:val="0"/>
                  <w:marBottom w:val="0"/>
                  <w:divBdr>
                    <w:top w:val="none" w:sz="0" w:space="0" w:color="auto"/>
                    <w:left w:val="none" w:sz="0" w:space="0" w:color="auto"/>
                    <w:bottom w:val="none" w:sz="0" w:space="0" w:color="auto"/>
                    <w:right w:val="none" w:sz="0" w:space="0" w:color="auto"/>
                  </w:divBdr>
                </w:div>
              </w:divsChild>
            </w:div>
            <w:div w:id="1873296874">
              <w:marLeft w:val="0"/>
              <w:marRight w:val="0"/>
              <w:marTop w:val="0"/>
              <w:marBottom w:val="0"/>
              <w:divBdr>
                <w:top w:val="none" w:sz="0" w:space="0" w:color="auto"/>
                <w:left w:val="none" w:sz="0" w:space="0" w:color="auto"/>
                <w:bottom w:val="none" w:sz="0" w:space="0" w:color="auto"/>
                <w:right w:val="none" w:sz="0" w:space="0" w:color="auto"/>
              </w:divBdr>
              <w:divsChild>
                <w:div w:id="154732270">
                  <w:marLeft w:val="0"/>
                  <w:marRight w:val="0"/>
                  <w:marTop w:val="0"/>
                  <w:marBottom w:val="0"/>
                  <w:divBdr>
                    <w:top w:val="none" w:sz="0" w:space="0" w:color="auto"/>
                    <w:left w:val="none" w:sz="0" w:space="0" w:color="auto"/>
                    <w:bottom w:val="none" w:sz="0" w:space="0" w:color="auto"/>
                    <w:right w:val="none" w:sz="0" w:space="0" w:color="auto"/>
                  </w:divBdr>
                </w:div>
              </w:divsChild>
            </w:div>
            <w:div w:id="373891862">
              <w:marLeft w:val="0"/>
              <w:marRight w:val="0"/>
              <w:marTop w:val="0"/>
              <w:marBottom w:val="0"/>
              <w:divBdr>
                <w:top w:val="none" w:sz="0" w:space="0" w:color="auto"/>
                <w:left w:val="none" w:sz="0" w:space="0" w:color="auto"/>
                <w:bottom w:val="none" w:sz="0" w:space="0" w:color="auto"/>
                <w:right w:val="none" w:sz="0" w:space="0" w:color="auto"/>
              </w:divBdr>
              <w:divsChild>
                <w:div w:id="1573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6406">
          <w:marLeft w:val="0"/>
          <w:marRight w:val="0"/>
          <w:marTop w:val="0"/>
          <w:marBottom w:val="0"/>
          <w:divBdr>
            <w:top w:val="none" w:sz="0" w:space="0" w:color="auto"/>
            <w:left w:val="none" w:sz="0" w:space="0" w:color="auto"/>
            <w:bottom w:val="none" w:sz="0" w:space="0" w:color="auto"/>
            <w:right w:val="none" w:sz="0" w:space="0" w:color="auto"/>
          </w:divBdr>
          <w:divsChild>
            <w:div w:id="111634204">
              <w:marLeft w:val="0"/>
              <w:marRight w:val="0"/>
              <w:marTop w:val="0"/>
              <w:marBottom w:val="0"/>
              <w:divBdr>
                <w:top w:val="none" w:sz="0" w:space="0" w:color="auto"/>
                <w:left w:val="none" w:sz="0" w:space="0" w:color="auto"/>
                <w:bottom w:val="none" w:sz="0" w:space="0" w:color="auto"/>
                <w:right w:val="none" w:sz="0" w:space="0" w:color="auto"/>
              </w:divBdr>
              <w:divsChild>
                <w:div w:id="229073533">
                  <w:marLeft w:val="0"/>
                  <w:marRight w:val="0"/>
                  <w:marTop w:val="0"/>
                  <w:marBottom w:val="0"/>
                  <w:divBdr>
                    <w:top w:val="none" w:sz="0" w:space="0" w:color="auto"/>
                    <w:left w:val="none" w:sz="0" w:space="0" w:color="auto"/>
                    <w:bottom w:val="none" w:sz="0" w:space="0" w:color="auto"/>
                    <w:right w:val="none" w:sz="0" w:space="0" w:color="auto"/>
                  </w:divBdr>
                </w:div>
              </w:divsChild>
            </w:div>
            <w:div w:id="1820224432">
              <w:marLeft w:val="0"/>
              <w:marRight w:val="0"/>
              <w:marTop w:val="0"/>
              <w:marBottom w:val="0"/>
              <w:divBdr>
                <w:top w:val="none" w:sz="0" w:space="0" w:color="auto"/>
                <w:left w:val="none" w:sz="0" w:space="0" w:color="auto"/>
                <w:bottom w:val="none" w:sz="0" w:space="0" w:color="auto"/>
                <w:right w:val="none" w:sz="0" w:space="0" w:color="auto"/>
              </w:divBdr>
              <w:divsChild>
                <w:div w:id="818494171">
                  <w:marLeft w:val="0"/>
                  <w:marRight w:val="0"/>
                  <w:marTop w:val="0"/>
                  <w:marBottom w:val="0"/>
                  <w:divBdr>
                    <w:top w:val="none" w:sz="0" w:space="0" w:color="auto"/>
                    <w:left w:val="none" w:sz="0" w:space="0" w:color="auto"/>
                    <w:bottom w:val="none" w:sz="0" w:space="0" w:color="auto"/>
                    <w:right w:val="none" w:sz="0" w:space="0" w:color="auto"/>
                  </w:divBdr>
                </w:div>
              </w:divsChild>
            </w:div>
            <w:div w:id="1576013447">
              <w:marLeft w:val="0"/>
              <w:marRight w:val="0"/>
              <w:marTop w:val="0"/>
              <w:marBottom w:val="0"/>
              <w:divBdr>
                <w:top w:val="none" w:sz="0" w:space="0" w:color="auto"/>
                <w:left w:val="none" w:sz="0" w:space="0" w:color="auto"/>
                <w:bottom w:val="none" w:sz="0" w:space="0" w:color="auto"/>
                <w:right w:val="none" w:sz="0" w:space="0" w:color="auto"/>
              </w:divBdr>
              <w:divsChild>
                <w:div w:id="1905949176">
                  <w:marLeft w:val="0"/>
                  <w:marRight w:val="0"/>
                  <w:marTop w:val="0"/>
                  <w:marBottom w:val="0"/>
                  <w:divBdr>
                    <w:top w:val="none" w:sz="0" w:space="0" w:color="auto"/>
                    <w:left w:val="none" w:sz="0" w:space="0" w:color="auto"/>
                    <w:bottom w:val="none" w:sz="0" w:space="0" w:color="auto"/>
                    <w:right w:val="none" w:sz="0" w:space="0" w:color="auto"/>
                  </w:divBdr>
                </w:div>
              </w:divsChild>
            </w:div>
            <w:div w:id="463932344">
              <w:marLeft w:val="0"/>
              <w:marRight w:val="0"/>
              <w:marTop w:val="0"/>
              <w:marBottom w:val="0"/>
              <w:divBdr>
                <w:top w:val="none" w:sz="0" w:space="0" w:color="auto"/>
                <w:left w:val="none" w:sz="0" w:space="0" w:color="auto"/>
                <w:bottom w:val="none" w:sz="0" w:space="0" w:color="auto"/>
                <w:right w:val="none" w:sz="0" w:space="0" w:color="auto"/>
              </w:divBdr>
              <w:divsChild>
                <w:div w:id="1659379218">
                  <w:marLeft w:val="0"/>
                  <w:marRight w:val="0"/>
                  <w:marTop w:val="0"/>
                  <w:marBottom w:val="0"/>
                  <w:divBdr>
                    <w:top w:val="none" w:sz="0" w:space="0" w:color="auto"/>
                    <w:left w:val="none" w:sz="0" w:space="0" w:color="auto"/>
                    <w:bottom w:val="none" w:sz="0" w:space="0" w:color="auto"/>
                    <w:right w:val="none" w:sz="0" w:space="0" w:color="auto"/>
                  </w:divBdr>
                </w:div>
              </w:divsChild>
            </w:div>
            <w:div w:id="663702412">
              <w:marLeft w:val="0"/>
              <w:marRight w:val="0"/>
              <w:marTop w:val="0"/>
              <w:marBottom w:val="0"/>
              <w:divBdr>
                <w:top w:val="none" w:sz="0" w:space="0" w:color="auto"/>
                <w:left w:val="none" w:sz="0" w:space="0" w:color="auto"/>
                <w:bottom w:val="none" w:sz="0" w:space="0" w:color="auto"/>
                <w:right w:val="none" w:sz="0" w:space="0" w:color="auto"/>
              </w:divBdr>
              <w:divsChild>
                <w:div w:id="703285100">
                  <w:marLeft w:val="0"/>
                  <w:marRight w:val="0"/>
                  <w:marTop w:val="0"/>
                  <w:marBottom w:val="0"/>
                  <w:divBdr>
                    <w:top w:val="none" w:sz="0" w:space="0" w:color="auto"/>
                    <w:left w:val="none" w:sz="0" w:space="0" w:color="auto"/>
                    <w:bottom w:val="none" w:sz="0" w:space="0" w:color="auto"/>
                    <w:right w:val="none" w:sz="0" w:space="0" w:color="auto"/>
                  </w:divBdr>
                </w:div>
              </w:divsChild>
            </w:div>
            <w:div w:id="532621457">
              <w:marLeft w:val="0"/>
              <w:marRight w:val="0"/>
              <w:marTop w:val="0"/>
              <w:marBottom w:val="0"/>
              <w:divBdr>
                <w:top w:val="none" w:sz="0" w:space="0" w:color="auto"/>
                <w:left w:val="none" w:sz="0" w:space="0" w:color="auto"/>
                <w:bottom w:val="none" w:sz="0" w:space="0" w:color="auto"/>
                <w:right w:val="none" w:sz="0" w:space="0" w:color="auto"/>
              </w:divBdr>
              <w:divsChild>
                <w:div w:id="1728458569">
                  <w:marLeft w:val="0"/>
                  <w:marRight w:val="0"/>
                  <w:marTop w:val="0"/>
                  <w:marBottom w:val="0"/>
                  <w:divBdr>
                    <w:top w:val="none" w:sz="0" w:space="0" w:color="auto"/>
                    <w:left w:val="none" w:sz="0" w:space="0" w:color="auto"/>
                    <w:bottom w:val="none" w:sz="0" w:space="0" w:color="auto"/>
                    <w:right w:val="none" w:sz="0" w:space="0" w:color="auto"/>
                  </w:divBdr>
                </w:div>
              </w:divsChild>
            </w:div>
            <w:div w:id="825098489">
              <w:marLeft w:val="0"/>
              <w:marRight w:val="0"/>
              <w:marTop w:val="0"/>
              <w:marBottom w:val="0"/>
              <w:divBdr>
                <w:top w:val="none" w:sz="0" w:space="0" w:color="auto"/>
                <w:left w:val="none" w:sz="0" w:space="0" w:color="auto"/>
                <w:bottom w:val="none" w:sz="0" w:space="0" w:color="auto"/>
                <w:right w:val="none" w:sz="0" w:space="0" w:color="auto"/>
              </w:divBdr>
              <w:divsChild>
                <w:div w:id="1426265871">
                  <w:marLeft w:val="0"/>
                  <w:marRight w:val="0"/>
                  <w:marTop w:val="0"/>
                  <w:marBottom w:val="0"/>
                  <w:divBdr>
                    <w:top w:val="none" w:sz="0" w:space="0" w:color="auto"/>
                    <w:left w:val="none" w:sz="0" w:space="0" w:color="auto"/>
                    <w:bottom w:val="none" w:sz="0" w:space="0" w:color="auto"/>
                    <w:right w:val="none" w:sz="0" w:space="0" w:color="auto"/>
                  </w:divBdr>
                </w:div>
              </w:divsChild>
            </w:div>
            <w:div w:id="1896309987">
              <w:marLeft w:val="0"/>
              <w:marRight w:val="0"/>
              <w:marTop w:val="0"/>
              <w:marBottom w:val="0"/>
              <w:divBdr>
                <w:top w:val="none" w:sz="0" w:space="0" w:color="auto"/>
                <w:left w:val="none" w:sz="0" w:space="0" w:color="auto"/>
                <w:bottom w:val="none" w:sz="0" w:space="0" w:color="auto"/>
                <w:right w:val="none" w:sz="0" w:space="0" w:color="auto"/>
              </w:divBdr>
              <w:divsChild>
                <w:div w:id="13787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4330">
          <w:marLeft w:val="0"/>
          <w:marRight w:val="0"/>
          <w:marTop w:val="0"/>
          <w:marBottom w:val="0"/>
          <w:divBdr>
            <w:top w:val="none" w:sz="0" w:space="0" w:color="auto"/>
            <w:left w:val="none" w:sz="0" w:space="0" w:color="auto"/>
            <w:bottom w:val="none" w:sz="0" w:space="0" w:color="auto"/>
            <w:right w:val="none" w:sz="0" w:space="0" w:color="auto"/>
          </w:divBdr>
          <w:divsChild>
            <w:div w:id="60716371">
              <w:marLeft w:val="0"/>
              <w:marRight w:val="0"/>
              <w:marTop w:val="0"/>
              <w:marBottom w:val="0"/>
              <w:divBdr>
                <w:top w:val="none" w:sz="0" w:space="0" w:color="auto"/>
                <w:left w:val="none" w:sz="0" w:space="0" w:color="auto"/>
                <w:bottom w:val="none" w:sz="0" w:space="0" w:color="auto"/>
                <w:right w:val="none" w:sz="0" w:space="0" w:color="auto"/>
              </w:divBdr>
              <w:divsChild>
                <w:div w:id="14918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4838">
          <w:marLeft w:val="0"/>
          <w:marRight w:val="0"/>
          <w:marTop w:val="0"/>
          <w:marBottom w:val="0"/>
          <w:divBdr>
            <w:top w:val="none" w:sz="0" w:space="0" w:color="auto"/>
            <w:left w:val="none" w:sz="0" w:space="0" w:color="auto"/>
            <w:bottom w:val="none" w:sz="0" w:space="0" w:color="auto"/>
            <w:right w:val="none" w:sz="0" w:space="0" w:color="auto"/>
          </w:divBdr>
          <w:divsChild>
            <w:div w:id="1063261049">
              <w:marLeft w:val="0"/>
              <w:marRight w:val="0"/>
              <w:marTop w:val="0"/>
              <w:marBottom w:val="0"/>
              <w:divBdr>
                <w:top w:val="none" w:sz="0" w:space="0" w:color="auto"/>
                <w:left w:val="none" w:sz="0" w:space="0" w:color="auto"/>
                <w:bottom w:val="none" w:sz="0" w:space="0" w:color="auto"/>
                <w:right w:val="none" w:sz="0" w:space="0" w:color="auto"/>
              </w:divBdr>
              <w:divsChild>
                <w:div w:id="871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13">
          <w:marLeft w:val="0"/>
          <w:marRight w:val="0"/>
          <w:marTop w:val="0"/>
          <w:marBottom w:val="0"/>
          <w:divBdr>
            <w:top w:val="none" w:sz="0" w:space="0" w:color="auto"/>
            <w:left w:val="none" w:sz="0" w:space="0" w:color="auto"/>
            <w:bottom w:val="none" w:sz="0" w:space="0" w:color="auto"/>
            <w:right w:val="none" w:sz="0" w:space="0" w:color="auto"/>
          </w:divBdr>
          <w:divsChild>
            <w:div w:id="945892974">
              <w:marLeft w:val="0"/>
              <w:marRight w:val="0"/>
              <w:marTop w:val="0"/>
              <w:marBottom w:val="0"/>
              <w:divBdr>
                <w:top w:val="none" w:sz="0" w:space="0" w:color="auto"/>
                <w:left w:val="none" w:sz="0" w:space="0" w:color="auto"/>
                <w:bottom w:val="none" w:sz="0" w:space="0" w:color="auto"/>
                <w:right w:val="none" w:sz="0" w:space="0" w:color="auto"/>
              </w:divBdr>
              <w:divsChild>
                <w:div w:id="1711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6170">
          <w:marLeft w:val="0"/>
          <w:marRight w:val="0"/>
          <w:marTop w:val="0"/>
          <w:marBottom w:val="0"/>
          <w:divBdr>
            <w:top w:val="none" w:sz="0" w:space="0" w:color="auto"/>
            <w:left w:val="none" w:sz="0" w:space="0" w:color="auto"/>
            <w:bottom w:val="none" w:sz="0" w:space="0" w:color="auto"/>
            <w:right w:val="none" w:sz="0" w:space="0" w:color="auto"/>
          </w:divBdr>
        </w:div>
        <w:div w:id="1558394165">
          <w:marLeft w:val="0"/>
          <w:marRight w:val="0"/>
          <w:marTop w:val="0"/>
          <w:marBottom w:val="0"/>
          <w:divBdr>
            <w:top w:val="none" w:sz="0" w:space="0" w:color="auto"/>
            <w:left w:val="none" w:sz="0" w:space="0" w:color="auto"/>
            <w:bottom w:val="none" w:sz="0" w:space="0" w:color="auto"/>
            <w:right w:val="none" w:sz="0" w:space="0" w:color="auto"/>
          </w:divBdr>
          <w:divsChild>
            <w:div w:id="920022412">
              <w:marLeft w:val="0"/>
              <w:marRight w:val="0"/>
              <w:marTop w:val="0"/>
              <w:marBottom w:val="0"/>
              <w:divBdr>
                <w:top w:val="none" w:sz="0" w:space="0" w:color="auto"/>
                <w:left w:val="none" w:sz="0" w:space="0" w:color="auto"/>
                <w:bottom w:val="none" w:sz="0" w:space="0" w:color="auto"/>
                <w:right w:val="none" w:sz="0" w:space="0" w:color="auto"/>
              </w:divBdr>
              <w:divsChild>
                <w:div w:id="360935400">
                  <w:marLeft w:val="0"/>
                  <w:marRight w:val="0"/>
                  <w:marTop w:val="0"/>
                  <w:marBottom w:val="0"/>
                  <w:divBdr>
                    <w:top w:val="none" w:sz="0" w:space="0" w:color="auto"/>
                    <w:left w:val="none" w:sz="0" w:space="0" w:color="auto"/>
                    <w:bottom w:val="none" w:sz="0" w:space="0" w:color="auto"/>
                    <w:right w:val="none" w:sz="0" w:space="0" w:color="auto"/>
                  </w:divBdr>
                </w:div>
              </w:divsChild>
            </w:div>
            <w:div w:id="1641616414">
              <w:marLeft w:val="0"/>
              <w:marRight w:val="0"/>
              <w:marTop w:val="0"/>
              <w:marBottom w:val="0"/>
              <w:divBdr>
                <w:top w:val="none" w:sz="0" w:space="0" w:color="auto"/>
                <w:left w:val="none" w:sz="0" w:space="0" w:color="auto"/>
                <w:bottom w:val="none" w:sz="0" w:space="0" w:color="auto"/>
                <w:right w:val="none" w:sz="0" w:space="0" w:color="auto"/>
              </w:divBdr>
              <w:divsChild>
                <w:div w:id="13350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6150">
          <w:marLeft w:val="0"/>
          <w:marRight w:val="0"/>
          <w:marTop w:val="0"/>
          <w:marBottom w:val="0"/>
          <w:divBdr>
            <w:top w:val="none" w:sz="0" w:space="0" w:color="auto"/>
            <w:left w:val="none" w:sz="0" w:space="0" w:color="auto"/>
            <w:bottom w:val="none" w:sz="0" w:space="0" w:color="auto"/>
            <w:right w:val="none" w:sz="0" w:space="0" w:color="auto"/>
          </w:divBdr>
          <w:divsChild>
            <w:div w:id="308440605">
              <w:marLeft w:val="0"/>
              <w:marRight w:val="0"/>
              <w:marTop w:val="0"/>
              <w:marBottom w:val="0"/>
              <w:divBdr>
                <w:top w:val="none" w:sz="0" w:space="0" w:color="auto"/>
                <w:left w:val="none" w:sz="0" w:space="0" w:color="auto"/>
                <w:bottom w:val="none" w:sz="0" w:space="0" w:color="auto"/>
                <w:right w:val="none" w:sz="0" w:space="0" w:color="auto"/>
              </w:divBdr>
              <w:divsChild>
                <w:div w:id="1189371444">
                  <w:marLeft w:val="0"/>
                  <w:marRight w:val="0"/>
                  <w:marTop w:val="0"/>
                  <w:marBottom w:val="0"/>
                  <w:divBdr>
                    <w:top w:val="none" w:sz="0" w:space="0" w:color="auto"/>
                    <w:left w:val="none" w:sz="0" w:space="0" w:color="auto"/>
                    <w:bottom w:val="none" w:sz="0" w:space="0" w:color="auto"/>
                    <w:right w:val="none" w:sz="0" w:space="0" w:color="auto"/>
                  </w:divBdr>
                </w:div>
              </w:divsChild>
            </w:div>
            <w:div w:id="1698507278">
              <w:marLeft w:val="0"/>
              <w:marRight w:val="0"/>
              <w:marTop w:val="0"/>
              <w:marBottom w:val="0"/>
              <w:divBdr>
                <w:top w:val="none" w:sz="0" w:space="0" w:color="auto"/>
                <w:left w:val="none" w:sz="0" w:space="0" w:color="auto"/>
                <w:bottom w:val="none" w:sz="0" w:space="0" w:color="auto"/>
                <w:right w:val="none" w:sz="0" w:space="0" w:color="auto"/>
              </w:divBdr>
              <w:divsChild>
                <w:div w:id="20455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1821">
          <w:marLeft w:val="0"/>
          <w:marRight w:val="0"/>
          <w:marTop w:val="0"/>
          <w:marBottom w:val="0"/>
          <w:divBdr>
            <w:top w:val="none" w:sz="0" w:space="0" w:color="auto"/>
            <w:left w:val="none" w:sz="0" w:space="0" w:color="auto"/>
            <w:bottom w:val="none" w:sz="0" w:space="0" w:color="auto"/>
            <w:right w:val="none" w:sz="0" w:space="0" w:color="auto"/>
          </w:divBdr>
          <w:divsChild>
            <w:div w:id="400057499">
              <w:marLeft w:val="0"/>
              <w:marRight w:val="0"/>
              <w:marTop w:val="0"/>
              <w:marBottom w:val="0"/>
              <w:divBdr>
                <w:top w:val="none" w:sz="0" w:space="0" w:color="auto"/>
                <w:left w:val="none" w:sz="0" w:space="0" w:color="auto"/>
                <w:bottom w:val="none" w:sz="0" w:space="0" w:color="auto"/>
                <w:right w:val="none" w:sz="0" w:space="0" w:color="auto"/>
              </w:divBdr>
              <w:divsChild>
                <w:div w:id="20802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1015">
          <w:marLeft w:val="0"/>
          <w:marRight w:val="0"/>
          <w:marTop w:val="0"/>
          <w:marBottom w:val="0"/>
          <w:divBdr>
            <w:top w:val="none" w:sz="0" w:space="0" w:color="auto"/>
            <w:left w:val="none" w:sz="0" w:space="0" w:color="auto"/>
            <w:bottom w:val="none" w:sz="0" w:space="0" w:color="auto"/>
            <w:right w:val="none" w:sz="0" w:space="0" w:color="auto"/>
          </w:divBdr>
          <w:divsChild>
            <w:div w:id="1026716622">
              <w:marLeft w:val="0"/>
              <w:marRight w:val="0"/>
              <w:marTop w:val="0"/>
              <w:marBottom w:val="0"/>
              <w:divBdr>
                <w:top w:val="none" w:sz="0" w:space="0" w:color="auto"/>
                <w:left w:val="none" w:sz="0" w:space="0" w:color="auto"/>
                <w:bottom w:val="none" w:sz="0" w:space="0" w:color="auto"/>
                <w:right w:val="none" w:sz="0" w:space="0" w:color="auto"/>
              </w:divBdr>
              <w:divsChild>
                <w:div w:id="1179928502">
                  <w:marLeft w:val="0"/>
                  <w:marRight w:val="0"/>
                  <w:marTop w:val="0"/>
                  <w:marBottom w:val="0"/>
                  <w:divBdr>
                    <w:top w:val="none" w:sz="0" w:space="0" w:color="auto"/>
                    <w:left w:val="none" w:sz="0" w:space="0" w:color="auto"/>
                    <w:bottom w:val="none" w:sz="0" w:space="0" w:color="auto"/>
                    <w:right w:val="none" w:sz="0" w:space="0" w:color="auto"/>
                  </w:divBdr>
                </w:div>
              </w:divsChild>
            </w:div>
            <w:div w:id="2133788266">
              <w:marLeft w:val="0"/>
              <w:marRight w:val="0"/>
              <w:marTop w:val="0"/>
              <w:marBottom w:val="0"/>
              <w:divBdr>
                <w:top w:val="none" w:sz="0" w:space="0" w:color="auto"/>
                <w:left w:val="none" w:sz="0" w:space="0" w:color="auto"/>
                <w:bottom w:val="none" w:sz="0" w:space="0" w:color="auto"/>
                <w:right w:val="none" w:sz="0" w:space="0" w:color="auto"/>
              </w:divBdr>
              <w:divsChild>
                <w:div w:id="16633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8434">
          <w:marLeft w:val="0"/>
          <w:marRight w:val="0"/>
          <w:marTop w:val="0"/>
          <w:marBottom w:val="0"/>
          <w:divBdr>
            <w:top w:val="none" w:sz="0" w:space="0" w:color="auto"/>
            <w:left w:val="none" w:sz="0" w:space="0" w:color="auto"/>
            <w:bottom w:val="none" w:sz="0" w:space="0" w:color="auto"/>
            <w:right w:val="none" w:sz="0" w:space="0" w:color="auto"/>
          </w:divBdr>
          <w:divsChild>
            <w:div w:id="988284081">
              <w:marLeft w:val="0"/>
              <w:marRight w:val="0"/>
              <w:marTop w:val="0"/>
              <w:marBottom w:val="0"/>
              <w:divBdr>
                <w:top w:val="none" w:sz="0" w:space="0" w:color="auto"/>
                <w:left w:val="none" w:sz="0" w:space="0" w:color="auto"/>
                <w:bottom w:val="none" w:sz="0" w:space="0" w:color="auto"/>
                <w:right w:val="none" w:sz="0" w:space="0" w:color="auto"/>
              </w:divBdr>
              <w:divsChild>
                <w:div w:id="1316111373">
                  <w:marLeft w:val="0"/>
                  <w:marRight w:val="0"/>
                  <w:marTop w:val="0"/>
                  <w:marBottom w:val="0"/>
                  <w:divBdr>
                    <w:top w:val="none" w:sz="0" w:space="0" w:color="auto"/>
                    <w:left w:val="none" w:sz="0" w:space="0" w:color="auto"/>
                    <w:bottom w:val="none" w:sz="0" w:space="0" w:color="auto"/>
                    <w:right w:val="none" w:sz="0" w:space="0" w:color="auto"/>
                  </w:divBdr>
                </w:div>
              </w:divsChild>
            </w:div>
            <w:div w:id="1390230634">
              <w:marLeft w:val="0"/>
              <w:marRight w:val="0"/>
              <w:marTop w:val="0"/>
              <w:marBottom w:val="0"/>
              <w:divBdr>
                <w:top w:val="none" w:sz="0" w:space="0" w:color="auto"/>
                <w:left w:val="none" w:sz="0" w:space="0" w:color="auto"/>
                <w:bottom w:val="none" w:sz="0" w:space="0" w:color="auto"/>
                <w:right w:val="none" w:sz="0" w:space="0" w:color="auto"/>
              </w:divBdr>
              <w:divsChild>
                <w:div w:id="22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6856">
          <w:marLeft w:val="0"/>
          <w:marRight w:val="0"/>
          <w:marTop w:val="0"/>
          <w:marBottom w:val="0"/>
          <w:divBdr>
            <w:top w:val="none" w:sz="0" w:space="0" w:color="auto"/>
            <w:left w:val="none" w:sz="0" w:space="0" w:color="auto"/>
            <w:bottom w:val="none" w:sz="0" w:space="0" w:color="auto"/>
            <w:right w:val="none" w:sz="0" w:space="0" w:color="auto"/>
          </w:divBdr>
          <w:divsChild>
            <w:div w:id="764568731">
              <w:marLeft w:val="0"/>
              <w:marRight w:val="0"/>
              <w:marTop w:val="0"/>
              <w:marBottom w:val="0"/>
              <w:divBdr>
                <w:top w:val="none" w:sz="0" w:space="0" w:color="auto"/>
                <w:left w:val="none" w:sz="0" w:space="0" w:color="auto"/>
                <w:bottom w:val="none" w:sz="0" w:space="0" w:color="auto"/>
                <w:right w:val="none" w:sz="0" w:space="0" w:color="auto"/>
              </w:divBdr>
              <w:divsChild>
                <w:div w:id="913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186">
          <w:marLeft w:val="0"/>
          <w:marRight w:val="0"/>
          <w:marTop w:val="0"/>
          <w:marBottom w:val="0"/>
          <w:divBdr>
            <w:top w:val="none" w:sz="0" w:space="0" w:color="auto"/>
            <w:left w:val="none" w:sz="0" w:space="0" w:color="auto"/>
            <w:bottom w:val="none" w:sz="0" w:space="0" w:color="auto"/>
            <w:right w:val="none" w:sz="0" w:space="0" w:color="auto"/>
          </w:divBdr>
          <w:divsChild>
            <w:div w:id="2037271406">
              <w:marLeft w:val="0"/>
              <w:marRight w:val="0"/>
              <w:marTop w:val="0"/>
              <w:marBottom w:val="0"/>
              <w:divBdr>
                <w:top w:val="none" w:sz="0" w:space="0" w:color="auto"/>
                <w:left w:val="none" w:sz="0" w:space="0" w:color="auto"/>
                <w:bottom w:val="none" w:sz="0" w:space="0" w:color="auto"/>
                <w:right w:val="none" w:sz="0" w:space="0" w:color="auto"/>
              </w:divBdr>
              <w:divsChild>
                <w:div w:id="19759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965">
          <w:marLeft w:val="0"/>
          <w:marRight w:val="0"/>
          <w:marTop w:val="0"/>
          <w:marBottom w:val="0"/>
          <w:divBdr>
            <w:top w:val="none" w:sz="0" w:space="0" w:color="auto"/>
            <w:left w:val="none" w:sz="0" w:space="0" w:color="auto"/>
            <w:bottom w:val="none" w:sz="0" w:space="0" w:color="auto"/>
            <w:right w:val="none" w:sz="0" w:space="0" w:color="auto"/>
          </w:divBdr>
          <w:divsChild>
            <w:div w:id="877202543">
              <w:marLeft w:val="0"/>
              <w:marRight w:val="0"/>
              <w:marTop w:val="0"/>
              <w:marBottom w:val="0"/>
              <w:divBdr>
                <w:top w:val="none" w:sz="0" w:space="0" w:color="auto"/>
                <w:left w:val="none" w:sz="0" w:space="0" w:color="auto"/>
                <w:bottom w:val="none" w:sz="0" w:space="0" w:color="auto"/>
                <w:right w:val="none" w:sz="0" w:space="0" w:color="auto"/>
              </w:divBdr>
              <w:divsChild>
                <w:div w:id="2141534547">
                  <w:marLeft w:val="0"/>
                  <w:marRight w:val="0"/>
                  <w:marTop w:val="0"/>
                  <w:marBottom w:val="0"/>
                  <w:divBdr>
                    <w:top w:val="none" w:sz="0" w:space="0" w:color="auto"/>
                    <w:left w:val="none" w:sz="0" w:space="0" w:color="auto"/>
                    <w:bottom w:val="none" w:sz="0" w:space="0" w:color="auto"/>
                    <w:right w:val="none" w:sz="0" w:space="0" w:color="auto"/>
                  </w:divBdr>
                </w:div>
              </w:divsChild>
            </w:div>
            <w:div w:id="781193511">
              <w:marLeft w:val="0"/>
              <w:marRight w:val="0"/>
              <w:marTop w:val="0"/>
              <w:marBottom w:val="0"/>
              <w:divBdr>
                <w:top w:val="none" w:sz="0" w:space="0" w:color="auto"/>
                <w:left w:val="none" w:sz="0" w:space="0" w:color="auto"/>
                <w:bottom w:val="none" w:sz="0" w:space="0" w:color="auto"/>
                <w:right w:val="none" w:sz="0" w:space="0" w:color="auto"/>
              </w:divBdr>
              <w:divsChild>
                <w:div w:id="21394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1299">
          <w:marLeft w:val="0"/>
          <w:marRight w:val="0"/>
          <w:marTop w:val="0"/>
          <w:marBottom w:val="0"/>
          <w:divBdr>
            <w:top w:val="none" w:sz="0" w:space="0" w:color="auto"/>
            <w:left w:val="none" w:sz="0" w:space="0" w:color="auto"/>
            <w:bottom w:val="none" w:sz="0" w:space="0" w:color="auto"/>
            <w:right w:val="none" w:sz="0" w:space="0" w:color="auto"/>
          </w:divBdr>
          <w:divsChild>
            <w:div w:id="1025789163">
              <w:marLeft w:val="0"/>
              <w:marRight w:val="0"/>
              <w:marTop w:val="0"/>
              <w:marBottom w:val="0"/>
              <w:divBdr>
                <w:top w:val="none" w:sz="0" w:space="0" w:color="auto"/>
                <w:left w:val="none" w:sz="0" w:space="0" w:color="auto"/>
                <w:bottom w:val="none" w:sz="0" w:space="0" w:color="auto"/>
                <w:right w:val="none" w:sz="0" w:space="0" w:color="auto"/>
              </w:divBdr>
              <w:divsChild>
                <w:div w:id="1264269027">
                  <w:marLeft w:val="0"/>
                  <w:marRight w:val="0"/>
                  <w:marTop w:val="0"/>
                  <w:marBottom w:val="0"/>
                  <w:divBdr>
                    <w:top w:val="none" w:sz="0" w:space="0" w:color="auto"/>
                    <w:left w:val="none" w:sz="0" w:space="0" w:color="auto"/>
                    <w:bottom w:val="none" w:sz="0" w:space="0" w:color="auto"/>
                    <w:right w:val="none" w:sz="0" w:space="0" w:color="auto"/>
                  </w:divBdr>
                </w:div>
              </w:divsChild>
            </w:div>
            <w:div w:id="379862110">
              <w:marLeft w:val="0"/>
              <w:marRight w:val="0"/>
              <w:marTop w:val="0"/>
              <w:marBottom w:val="0"/>
              <w:divBdr>
                <w:top w:val="none" w:sz="0" w:space="0" w:color="auto"/>
                <w:left w:val="none" w:sz="0" w:space="0" w:color="auto"/>
                <w:bottom w:val="none" w:sz="0" w:space="0" w:color="auto"/>
                <w:right w:val="none" w:sz="0" w:space="0" w:color="auto"/>
              </w:divBdr>
              <w:divsChild>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 w:id="421952654">
              <w:marLeft w:val="0"/>
              <w:marRight w:val="0"/>
              <w:marTop w:val="0"/>
              <w:marBottom w:val="0"/>
              <w:divBdr>
                <w:top w:val="none" w:sz="0" w:space="0" w:color="auto"/>
                <w:left w:val="none" w:sz="0" w:space="0" w:color="auto"/>
                <w:bottom w:val="none" w:sz="0" w:space="0" w:color="auto"/>
                <w:right w:val="none" w:sz="0" w:space="0" w:color="auto"/>
              </w:divBdr>
              <w:divsChild>
                <w:div w:id="232160259">
                  <w:marLeft w:val="0"/>
                  <w:marRight w:val="0"/>
                  <w:marTop w:val="0"/>
                  <w:marBottom w:val="0"/>
                  <w:divBdr>
                    <w:top w:val="none" w:sz="0" w:space="0" w:color="auto"/>
                    <w:left w:val="none" w:sz="0" w:space="0" w:color="auto"/>
                    <w:bottom w:val="none" w:sz="0" w:space="0" w:color="auto"/>
                    <w:right w:val="none" w:sz="0" w:space="0" w:color="auto"/>
                  </w:divBdr>
                </w:div>
              </w:divsChild>
            </w:div>
            <w:div w:id="876088909">
              <w:marLeft w:val="0"/>
              <w:marRight w:val="0"/>
              <w:marTop w:val="0"/>
              <w:marBottom w:val="0"/>
              <w:divBdr>
                <w:top w:val="none" w:sz="0" w:space="0" w:color="auto"/>
                <w:left w:val="none" w:sz="0" w:space="0" w:color="auto"/>
                <w:bottom w:val="none" w:sz="0" w:space="0" w:color="auto"/>
                <w:right w:val="none" w:sz="0" w:space="0" w:color="auto"/>
              </w:divBdr>
              <w:divsChild>
                <w:div w:id="3136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3150">
          <w:marLeft w:val="0"/>
          <w:marRight w:val="0"/>
          <w:marTop w:val="0"/>
          <w:marBottom w:val="0"/>
          <w:divBdr>
            <w:top w:val="none" w:sz="0" w:space="0" w:color="auto"/>
            <w:left w:val="none" w:sz="0" w:space="0" w:color="auto"/>
            <w:bottom w:val="none" w:sz="0" w:space="0" w:color="auto"/>
            <w:right w:val="none" w:sz="0" w:space="0" w:color="auto"/>
          </w:divBdr>
        </w:div>
        <w:div w:id="382295963">
          <w:marLeft w:val="0"/>
          <w:marRight w:val="0"/>
          <w:marTop w:val="0"/>
          <w:marBottom w:val="0"/>
          <w:divBdr>
            <w:top w:val="none" w:sz="0" w:space="0" w:color="auto"/>
            <w:left w:val="none" w:sz="0" w:space="0" w:color="auto"/>
            <w:bottom w:val="none" w:sz="0" w:space="0" w:color="auto"/>
            <w:right w:val="none" w:sz="0" w:space="0" w:color="auto"/>
          </w:divBdr>
          <w:divsChild>
            <w:div w:id="1339769851">
              <w:marLeft w:val="0"/>
              <w:marRight w:val="0"/>
              <w:marTop w:val="0"/>
              <w:marBottom w:val="0"/>
              <w:divBdr>
                <w:top w:val="none" w:sz="0" w:space="0" w:color="auto"/>
                <w:left w:val="none" w:sz="0" w:space="0" w:color="auto"/>
                <w:bottom w:val="none" w:sz="0" w:space="0" w:color="auto"/>
                <w:right w:val="none" w:sz="0" w:space="0" w:color="auto"/>
              </w:divBdr>
            </w:div>
          </w:divsChild>
        </w:div>
        <w:div w:id="1618020289">
          <w:marLeft w:val="0"/>
          <w:marRight w:val="0"/>
          <w:marTop w:val="0"/>
          <w:marBottom w:val="0"/>
          <w:divBdr>
            <w:top w:val="none" w:sz="0" w:space="0" w:color="auto"/>
            <w:left w:val="none" w:sz="0" w:space="0" w:color="auto"/>
            <w:bottom w:val="none" w:sz="0" w:space="0" w:color="auto"/>
            <w:right w:val="none" w:sz="0" w:space="0" w:color="auto"/>
          </w:divBdr>
          <w:divsChild>
            <w:div w:id="1498304383">
              <w:marLeft w:val="0"/>
              <w:marRight w:val="0"/>
              <w:marTop w:val="0"/>
              <w:marBottom w:val="0"/>
              <w:divBdr>
                <w:top w:val="none" w:sz="0" w:space="0" w:color="auto"/>
                <w:left w:val="none" w:sz="0" w:space="0" w:color="auto"/>
                <w:bottom w:val="none" w:sz="0" w:space="0" w:color="auto"/>
                <w:right w:val="none" w:sz="0" w:space="0" w:color="auto"/>
              </w:divBdr>
              <w:divsChild>
                <w:div w:id="18750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663">
          <w:marLeft w:val="0"/>
          <w:marRight w:val="0"/>
          <w:marTop w:val="0"/>
          <w:marBottom w:val="0"/>
          <w:divBdr>
            <w:top w:val="none" w:sz="0" w:space="0" w:color="auto"/>
            <w:left w:val="none" w:sz="0" w:space="0" w:color="auto"/>
            <w:bottom w:val="none" w:sz="0" w:space="0" w:color="auto"/>
            <w:right w:val="none" w:sz="0" w:space="0" w:color="auto"/>
          </w:divBdr>
          <w:divsChild>
            <w:div w:id="170266172">
              <w:marLeft w:val="0"/>
              <w:marRight w:val="0"/>
              <w:marTop w:val="0"/>
              <w:marBottom w:val="0"/>
              <w:divBdr>
                <w:top w:val="none" w:sz="0" w:space="0" w:color="auto"/>
                <w:left w:val="none" w:sz="0" w:space="0" w:color="auto"/>
                <w:bottom w:val="none" w:sz="0" w:space="0" w:color="auto"/>
                <w:right w:val="none" w:sz="0" w:space="0" w:color="auto"/>
              </w:divBdr>
            </w:div>
          </w:divsChild>
        </w:div>
        <w:div w:id="1836533215">
          <w:marLeft w:val="0"/>
          <w:marRight w:val="0"/>
          <w:marTop w:val="0"/>
          <w:marBottom w:val="0"/>
          <w:divBdr>
            <w:top w:val="none" w:sz="0" w:space="0" w:color="auto"/>
            <w:left w:val="none" w:sz="0" w:space="0" w:color="auto"/>
            <w:bottom w:val="none" w:sz="0" w:space="0" w:color="auto"/>
            <w:right w:val="none" w:sz="0" w:space="0" w:color="auto"/>
          </w:divBdr>
          <w:divsChild>
            <w:div w:id="260072127">
              <w:marLeft w:val="0"/>
              <w:marRight w:val="0"/>
              <w:marTop w:val="0"/>
              <w:marBottom w:val="0"/>
              <w:divBdr>
                <w:top w:val="none" w:sz="0" w:space="0" w:color="auto"/>
                <w:left w:val="none" w:sz="0" w:space="0" w:color="auto"/>
                <w:bottom w:val="none" w:sz="0" w:space="0" w:color="auto"/>
                <w:right w:val="none" w:sz="0" w:space="0" w:color="auto"/>
              </w:divBdr>
              <w:divsChild>
                <w:div w:id="6674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3381">
          <w:marLeft w:val="0"/>
          <w:marRight w:val="0"/>
          <w:marTop w:val="0"/>
          <w:marBottom w:val="0"/>
          <w:divBdr>
            <w:top w:val="none" w:sz="0" w:space="0" w:color="auto"/>
            <w:left w:val="none" w:sz="0" w:space="0" w:color="auto"/>
            <w:bottom w:val="none" w:sz="0" w:space="0" w:color="auto"/>
            <w:right w:val="none" w:sz="0" w:space="0" w:color="auto"/>
          </w:divBdr>
          <w:divsChild>
            <w:div w:id="2140610958">
              <w:marLeft w:val="0"/>
              <w:marRight w:val="0"/>
              <w:marTop w:val="0"/>
              <w:marBottom w:val="0"/>
              <w:divBdr>
                <w:top w:val="none" w:sz="0" w:space="0" w:color="auto"/>
                <w:left w:val="none" w:sz="0" w:space="0" w:color="auto"/>
                <w:bottom w:val="none" w:sz="0" w:space="0" w:color="auto"/>
                <w:right w:val="none" w:sz="0" w:space="0" w:color="auto"/>
              </w:divBdr>
              <w:divsChild>
                <w:div w:id="666785054">
                  <w:marLeft w:val="0"/>
                  <w:marRight w:val="0"/>
                  <w:marTop w:val="0"/>
                  <w:marBottom w:val="0"/>
                  <w:divBdr>
                    <w:top w:val="none" w:sz="0" w:space="0" w:color="auto"/>
                    <w:left w:val="none" w:sz="0" w:space="0" w:color="auto"/>
                    <w:bottom w:val="none" w:sz="0" w:space="0" w:color="auto"/>
                    <w:right w:val="none" w:sz="0" w:space="0" w:color="auto"/>
                  </w:divBdr>
                </w:div>
              </w:divsChild>
            </w:div>
            <w:div w:id="1849714672">
              <w:marLeft w:val="0"/>
              <w:marRight w:val="0"/>
              <w:marTop w:val="0"/>
              <w:marBottom w:val="0"/>
              <w:divBdr>
                <w:top w:val="none" w:sz="0" w:space="0" w:color="auto"/>
                <w:left w:val="none" w:sz="0" w:space="0" w:color="auto"/>
                <w:bottom w:val="none" w:sz="0" w:space="0" w:color="auto"/>
                <w:right w:val="none" w:sz="0" w:space="0" w:color="auto"/>
              </w:divBdr>
              <w:divsChild>
                <w:div w:id="1206714888">
                  <w:marLeft w:val="0"/>
                  <w:marRight w:val="0"/>
                  <w:marTop w:val="0"/>
                  <w:marBottom w:val="0"/>
                  <w:divBdr>
                    <w:top w:val="none" w:sz="0" w:space="0" w:color="auto"/>
                    <w:left w:val="none" w:sz="0" w:space="0" w:color="auto"/>
                    <w:bottom w:val="none" w:sz="0" w:space="0" w:color="auto"/>
                    <w:right w:val="none" w:sz="0" w:space="0" w:color="auto"/>
                  </w:divBdr>
                </w:div>
              </w:divsChild>
            </w:div>
            <w:div w:id="1474522124">
              <w:marLeft w:val="0"/>
              <w:marRight w:val="0"/>
              <w:marTop w:val="0"/>
              <w:marBottom w:val="0"/>
              <w:divBdr>
                <w:top w:val="none" w:sz="0" w:space="0" w:color="auto"/>
                <w:left w:val="none" w:sz="0" w:space="0" w:color="auto"/>
                <w:bottom w:val="none" w:sz="0" w:space="0" w:color="auto"/>
                <w:right w:val="none" w:sz="0" w:space="0" w:color="auto"/>
              </w:divBdr>
              <w:divsChild>
                <w:div w:id="130634994">
                  <w:marLeft w:val="0"/>
                  <w:marRight w:val="0"/>
                  <w:marTop w:val="0"/>
                  <w:marBottom w:val="0"/>
                  <w:divBdr>
                    <w:top w:val="none" w:sz="0" w:space="0" w:color="auto"/>
                    <w:left w:val="none" w:sz="0" w:space="0" w:color="auto"/>
                    <w:bottom w:val="none" w:sz="0" w:space="0" w:color="auto"/>
                    <w:right w:val="none" w:sz="0" w:space="0" w:color="auto"/>
                  </w:divBdr>
                </w:div>
              </w:divsChild>
            </w:div>
            <w:div w:id="1964001055">
              <w:marLeft w:val="0"/>
              <w:marRight w:val="0"/>
              <w:marTop w:val="0"/>
              <w:marBottom w:val="0"/>
              <w:divBdr>
                <w:top w:val="none" w:sz="0" w:space="0" w:color="auto"/>
                <w:left w:val="none" w:sz="0" w:space="0" w:color="auto"/>
                <w:bottom w:val="none" w:sz="0" w:space="0" w:color="auto"/>
                <w:right w:val="none" w:sz="0" w:space="0" w:color="auto"/>
              </w:divBdr>
              <w:divsChild>
                <w:div w:id="630794830">
                  <w:marLeft w:val="0"/>
                  <w:marRight w:val="0"/>
                  <w:marTop w:val="0"/>
                  <w:marBottom w:val="0"/>
                  <w:divBdr>
                    <w:top w:val="none" w:sz="0" w:space="0" w:color="auto"/>
                    <w:left w:val="none" w:sz="0" w:space="0" w:color="auto"/>
                    <w:bottom w:val="none" w:sz="0" w:space="0" w:color="auto"/>
                    <w:right w:val="none" w:sz="0" w:space="0" w:color="auto"/>
                  </w:divBdr>
                </w:div>
              </w:divsChild>
            </w:div>
            <w:div w:id="875582939">
              <w:marLeft w:val="0"/>
              <w:marRight w:val="0"/>
              <w:marTop w:val="0"/>
              <w:marBottom w:val="0"/>
              <w:divBdr>
                <w:top w:val="none" w:sz="0" w:space="0" w:color="auto"/>
                <w:left w:val="none" w:sz="0" w:space="0" w:color="auto"/>
                <w:bottom w:val="none" w:sz="0" w:space="0" w:color="auto"/>
                <w:right w:val="none" w:sz="0" w:space="0" w:color="auto"/>
              </w:divBdr>
              <w:divsChild>
                <w:div w:id="122043477">
                  <w:marLeft w:val="0"/>
                  <w:marRight w:val="0"/>
                  <w:marTop w:val="0"/>
                  <w:marBottom w:val="0"/>
                  <w:divBdr>
                    <w:top w:val="none" w:sz="0" w:space="0" w:color="auto"/>
                    <w:left w:val="none" w:sz="0" w:space="0" w:color="auto"/>
                    <w:bottom w:val="none" w:sz="0" w:space="0" w:color="auto"/>
                    <w:right w:val="none" w:sz="0" w:space="0" w:color="auto"/>
                  </w:divBdr>
                </w:div>
              </w:divsChild>
            </w:div>
            <w:div w:id="327905140">
              <w:marLeft w:val="0"/>
              <w:marRight w:val="0"/>
              <w:marTop w:val="0"/>
              <w:marBottom w:val="0"/>
              <w:divBdr>
                <w:top w:val="none" w:sz="0" w:space="0" w:color="auto"/>
                <w:left w:val="none" w:sz="0" w:space="0" w:color="auto"/>
                <w:bottom w:val="none" w:sz="0" w:space="0" w:color="auto"/>
                <w:right w:val="none" w:sz="0" w:space="0" w:color="auto"/>
              </w:divBdr>
              <w:divsChild>
                <w:div w:id="1520310381">
                  <w:marLeft w:val="0"/>
                  <w:marRight w:val="0"/>
                  <w:marTop w:val="0"/>
                  <w:marBottom w:val="0"/>
                  <w:divBdr>
                    <w:top w:val="none" w:sz="0" w:space="0" w:color="auto"/>
                    <w:left w:val="none" w:sz="0" w:space="0" w:color="auto"/>
                    <w:bottom w:val="none" w:sz="0" w:space="0" w:color="auto"/>
                    <w:right w:val="none" w:sz="0" w:space="0" w:color="auto"/>
                  </w:divBdr>
                </w:div>
              </w:divsChild>
            </w:div>
            <w:div w:id="839465697">
              <w:marLeft w:val="0"/>
              <w:marRight w:val="0"/>
              <w:marTop w:val="0"/>
              <w:marBottom w:val="0"/>
              <w:divBdr>
                <w:top w:val="none" w:sz="0" w:space="0" w:color="auto"/>
                <w:left w:val="none" w:sz="0" w:space="0" w:color="auto"/>
                <w:bottom w:val="none" w:sz="0" w:space="0" w:color="auto"/>
                <w:right w:val="none" w:sz="0" w:space="0" w:color="auto"/>
              </w:divBdr>
              <w:divsChild>
                <w:div w:id="1696073069">
                  <w:marLeft w:val="0"/>
                  <w:marRight w:val="0"/>
                  <w:marTop w:val="0"/>
                  <w:marBottom w:val="0"/>
                  <w:divBdr>
                    <w:top w:val="none" w:sz="0" w:space="0" w:color="auto"/>
                    <w:left w:val="none" w:sz="0" w:space="0" w:color="auto"/>
                    <w:bottom w:val="none" w:sz="0" w:space="0" w:color="auto"/>
                    <w:right w:val="none" w:sz="0" w:space="0" w:color="auto"/>
                  </w:divBdr>
                </w:div>
              </w:divsChild>
            </w:div>
            <w:div w:id="958032326">
              <w:marLeft w:val="0"/>
              <w:marRight w:val="0"/>
              <w:marTop w:val="0"/>
              <w:marBottom w:val="0"/>
              <w:divBdr>
                <w:top w:val="none" w:sz="0" w:space="0" w:color="auto"/>
                <w:left w:val="none" w:sz="0" w:space="0" w:color="auto"/>
                <w:bottom w:val="none" w:sz="0" w:space="0" w:color="auto"/>
                <w:right w:val="none" w:sz="0" w:space="0" w:color="auto"/>
              </w:divBdr>
              <w:divsChild>
                <w:div w:id="1373191020">
                  <w:marLeft w:val="0"/>
                  <w:marRight w:val="0"/>
                  <w:marTop w:val="0"/>
                  <w:marBottom w:val="0"/>
                  <w:divBdr>
                    <w:top w:val="none" w:sz="0" w:space="0" w:color="auto"/>
                    <w:left w:val="none" w:sz="0" w:space="0" w:color="auto"/>
                    <w:bottom w:val="none" w:sz="0" w:space="0" w:color="auto"/>
                    <w:right w:val="none" w:sz="0" w:space="0" w:color="auto"/>
                  </w:divBdr>
                </w:div>
              </w:divsChild>
            </w:div>
            <w:div w:id="196547353">
              <w:marLeft w:val="0"/>
              <w:marRight w:val="0"/>
              <w:marTop w:val="0"/>
              <w:marBottom w:val="0"/>
              <w:divBdr>
                <w:top w:val="none" w:sz="0" w:space="0" w:color="auto"/>
                <w:left w:val="none" w:sz="0" w:space="0" w:color="auto"/>
                <w:bottom w:val="none" w:sz="0" w:space="0" w:color="auto"/>
                <w:right w:val="none" w:sz="0" w:space="0" w:color="auto"/>
              </w:divBdr>
              <w:divsChild>
                <w:div w:id="1977368824">
                  <w:marLeft w:val="0"/>
                  <w:marRight w:val="0"/>
                  <w:marTop w:val="0"/>
                  <w:marBottom w:val="0"/>
                  <w:divBdr>
                    <w:top w:val="none" w:sz="0" w:space="0" w:color="auto"/>
                    <w:left w:val="none" w:sz="0" w:space="0" w:color="auto"/>
                    <w:bottom w:val="none" w:sz="0" w:space="0" w:color="auto"/>
                    <w:right w:val="none" w:sz="0" w:space="0" w:color="auto"/>
                  </w:divBdr>
                </w:div>
              </w:divsChild>
            </w:div>
            <w:div w:id="1120954967">
              <w:marLeft w:val="0"/>
              <w:marRight w:val="0"/>
              <w:marTop w:val="0"/>
              <w:marBottom w:val="0"/>
              <w:divBdr>
                <w:top w:val="none" w:sz="0" w:space="0" w:color="auto"/>
                <w:left w:val="none" w:sz="0" w:space="0" w:color="auto"/>
                <w:bottom w:val="none" w:sz="0" w:space="0" w:color="auto"/>
                <w:right w:val="none" w:sz="0" w:space="0" w:color="auto"/>
              </w:divBdr>
              <w:divsChild>
                <w:div w:id="560823426">
                  <w:marLeft w:val="0"/>
                  <w:marRight w:val="0"/>
                  <w:marTop w:val="0"/>
                  <w:marBottom w:val="0"/>
                  <w:divBdr>
                    <w:top w:val="none" w:sz="0" w:space="0" w:color="auto"/>
                    <w:left w:val="none" w:sz="0" w:space="0" w:color="auto"/>
                    <w:bottom w:val="none" w:sz="0" w:space="0" w:color="auto"/>
                    <w:right w:val="none" w:sz="0" w:space="0" w:color="auto"/>
                  </w:divBdr>
                </w:div>
              </w:divsChild>
            </w:div>
            <w:div w:id="730930300">
              <w:marLeft w:val="0"/>
              <w:marRight w:val="0"/>
              <w:marTop w:val="0"/>
              <w:marBottom w:val="0"/>
              <w:divBdr>
                <w:top w:val="none" w:sz="0" w:space="0" w:color="auto"/>
                <w:left w:val="none" w:sz="0" w:space="0" w:color="auto"/>
                <w:bottom w:val="none" w:sz="0" w:space="0" w:color="auto"/>
                <w:right w:val="none" w:sz="0" w:space="0" w:color="auto"/>
              </w:divBdr>
              <w:divsChild>
                <w:div w:id="1080248556">
                  <w:marLeft w:val="0"/>
                  <w:marRight w:val="0"/>
                  <w:marTop w:val="0"/>
                  <w:marBottom w:val="0"/>
                  <w:divBdr>
                    <w:top w:val="none" w:sz="0" w:space="0" w:color="auto"/>
                    <w:left w:val="none" w:sz="0" w:space="0" w:color="auto"/>
                    <w:bottom w:val="none" w:sz="0" w:space="0" w:color="auto"/>
                    <w:right w:val="none" w:sz="0" w:space="0" w:color="auto"/>
                  </w:divBdr>
                </w:div>
              </w:divsChild>
            </w:div>
            <w:div w:id="1164930031">
              <w:marLeft w:val="0"/>
              <w:marRight w:val="0"/>
              <w:marTop w:val="0"/>
              <w:marBottom w:val="0"/>
              <w:divBdr>
                <w:top w:val="none" w:sz="0" w:space="0" w:color="auto"/>
                <w:left w:val="none" w:sz="0" w:space="0" w:color="auto"/>
                <w:bottom w:val="none" w:sz="0" w:space="0" w:color="auto"/>
                <w:right w:val="none" w:sz="0" w:space="0" w:color="auto"/>
              </w:divBdr>
              <w:divsChild>
                <w:div w:id="13534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858">
          <w:marLeft w:val="0"/>
          <w:marRight w:val="0"/>
          <w:marTop w:val="0"/>
          <w:marBottom w:val="0"/>
          <w:divBdr>
            <w:top w:val="none" w:sz="0" w:space="0" w:color="auto"/>
            <w:left w:val="none" w:sz="0" w:space="0" w:color="auto"/>
            <w:bottom w:val="none" w:sz="0" w:space="0" w:color="auto"/>
            <w:right w:val="none" w:sz="0" w:space="0" w:color="auto"/>
          </w:divBdr>
        </w:div>
        <w:div w:id="2013289410">
          <w:marLeft w:val="0"/>
          <w:marRight w:val="0"/>
          <w:marTop w:val="0"/>
          <w:marBottom w:val="0"/>
          <w:divBdr>
            <w:top w:val="none" w:sz="0" w:space="0" w:color="auto"/>
            <w:left w:val="none" w:sz="0" w:space="0" w:color="auto"/>
            <w:bottom w:val="none" w:sz="0" w:space="0" w:color="auto"/>
            <w:right w:val="none" w:sz="0" w:space="0" w:color="auto"/>
          </w:divBdr>
          <w:divsChild>
            <w:div w:id="1196432926">
              <w:marLeft w:val="0"/>
              <w:marRight w:val="0"/>
              <w:marTop w:val="0"/>
              <w:marBottom w:val="0"/>
              <w:divBdr>
                <w:top w:val="none" w:sz="0" w:space="0" w:color="auto"/>
                <w:left w:val="none" w:sz="0" w:space="0" w:color="auto"/>
                <w:bottom w:val="none" w:sz="0" w:space="0" w:color="auto"/>
                <w:right w:val="none" w:sz="0" w:space="0" w:color="auto"/>
              </w:divBdr>
              <w:divsChild>
                <w:div w:id="5875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7988">
          <w:marLeft w:val="0"/>
          <w:marRight w:val="0"/>
          <w:marTop w:val="0"/>
          <w:marBottom w:val="0"/>
          <w:divBdr>
            <w:top w:val="none" w:sz="0" w:space="0" w:color="auto"/>
            <w:left w:val="none" w:sz="0" w:space="0" w:color="auto"/>
            <w:bottom w:val="none" w:sz="0" w:space="0" w:color="auto"/>
            <w:right w:val="none" w:sz="0" w:space="0" w:color="auto"/>
          </w:divBdr>
          <w:divsChild>
            <w:div w:id="1918979098">
              <w:marLeft w:val="0"/>
              <w:marRight w:val="0"/>
              <w:marTop w:val="0"/>
              <w:marBottom w:val="0"/>
              <w:divBdr>
                <w:top w:val="none" w:sz="0" w:space="0" w:color="auto"/>
                <w:left w:val="none" w:sz="0" w:space="0" w:color="auto"/>
                <w:bottom w:val="none" w:sz="0" w:space="0" w:color="auto"/>
                <w:right w:val="none" w:sz="0" w:space="0" w:color="auto"/>
              </w:divBdr>
              <w:divsChild>
                <w:div w:id="1052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0">
          <w:marLeft w:val="0"/>
          <w:marRight w:val="0"/>
          <w:marTop w:val="0"/>
          <w:marBottom w:val="0"/>
          <w:divBdr>
            <w:top w:val="none" w:sz="0" w:space="0" w:color="auto"/>
            <w:left w:val="none" w:sz="0" w:space="0" w:color="auto"/>
            <w:bottom w:val="none" w:sz="0" w:space="0" w:color="auto"/>
            <w:right w:val="none" w:sz="0" w:space="0" w:color="auto"/>
          </w:divBdr>
          <w:divsChild>
            <w:div w:id="644160799">
              <w:marLeft w:val="0"/>
              <w:marRight w:val="0"/>
              <w:marTop w:val="0"/>
              <w:marBottom w:val="0"/>
              <w:divBdr>
                <w:top w:val="none" w:sz="0" w:space="0" w:color="auto"/>
                <w:left w:val="none" w:sz="0" w:space="0" w:color="auto"/>
                <w:bottom w:val="none" w:sz="0" w:space="0" w:color="auto"/>
                <w:right w:val="none" w:sz="0" w:space="0" w:color="auto"/>
              </w:divBdr>
            </w:div>
          </w:divsChild>
        </w:div>
        <w:div w:id="1412192121">
          <w:marLeft w:val="0"/>
          <w:marRight w:val="0"/>
          <w:marTop w:val="0"/>
          <w:marBottom w:val="0"/>
          <w:divBdr>
            <w:top w:val="none" w:sz="0" w:space="0" w:color="auto"/>
            <w:left w:val="none" w:sz="0" w:space="0" w:color="auto"/>
            <w:bottom w:val="none" w:sz="0" w:space="0" w:color="auto"/>
            <w:right w:val="none" w:sz="0" w:space="0" w:color="auto"/>
          </w:divBdr>
        </w:div>
        <w:div w:id="1722553742">
          <w:marLeft w:val="0"/>
          <w:marRight w:val="0"/>
          <w:marTop w:val="0"/>
          <w:marBottom w:val="0"/>
          <w:divBdr>
            <w:top w:val="none" w:sz="0" w:space="0" w:color="auto"/>
            <w:left w:val="none" w:sz="0" w:space="0" w:color="auto"/>
            <w:bottom w:val="none" w:sz="0" w:space="0" w:color="auto"/>
            <w:right w:val="none" w:sz="0" w:space="0" w:color="auto"/>
          </w:divBdr>
          <w:divsChild>
            <w:div w:id="48193824">
              <w:marLeft w:val="0"/>
              <w:marRight w:val="0"/>
              <w:marTop w:val="0"/>
              <w:marBottom w:val="0"/>
              <w:divBdr>
                <w:top w:val="none" w:sz="0" w:space="0" w:color="auto"/>
                <w:left w:val="none" w:sz="0" w:space="0" w:color="auto"/>
                <w:bottom w:val="none" w:sz="0" w:space="0" w:color="auto"/>
                <w:right w:val="none" w:sz="0" w:space="0" w:color="auto"/>
              </w:divBdr>
              <w:divsChild>
                <w:div w:id="1498157711">
                  <w:marLeft w:val="0"/>
                  <w:marRight w:val="0"/>
                  <w:marTop w:val="0"/>
                  <w:marBottom w:val="0"/>
                  <w:divBdr>
                    <w:top w:val="none" w:sz="0" w:space="0" w:color="auto"/>
                    <w:left w:val="none" w:sz="0" w:space="0" w:color="auto"/>
                    <w:bottom w:val="none" w:sz="0" w:space="0" w:color="auto"/>
                    <w:right w:val="none" w:sz="0" w:space="0" w:color="auto"/>
                  </w:divBdr>
                </w:div>
              </w:divsChild>
            </w:div>
            <w:div w:id="1300498579">
              <w:marLeft w:val="0"/>
              <w:marRight w:val="0"/>
              <w:marTop w:val="0"/>
              <w:marBottom w:val="0"/>
              <w:divBdr>
                <w:top w:val="none" w:sz="0" w:space="0" w:color="auto"/>
                <w:left w:val="none" w:sz="0" w:space="0" w:color="auto"/>
                <w:bottom w:val="none" w:sz="0" w:space="0" w:color="auto"/>
                <w:right w:val="none" w:sz="0" w:space="0" w:color="auto"/>
              </w:divBdr>
              <w:divsChild>
                <w:div w:id="5244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0491">
          <w:marLeft w:val="0"/>
          <w:marRight w:val="0"/>
          <w:marTop w:val="0"/>
          <w:marBottom w:val="0"/>
          <w:divBdr>
            <w:top w:val="none" w:sz="0" w:space="0" w:color="auto"/>
            <w:left w:val="none" w:sz="0" w:space="0" w:color="auto"/>
            <w:bottom w:val="none" w:sz="0" w:space="0" w:color="auto"/>
            <w:right w:val="none" w:sz="0" w:space="0" w:color="auto"/>
          </w:divBdr>
          <w:divsChild>
            <w:div w:id="1899168868">
              <w:marLeft w:val="0"/>
              <w:marRight w:val="0"/>
              <w:marTop w:val="0"/>
              <w:marBottom w:val="0"/>
              <w:divBdr>
                <w:top w:val="none" w:sz="0" w:space="0" w:color="auto"/>
                <w:left w:val="none" w:sz="0" w:space="0" w:color="auto"/>
                <w:bottom w:val="none" w:sz="0" w:space="0" w:color="auto"/>
                <w:right w:val="none" w:sz="0" w:space="0" w:color="auto"/>
              </w:divBdr>
            </w:div>
          </w:divsChild>
        </w:div>
        <w:div w:id="1409615122">
          <w:marLeft w:val="0"/>
          <w:marRight w:val="0"/>
          <w:marTop w:val="0"/>
          <w:marBottom w:val="0"/>
          <w:divBdr>
            <w:top w:val="none" w:sz="0" w:space="0" w:color="auto"/>
            <w:left w:val="none" w:sz="0" w:space="0" w:color="auto"/>
            <w:bottom w:val="none" w:sz="0" w:space="0" w:color="auto"/>
            <w:right w:val="none" w:sz="0" w:space="0" w:color="auto"/>
          </w:divBdr>
          <w:divsChild>
            <w:div w:id="1686202244">
              <w:marLeft w:val="0"/>
              <w:marRight w:val="0"/>
              <w:marTop w:val="0"/>
              <w:marBottom w:val="0"/>
              <w:divBdr>
                <w:top w:val="none" w:sz="0" w:space="0" w:color="auto"/>
                <w:left w:val="none" w:sz="0" w:space="0" w:color="auto"/>
                <w:bottom w:val="none" w:sz="0" w:space="0" w:color="auto"/>
                <w:right w:val="none" w:sz="0" w:space="0" w:color="auto"/>
              </w:divBdr>
            </w:div>
          </w:divsChild>
        </w:div>
        <w:div w:id="102191782">
          <w:marLeft w:val="0"/>
          <w:marRight w:val="0"/>
          <w:marTop w:val="0"/>
          <w:marBottom w:val="0"/>
          <w:divBdr>
            <w:top w:val="none" w:sz="0" w:space="0" w:color="auto"/>
            <w:left w:val="none" w:sz="0" w:space="0" w:color="auto"/>
            <w:bottom w:val="none" w:sz="0" w:space="0" w:color="auto"/>
            <w:right w:val="none" w:sz="0" w:space="0" w:color="auto"/>
          </w:divBdr>
        </w:div>
        <w:div w:id="815684882">
          <w:marLeft w:val="0"/>
          <w:marRight w:val="0"/>
          <w:marTop w:val="0"/>
          <w:marBottom w:val="0"/>
          <w:divBdr>
            <w:top w:val="none" w:sz="0" w:space="0" w:color="auto"/>
            <w:left w:val="none" w:sz="0" w:space="0" w:color="auto"/>
            <w:bottom w:val="none" w:sz="0" w:space="0" w:color="auto"/>
            <w:right w:val="none" w:sz="0" w:space="0" w:color="auto"/>
          </w:divBdr>
          <w:divsChild>
            <w:div w:id="1535458096">
              <w:marLeft w:val="0"/>
              <w:marRight w:val="0"/>
              <w:marTop w:val="0"/>
              <w:marBottom w:val="0"/>
              <w:divBdr>
                <w:top w:val="none" w:sz="0" w:space="0" w:color="auto"/>
                <w:left w:val="none" w:sz="0" w:space="0" w:color="auto"/>
                <w:bottom w:val="none" w:sz="0" w:space="0" w:color="auto"/>
                <w:right w:val="none" w:sz="0" w:space="0" w:color="auto"/>
              </w:divBdr>
              <w:divsChild>
                <w:div w:id="13307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6903">
          <w:marLeft w:val="0"/>
          <w:marRight w:val="0"/>
          <w:marTop w:val="0"/>
          <w:marBottom w:val="0"/>
          <w:divBdr>
            <w:top w:val="none" w:sz="0" w:space="0" w:color="auto"/>
            <w:left w:val="none" w:sz="0" w:space="0" w:color="auto"/>
            <w:bottom w:val="none" w:sz="0" w:space="0" w:color="auto"/>
            <w:right w:val="none" w:sz="0" w:space="0" w:color="auto"/>
          </w:divBdr>
          <w:divsChild>
            <w:div w:id="1476413300">
              <w:marLeft w:val="0"/>
              <w:marRight w:val="0"/>
              <w:marTop w:val="0"/>
              <w:marBottom w:val="0"/>
              <w:divBdr>
                <w:top w:val="none" w:sz="0" w:space="0" w:color="auto"/>
                <w:left w:val="none" w:sz="0" w:space="0" w:color="auto"/>
                <w:bottom w:val="none" w:sz="0" w:space="0" w:color="auto"/>
                <w:right w:val="none" w:sz="0" w:space="0" w:color="auto"/>
              </w:divBdr>
              <w:divsChild>
                <w:div w:id="321202134">
                  <w:marLeft w:val="0"/>
                  <w:marRight w:val="0"/>
                  <w:marTop w:val="0"/>
                  <w:marBottom w:val="0"/>
                  <w:divBdr>
                    <w:top w:val="none" w:sz="0" w:space="0" w:color="auto"/>
                    <w:left w:val="none" w:sz="0" w:space="0" w:color="auto"/>
                    <w:bottom w:val="none" w:sz="0" w:space="0" w:color="auto"/>
                    <w:right w:val="none" w:sz="0" w:space="0" w:color="auto"/>
                  </w:divBdr>
                </w:div>
              </w:divsChild>
            </w:div>
            <w:div w:id="923493578">
              <w:marLeft w:val="0"/>
              <w:marRight w:val="0"/>
              <w:marTop w:val="0"/>
              <w:marBottom w:val="0"/>
              <w:divBdr>
                <w:top w:val="none" w:sz="0" w:space="0" w:color="auto"/>
                <w:left w:val="none" w:sz="0" w:space="0" w:color="auto"/>
                <w:bottom w:val="none" w:sz="0" w:space="0" w:color="auto"/>
                <w:right w:val="none" w:sz="0" w:space="0" w:color="auto"/>
              </w:divBdr>
              <w:divsChild>
                <w:div w:id="1067924025">
                  <w:marLeft w:val="0"/>
                  <w:marRight w:val="0"/>
                  <w:marTop w:val="0"/>
                  <w:marBottom w:val="0"/>
                  <w:divBdr>
                    <w:top w:val="none" w:sz="0" w:space="0" w:color="auto"/>
                    <w:left w:val="none" w:sz="0" w:space="0" w:color="auto"/>
                    <w:bottom w:val="none" w:sz="0" w:space="0" w:color="auto"/>
                    <w:right w:val="none" w:sz="0" w:space="0" w:color="auto"/>
                  </w:divBdr>
                </w:div>
              </w:divsChild>
            </w:div>
            <w:div w:id="369260368">
              <w:marLeft w:val="0"/>
              <w:marRight w:val="0"/>
              <w:marTop w:val="0"/>
              <w:marBottom w:val="0"/>
              <w:divBdr>
                <w:top w:val="none" w:sz="0" w:space="0" w:color="auto"/>
                <w:left w:val="none" w:sz="0" w:space="0" w:color="auto"/>
                <w:bottom w:val="none" w:sz="0" w:space="0" w:color="auto"/>
                <w:right w:val="none" w:sz="0" w:space="0" w:color="auto"/>
              </w:divBdr>
              <w:divsChild>
                <w:div w:id="9677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7659">
          <w:marLeft w:val="0"/>
          <w:marRight w:val="0"/>
          <w:marTop w:val="0"/>
          <w:marBottom w:val="0"/>
          <w:divBdr>
            <w:top w:val="none" w:sz="0" w:space="0" w:color="auto"/>
            <w:left w:val="none" w:sz="0" w:space="0" w:color="auto"/>
            <w:bottom w:val="none" w:sz="0" w:space="0" w:color="auto"/>
            <w:right w:val="none" w:sz="0" w:space="0" w:color="auto"/>
          </w:divBdr>
          <w:divsChild>
            <w:div w:id="1239052896">
              <w:marLeft w:val="0"/>
              <w:marRight w:val="0"/>
              <w:marTop w:val="0"/>
              <w:marBottom w:val="0"/>
              <w:divBdr>
                <w:top w:val="none" w:sz="0" w:space="0" w:color="auto"/>
                <w:left w:val="none" w:sz="0" w:space="0" w:color="auto"/>
                <w:bottom w:val="none" w:sz="0" w:space="0" w:color="auto"/>
                <w:right w:val="none" w:sz="0" w:space="0" w:color="auto"/>
              </w:divBdr>
            </w:div>
          </w:divsChild>
        </w:div>
        <w:div w:id="38863515">
          <w:marLeft w:val="0"/>
          <w:marRight w:val="0"/>
          <w:marTop w:val="0"/>
          <w:marBottom w:val="0"/>
          <w:divBdr>
            <w:top w:val="none" w:sz="0" w:space="0" w:color="auto"/>
            <w:left w:val="none" w:sz="0" w:space="0" w:color="auto"/>
            <w:bottom w:val="none" w:sz="0" w:space="0" w:color="auto"/>
            <w:right w:val="none" w:sz="0" w:space="0" w:color="auto"/>
          </w:divBdr>
        </w:div>
        <w:div w:id="387262926">
          <w:marLeft w:val="0"/>
          <w:marRight w:val="0"/>
          <w:marTop w:val="0"/>
          <w:marBottom w:val="0"/>
          <w:divBdr>
            <w:top w:val="none" w:sz="0" w:space="0" w:color="auto"/>
            <w:left w:val="none" w:sz="0" w:space="0" w:color="auto"/>
            <w:bottom w:val="none" w:sz="0" w:space="0" w:color="auto"/>
            <w:right w:val="none" w:sz="0" w:space="0" w:color="auto"/>
          </w:divBdr>
          <w:divsChild>
            <w:div w:id="200559782">
              <w:marLeft w:val="0"/>
              <w:marRight w:val="0"/>
              <w:marTop w:val="0"/>
              <w:marBottom w:val="0"/>
              <w:divBdr>
                <w:top w:val="none" w:sz="0" w:space="0" w:color="auto"/>
                <w:left w:val="none" w:sz="0" w:space="0" w:color="auto"/>
                <w:bottom w:val="none" w:sz="0" w:space="0" w:color="auto"/>
                <w:right w:val="none" w:sz="0" w:space="0" w:color="auto"/>
              </w:divBdr>
            </w:div>
          </w:divsChild>
        </w:div>
        <w:div w:id="1521549936">
          <w:marLeft w:val="0"/>
          <w:marRight w:val="0"/>
          <w:marTop w:val="0"/>
          <w:marBottom w:val="0"/>
          <w:divBdr>
            <w:top w:val="none" w:sz="0" w:space="0" w:color="auto"/>
            <w:left w:val="none" w:sz="0" w:space="0" w:color="auto"/>
            <w:bottom w:val="none" w:sz="0" w:space="0" w:color="auto"/>
            <w:right w:val="none" w:sz="0" w:space="0" w:color="auto"/>
          </w:divBdr>
        </w:div>
        <w:div w:id="1379938563">
          <w:marLeft w:val="0"/>
          <w:marRight w:val="0"/>
          <w:marTop w:val="0"/>
          <w:marBottom w:val="0"/>
          <w:divBdr>
            <w:top w:val="none" w:sz="0" w:space="0" w:color="auto"/>
            <w:left w:val="none" w:sz="0" w:space="0" w:color="auto"/>
            <w:bottom w:val="none" w:sz="0" w:space="0" w:color="auto"/>
            <w:right w:val="none" w:sz="0" w:space="0" w:color="auto"/>
          </w:divBdr>
          <w:divsChild>
            <w:div w:id="109471310">
              <w:marLeft w:val="0"/>
              <w:marRight w:val="0"/>
              <w:marTop w:val="0"/>
              <w:marBottom w:val="0"/>
              <w:divBdr>
                <w:top w:val="none" w:sz="0" w:space="0" w:color="auto"/>
                <w:left w:val="none" w:sz="0" w:space="0" w:color="auto"/>
                <w:bottom w:val="none" w:sz="0" w:space="0" w:color="auto"/>
                <w:right w:val="none" w:sz="0" w:space="0" w:color="auto"/>
              </w:divBdr>
              <w:divsChild>
                <w:div w:id="4753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875">
          <w:marLeft w:val="0"/>
          <w:marRight w:val="0"/>
          <w:marTop w:val="0"/>
          <w:marBottom w:val="0"/>
          <w:divBdr>
            <w:top w:val="none" w:sz="0" w:space="0" w:color="auto"/>
            <w:left w:val="none" w:sz="0" w:space="0" w:color="auto"/>
            <w:bottom w:val="none" w:sz="0" w:space="0" w:color="auto"/>
            <w:right w:val="none" w:sz="0" w:space="0" w:color="auto"/>
          </w:divBdr>
          <w:divsChild>
            <w:div w:id="1370764501">
              <w:marLeft w:val="0"/>
              <w:marRight w:val="0"/>
              <w:marTop w:val="0"/>
              <w:marBottom w:val="0"/>
              <w:divBdr>
                <w:top w:val="none" w:sz="0" w:space="0" w:color="auto"/>
                <w:left w:val="none" w:sz="0" w:space="0" w:color="auto"/>
                <w:bottom w:val="none" w:sz="0" w:space="0" w:color="auto"/>
                <w:right w:val="none" w:sz="0" w:space="0" w:color="auto"/>
              </w:divBdr>
              <w:divsChild>
                <w:div w:id="1696228521">
                  <w:marLeft w:val="0"/>
                  <w:marRight w:val="0"/>
                  <w:marTop w:val="0"/>
                  <w:marBottom w:val="0"/>
                  <w:divBdr>
                    <w:top w:val="none" w:sz="0" w:space="0" w:color="auto"/>
                    <w:left w:val="none" w:sz="0" w:space="0" w:color="auto"/>
                    <w:bottom w:val="none" w:sz="0" w:space="0" w:color="auto"/>
                    <w:right w:val="none" w:sz="0" w:space="0" w:color="auto"/>
                  </w:divBdr>
                </w:div>
              </w:divsChild>
            </w:div>
            <w:div w:id="963854408">
              <w:marLeft w:val="0"/>
              <w:marRight w:val="0"/>
              <w:marTop w:val="0"/>
              <w:marBottom w:val="0"/>
              <w:divBdr>
                <w:top w:val="none" w:sz="0" w:space="0" w:color="auto"/>
                <w:left w:val="none" w:sz="0" w:space="0" w:color="auto"/>
                <w:bottom w:val="none" w:sz="0" w:space="0" w:color="auto"/>
                <w:right w:val="none" w:sz="0" w:space="0" w:color="auto"/>
              </w:divBdr>
              <w:divsChild>
                <w:div w:id="1584799287">
                  <w:marLeft w:val="0"/>
                  <w:marRight w:val="0"/>
                  <w:marTop w:val="0"/>
                  <w:marBottom w:val="0"/>
                  <w:divBdr>
                    <w:top w:val="none" w:sz="0" w:space="0" w:color="auto"/>
                    <w:left w:val="none" w:sz="0" w:space="0" w:color="auto"/>
                    <w:bottom w:val="none" w:sz="0" w:space="0" w:color="auto"/>
                    <w:right w:val="none" w:sz="0" w:space="0" w:color="auto"/>
                  </w:divBdr>
                </w:div>
              </w:divsChild>
            </w:div>
            <w:div w:id="1577518014">
              <w:marLeft w:val="0"/>
              <w:marRight w:val="0"/>
              <w:marTop w:val="0"/>
              <w:marBottom w:val="0"/>
              <w:divBdr>
                <w:top w:val="none" w:sz="0" w:space="0" w:color="auto"/>
                <w:left w:val="none" w:sz="0" w:space="0" w:color="auto"/>
                <w:bottom w:val="none" w:sz="0" w:space="0" w:color="auto"/>
                <w:right w:val="none" w:sz="0" w:space="0" w:color="auto"/>
              </w:divBdr>
              <w:divsChild>
                <w:div w:id="833496796">
                  <w:marLeft w:val="0"/>
                  <w:marRight w:val="0"/>
                  <w:marTop w:val="0"/>
                  <w:marBottom w:val="0"/>
                  <w:divBdr>
                    <w:top w:val="none" w:sz="0" w:space="0" w:color="auto"/>
                    <w:left w:val="none" w:sz="0" w:space="0" w:color="auto"/>
                    <w:bottom w:val="none" w:sz="0" w:space="0" w:color="auto"/>
                    <w:right w:val="none" w:sz="0" w:space="0" w:color="auto"/>
                  </w:divBdr>
                </w:div>
              </w:divsChild>
            </w:div>
            <w:div w:id="513300776">
              <w:marLeft w:val="0"/>
              <w:marRight w:val="0"/>
              <w:marTop w:val="0"/>
              <w:marBottom w:val="0"/>
              <w:divBdr>
                <w:top w:val="none" w:sz="0" w:space="0" w:color="auto"/>
                <w:left w:val="none" w:sz="0" w:space="0" w:color="auto"/>
                <w:bottom w:val="none" w:sz="0" w:space="0" w:color="auto"/>
                <w:right w:val="none" w:sz="0" w:space="0" w:color="auto"/>
              </w:divBdr>
              <w:divsChild>
                <w:div w:id="530994820">
                  <w:marLeft w:val="0"/>
                  <w:marRight w:val="0"/>
                  <w:marTop w:val="0"/>
                  <w:marBottom w:val="0"/>
                  <w:divBdr>
                    <w:top w:val="none" w:sz="0" w:space="0" w:color="auto"/>
                    <w:left w:val="none" w:sz="0" w:space="0" w:color="auto"/>
                    <w:bottom w:val="none" w:sz="0" w:space="0" w:color="auto"/>
                    <w:right w:val="none" w:sz="0" w:space="0" w:color="auto"/>
                  </w:divBdr>
                </w:div>
              </w:divsChild>
            </w:div>
            <w:div w:id="1961841477">
              <w:marLeft w:val="0"/>
              <w:marRight w:val="0"/>
              <w:marTop w:val="0"/>
              <w:marBottom w:val="0"/>
              <w:divBdr>
                <w:top w:val="none" w:sz="0" w:space="0" w:color="auto"/>
                <w:left w:val="none" w:sz="0" w:space="0" w:color="auto"/>
                <w:bottom w:val="none" w:sz="0" w:space="0" w:color="auto"/>
                <w:right w:val="none" w:sz="0" w:space="0" w:color="auto"/>
              </w:divBdr>
              <w:divsChild>
                <w:div w:id="2123719136">
                  <w:marLeft w:val="0"/>
                  <w:marRight w:val="0"/>
                  <w:marTop w:val="0"/>
                  <w:marBottom w:val="0"/>
                  <w:divBdr>
                    <w:top w:val="none" w:sz="0" w:space="0" w:color="auto"/>
                    <w:left w:val="none" w:sz="0" w:space="0" w:color="auto"/>
                    <w:bottom w:val="none" w:sz="0" w:space="0" w:color="auto"/>
                    <w:right w:val="none" w:sz="0" w:space="0" w:color="auto"/>
                  </w:divBdr>
                </w:div>
              </w:divsChild>
            </w:div>
            <w:div w:id="142163060">
              <w:marLeft w:val="0"/>
              <w:marRight w:val="0"/>
              <w:marTop w:val="0"/>
              <w:marBottom w:val="0"/>
              <w:divBdr>
                <w:top w:val="none" w:sz="0" w:space="0" w:color="auto"/>
                <w:left w:val="none" w:sz="0" w:space="0" w:color="auto"/>
                <w:bottom w:val="none" w:sz="0" w:space="0" w:color="auto"/>
                <w:right w:val="none" w:sz="0" w:space="0" w:color="auto"/>
              </w:divBdr>
              <w:divsChild>
                <w:div w:id="291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38633">
          <w:marLeft w:val="0"/>
          <w:marRight w:val="0"/>
          <w:marTop w:val="0"/>
          <w:marBottom w:val="0"/>
          <w:divBdr>
            <w:top w:val="none" w:sz="0" w:space="0" w:color="auto"/>
            <w:left w:val="none" w:sz="0" w:space="0" w:color="auto"/>
            <w:bottom w:val="none" w:sz="0" w:space="0" w:color="auto"/>
            <w:right w:val="none" w:sz="0" w:space="0" w:color="auto"/>
          </w:divBdr>
          <w:divsChild>
            <w:div w:id="735514894">
              <w:marLeft w:val="0"/>
              <w:marRight w:val="0"/>
              <w:marTop w:val="0"/>
              <w:marBottom w:val="0"/>
              <w:divBdr>
                <w:top w:val="none" w:sz="0" w:space="0" w:color="auto"/>
                <w:left w:val="none" w:sz="0" w:space="0" w:color="auto"/>
                <w:bottom w:val="none" w:sz="0" w:space="0" w:color="auto"/>
                <w:right w:val="none" w:sz="0" w:space="0" w:color="auto"/>
              </w:divBdr>
              <w:divsChild>
                <w:div w:id="1766068380">
                  <w:marLeft w:val="0"/>
                  <w:marRight w:val="0"/>
                  <w:marTop w:val="0"/>
                  <w:marBottom w:val="0"/>
                  <w:divBdr>
                    <w:top w:val="none" w:sz="0" w:space="0" w:color="auto"/>
                    <w:left w:val="none" w:sz="0" w:space="0" w:color="auto"/>
                    <w:bottom w:val="none" w:sz="0" w:space="0" w:color="auto"/>
                    <w:right w:val="none" w:sz="0" w:space="0" w:color="auto"/>
                  </w:divBdr>
                </w:div>
              </w:divsChild>
            </w:div>
            <w:div w:id="1488398166">
              <w:marLeft w:val="0"/>
              <w:marRight w:val="0"/>
              <w:marTop w:val="0"/>
              <w:marBottom w:val="0"/>
              <w:divBdr>
                <w:top w:val="none" w:sz="0" w:space="0" w:color="auto"/>
                <w:left w:val="none" w:sz="0" w:space="0" w:color="auto"/>
                <w:bottom w:val="none" w:sz="0" w:space="0" w:color="auto"/>
                <w:right w:val="none" w:sz="0" w:space="0" w:color="auto"/>
              </w:divBdr>
              <w:divsChild>
                <w:div w:id="1418214446">
                  <w:marLeft w:val="0"/>
                  <w:marRight w:val="0"/>
                  <w:marTop w:val="0"/>
                  <w:marBottom w:val="0"/>
                  <w:divBdr>
                    <w:top w:val="none" w:sz="0" w:space="0" w:color="auto"/>
                    <w:left w:val="none" w:sz="0" w:space="0" w:color="auto"/>
                    <w:bottom w:val="none" w:sz="0" w:space="0" w:color="auto"/>
                    <w:right w:val="none" w:sz="0" w:space="0" w:color="auto"/>
                  </w:divBdr>
                </w:div>
              </w:divsChild>
            </w:div>
            <w:div w:id="1199506986">
              <w:marLeft w:val="0"/>
              <w:marRight w:val="0"/>
              <w:marTop w:val="0"/>
              <w:marBottom w:val="0"/>
              <w:divBdr>
                <w:top w:val="none" w:sz="0" w:space="0" w:color="auto"/>
                <w:left w:val="none" w:sz="0" w:space="0" w:color="auto"/>
                <w:bottom w:val="none" w:sz="0" w:space="0" w:color="auto"/>
                <w:right w:val="none" w:sz="0" w:space="0" w:color="auto"/>
              </w:divBdr>
              <w:divsChild>
                <w:div w:id="561867108">
                  <w:marLeft w:val="0"/>
                  <w:marRight w:val="0"/>
                  <w:marTop w:val="0"/>
                  <w:marBottom w:val="0"/>
                  <w:divBdr>
                    <w:top w:val="none" w:sz="0" w:space="0" w:color="auto"/>
                    <w:left w:val="none" w:sz="0" w:space="0" w:color="auto"/>
                    <w:bottom w:val="none" w:sz="0" w:space="0" w:color="auto"/>
                    <w:right w:val="none" w:sz="0" w:space="0" w:color="auto"/>
                  </w:divBdr>
                </w:div>
              </w:divsChild>
            </w:div>
            <w:div w:id="1161892376">
              <w:marLeft w:val="0"/>
              <w:marRight w:val="0"/>
              <w:marTop w:val="0"/>
              <w:marBottom w:val="0"/>
              <w:divBdr>
                <w:top w:val="none" w:sz="0" w:space="0" w:color="auto"/>
                <w:left w:val="none" w:sz="0" w:space="0" w:color="auto"/>
                <w:bottom w:val="none" w:sz="0" w:space="0" w:color="auto"/>
                <w:right w:val="none" w:sz="0" w:space="0" w:color="auto"/>
              </w:divBdr>
              <w:divsChild>
                <w:div w:id="1990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1722">
          <w:marLeft w:val="0"/>
          <w:marRight w:val="0"/>
          <w:marTop w:val="0"/>
          <w:marBottom w:val="0"/>
          <w:divBdr>
            <w:top w:val="none" w:sz="0" w:space="0" w:color="auto"/>
            <w:left w:val="none" w:sz="0" w:space="0" w:color="auto"/>
            <w:bottom w:val="none" w:sz="0" w:space="0" w:color="auto"/>
            <w:right w:val="none" w:sz="0" w:space="0" w:color="auto"/>
          </w:divBdr>
        </w:div>
        <w:div w:id="129132189">
          <w:marLeft w:val="0"/>
          <w:marRight w:val="0"/>
          <w:marTop w:val="0"/>
          <w:marBottom w:val="0"/>
          <w:divBdr>
            <w:top w:val="none" w:sz="0" w:space="0" w:color="auto"/>
            <w:left w:val="none" w:sz="0" w:space="0" w:color="auto"/>
            <w:bottom w:val="none" w:sz="0" w:space="0" w:color="auto"/>
            <w:right w:val="none" w:sz="0" w:space="0" w:color="auto"/>
          </w:divBdr>
          <w:divsChild>
            <w:div w:id="866529187">
              <w:marLeft w:val="0"/>
              <w:marRight w:val="0"/>
              <w:marTop w:val="0"/>
              <w:marBottom w:val="0"/>
              <w:divBdr>
                <w:top w:val="none" w:sz="0" w:space="0" w:color="auto"/>
                <w:left w:val="none" w:sz="0" w:space="0" w:color="auto"/>
                <w:bottom w:val="none" w:sz="0" w:space="0" w:color="auto"/>
                <w:right w:val="none" w:sz="0" w:space="0" w:color="auto"/>
              </w:divBdr>
              <w:divsChild>
                <w:div w:id="2122845760">
                  <w:marLeft w:val="0"/>
                  <w:marRight w:val="0"/>
                  <w:marTop w:val="0"/>
                  <w:marBottom w:val="0"/>
                  <w:divBdr>
                    <w:top w:val="none" w:sz="0" w:space="0" w:color="auto"/>
                    <w:left w:val="none" w:sz="0" w:space="0" w:color="auto"/>
                    <w:bottom w:val="none" w:sz="0" w:space="0" w:color="auto"/>
                    <w:right w:val="none" w:sz="0" w:space="0" w:color="auto"/>
                  </w:divBdr>
                </w:div>
              </w:divsChild>
            </w:div>
            <w:div w:id="1145200276">
              <w:marLeft w:val="0"/>
              <w:marRight w:val="0"/>
              <w:marTop w:val="0"/>
              <w:marBottom w:val="0"/>
              <w:divBdr>
                <w:top w:val="none" w:sz="0" w:space="0" w:color="auto"/>
                <w:left w:val="none" w:sz="0" w:space="0" w:color="auto"/>
                <w:bottom w:val="none" w:sz="0" w:space="0" w:color="auto"/>
                <w:right w:val="none" w:sz="0" w:space="0" w:color="auto"/>
              </w:divBdr>
              <w:divsChild>
                <w:div w:id="401370301">
                  <w:marLeft w:val="0"/>
                  <w:marRight w:val="0"/>
                  <w:marTop w:val="0"/>
                  <w:marBottom w:val="0"/>
                  <w:divBdr>
                    <w:top w:val="none" w:sz="0" w:space="0" w:color="auto"/>
                    <w:left w:val="none" w:sz="0" w:space="0" w:color="auto"/>
                    <w:bottom w:val="none" w:sz="0" w:space="0" w:color="auto"/>
                    <w:right w:val="none" w:sz="0" w:space="0" w:color="auto"/>
                  </w:divBdr>
                </w:div>
              </w:divsChild>
            </w:div>
            <w:div w:id="1101337708">
              <w:marLeft w:val="0"/>
              <w:marRight w:val="0"/>
              <w:marTop w:val="0"/>
              <w:marBottom w:val="0"/>
              <w:divBdr>
                <w:top w:val="none" w:sz="0" w:space="0" w:color="auto"/>
                <w:left w:val="none" w:sz="0" w:space="0" w:color="auto"/>
                <w:bottom w:val="none" w:sz="0" w:space="0" w:color="auto"/>
                <w:right w:val="none" w:sz="0" w:space="0" w:color="auto"/>
              </w:divBdr>
              <w:divsChild>
                <w:div w:id="2045514705">
                  <w:marLeft w:val="0"/>
                  <w:marRight w:val="0"/>
                  <w:marTop w:val="0"/>
                  <w:marBottom w:val="0"/>
                  <w:divBdr>
                    <w:top w:val="none" w:sz="0" w:space="0" w:color="auto"/>
                    <w:left w:val="none" w:sz="0" w:space="0" w:color="auto"/>
                    <w:bottom w:val="none" w:sz="0" w:space="0" w:color="auto"/>
                    <w:right w:val="none" w:sz="0" w:space="0" w:color="auto"/>
                  </w:divBdr>
                </w:div>
              </w:divsChild>
            </w:div>
            <w:div w:id="644703424">
              <w:marLeft w:val="0"/>
              <w:marRight w:val="0"/>
              <w:marTop w:val="0"/>
              <w:marBottom w:val="0"/>
              <w:divBdr>
                <w:top w:val="none" w:sz="0" w:space="0" w:color="auto"/>
                <w:left w:val="none" w:sz="0" w:space="0" w:color="auto"/>
                <w:bottom w:val="none" w:sz="0" w:space="0" w:color="auto"/>
                <w:right w:val="none" w:sz="0" w:space="0" w:color="auto"/>
              </w:divBdr>
              <w:divsChild>
                <w:div w:id="2007321790">
                  <w:marLeft w:val="0"/>
                  <w:marRight w:val="0"/>
                  <w:marTop w:val="0"/>
                  <w:marBottom w:val="0"/>
                  <w:divBdr>
                    <w:top w:val="none" w:sz="0" w:space="0" w:color="auto"/>
                    <w:left w:val="none" w:sz="0" w:space="0" w:color="auto"/>
                    <w:bottom w:val="none" w:sz="0" w:space="0" w:color="auto"/>
                    <w:right w:val="none" w:sz="0" w:space="0" w:color="auto"/>
                  </w:divBdr>
                </w:div>
              </w:divsChild>
            </w:div>
            <w:div w:id="1379434054">
              <w:marLeft w:val="0"/>
              <w:marRight w:val="0"/>
              <w:marTop w:val="0"/>
              <w:marBottom w:val="0"/>
              <w:divBdr>
                <w:top w:val="none" w:sz="0" w:space="0" w:color="auto"/>
                <w:left w:val="none" w:sz="0" w:space="0" w:color="auto"/>
                <w:bottom w:val="none" w:sz="0" w:space="0" w:color="auto"/>
                <w:right w:val="none" w:sz="0" w:space="0" w:color="auto"/>
              </w:divBdr>
              <w:divsChild>
                <w:div w:id="1276448711">
                  <w:marLeft w:val="0"/>
                  <w:marRight w:val="0"/>
                  <w:marTop w:val="0"/>
                  <w:marBottom w:val="0"/>
                  <w:divBdr>
                    <w:top w:val="none" w:sz="0" w:space="0" w:color="auto"/>
                    <w:left w:val="none" w:sz="0" w:space="0" w:color="auto"/>
                    <w:bottom w:val="none" w:sz="0" w:space="0" w:color="auto"/>
                    <w:right w:val="none" w:sz="0" w:space="0" w:color="auto"/>
                  </w:divBdr>
                </w:div>
              </w:divsChild>
            </w:div>
            <w:div w:id="1765762323">
              <w:marLeft w:val="0"/>
              <w:marRight w:val="0"/>
              <w:marTop w:val="0"/>
              <w:marBottom w:val="0"/>
              <w:divBdr>
                <w:top w:val="none" w:sz="0" w:space="0" w:color="auto"/>
                <w:left w:val="none" w:sz="0" w:space="0" w:color="auto"/>
                <w:bottom w:val="none" w:sz="0" w:space="0" w:color="auto"/>
                <w:right w:val="none" w:sz="0" w:space="0" w:color="auto"/>
              </w:divBdr>
              <w:divsChild>
                <w:div w:id="1863593533">
                  <w:marLeft w:val="0"/>
                  <w:marRight w:val="0"/>
                  <w:marTop w:val="0"/>
                  <w:marBottom w:val="0"/>
                  <w:divBdr>
                    <w:top w:val="none" w:sz="0" w:space="0" w:color="auto"/>
                    <w:left w:val="none" w:sz="0" w:space="0" w:color="auto"/>
                    <w:bottom w:val="none" w:sz="0" w:space="0" w:color="auto"/>
                    <w:right w:val="none" w:sz="0" w:space="0" w:color="auto"/>
                  </w:divBdr>
                </w:div>
              </w:divsChild>
            </w:div>
            <w:div w:id="1720086191">
              <w:marLeft w:val="0"/>
              <w:marRight w:val="0"/>
              <w:marTop w:val="0"/>
              <w:marBottom w:val="0"/>
              <w:divBdr>
                <w:top w:val="none" w:sz="0" w:space="0" w:color="auto"/>
                <w:left w:val="none" w:sz="0" w:space="0" w:color="auto"/>
                <w:bottom w:val="none" w:sz="0" w:space="0" w:color="auto"/>
                <w:right w:val="none" w:sz="0" w:space="0" w:color="auto"/>
              </w:divBdr>
              <w:divsChild>
                <w:div w:id="1096707789">
                  <w:marLeft w:val="0"/>
                  <w:marRight w:val="0"/>
                  <w:marTop w:val="0"/>
                  <w:marBottom w:val="0"/>
                  <w:divBdr>
                    <w:top w:val="none" w:sz="0" w:space="0" w:color="auto"/>
                    <w:left w:val="none" w:sz="0" w:space="0" w:color="auto"/>
                    <w:bottom w:val="none" w:sz="0" w:space="0" w:color="auto"/>
                    <w:right w:val="none" w:sz="0" w:space="0" w:color="auto"/>
                  </w:divBdr>
                </w:div>
              </w:divsChild>
            </w:div>
            <w:div w:id="1466193936">
              <w:marLeft w:val="0"/>
              <w:marRight w:val="0"/>
              <w:marTop w:val="0"/>
              <w:marBottom w:val="0"/>
              <w:divBdr>
                <w:top w:val="none" w:sz="0" w:space="0" w:color="auto"/>
                <w:left w:val="none" w:sz="0" w:space="0" w:color="auto"/>
                <w:bottom w:val="none" w:sz="0" w:space="0" w:color="auto"/>
                <w:right w:val="none" w:sz="0" w:space="0" w:color="auto"/>
              </w:divBdr>
              <w:divsChild>
                <w:div w:id="11692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364">
          <w:marLeft w:val="0"/>
          <w:marRight w:val="0"/>
          <w:marTop w:val="0"/>
          <w:marBottom w:val="0"/>
          <w:divBdr>
            <w:top w:val="none" w:sz="0" w:space="0" w:color="auto"/>
            <w:left w:val="none" w:sz="0" w:space="0" w:color="auto"/>
            <w:bottom w:val="none" w:sz="0" w:space="0" w:color="auto"/>
            <w:right w:val="none" w:sz="0" w:space="0" w:color="auto"/>
          </w:divBdr>
          <w:divsChild>
            <w:div w:id="1107315444">
              <w:marLeft w:val="0"/>
              <w:marRight w:val="0"/>
              <w:marTop w:val="0"/>
              <w:marBottom w:val="0"/>
              <w:divBdr>
                <w:top w:val="none" w:sz="0" w:space="0" w:color="auto"/>
                <w:left w:val="none" w:sz="0" w:space="0" w:color="auto"/>
                <w:bottom w:val="none" w:sz="0" w:space="0" w:color="auto"/>
                <w:right w:val="none" w:sz="0" w:space="0" w:color="auto"/>
              </w:divBdr>
              <w:divsChild>
                <w:div w:id="799297910">
                  <w:marLeft w:val="0"/>
                  <w:marRight w:val="0"/>
                  <w:marTop w:val="0"/>
                  <w:marBottom w:val="0"/>
                  <w:divBdr>
                    <w:top w:val="none" w:sz="0" w:space="0" w:color="auto"/>
                    <w:left w:val="none" w:sz="0" w:space="0" w:color="auto"/>
                    <w:bottom w:val="none" w:sz="0" w:space="0" w:color="auto"/>
                    <w:right w:val="none" w:sz="0" w:space="0" w:color="auto"/>
                  </w:divBdr>
                </w:div>
              </w:divsChild>
            </w:div>
            <w:div w:id="824273267">
              <w:marLeft w:val="0"/>
              <w:marRight w:val="0"/>
              <w:marTop w:val="0"/>
              <w:marBottom w:val="0"/>
              <w:divBdr>
                <w:top w:val="none" w:sz="0" w:space="0" w:color="auto"/>
                <w:left w:val="none" w:sz="0" w:space="0" w:color="auto"/>
                <w:bottom w:val="none" w:sz="0" w:space="0" w:color="auto"/>
                <w:right w:val="none" w:sz="0" w:space="0" w:color="auto"/>
              </w:divBdr>
              <w:divsChild>
                <w:div w:id="174418279">
                  <w:marLeft w:val="0"/>
                  <w:marRight w:val="0"/>
                  <w:marTop w:val="0"/>
                  <w:marBottom w:val="0"/>
                  <w:divBdr>
                    <w:top w:val="none" w:sz="0" w:space="0" w:color="auto"/>
                    <w:left w:val="none" w:sz="0" w:space="0" w:color="auto"/>
                    <w:bottom w:val="none" w:sz="0" w:space="0" w:color="auto"/>
                    <w:right w:val="none" w:sz="0" w:space="0" w:color="auto"/>
                  </w:divBdr>
                </w:div>
              </w:divsChild>
            </w:div>
            <w:div w:id="1591309769">
              <w:marLeft w:val="0"/>
              <w:marRight w:val="0"/>
              <w:marTop w:val="0"/>
              <w:marBottom w:val="0"/>
              <w:divBdr>
                <w:top w:val="none" w:sz="0" w:space="0" w:color="auto"/>
                <w:left w:val="none" w:sz="0" w:space="0" w:color="auto"/>
                <w:bottom w:val="none" w:sz="0" w:space="0" w:color="auto"/>
                <w:right w:val="none" w:sz="0" w:space="0" w:color="auto"/>
              </w:divBdr>
              <w:divsChild>
                <w:div w:id="88695240">
                  <w:marLeft w:val="0"/>
                  <w:marRight w:val="0"/>
                  <w:marTop w:val="0"/>
                  <w:marBottom w:val="0"/>
                  <w:divBdr>
                    <w:top w:val="none" w:sz="0" w:space="0" w:color="auto"/>
                    <w:left w:val="none" w:sz="0" w:space="0" w:color="auto"/>
                    <w:bottom w:val="none" w:sz="0" w:space="0" w:color="auto"/>
                    <w:right w:val="none" w:sz="0" w:space="0" w:color="auto"/>
                  </w:divBdr>
                </w:div>
              </w:divsChild>
            </w:div>
            <w:div w:id="1002127114">
              <w:marLeft w:val="0"/>
              <w:marRight w:val="0"/>
              <w:marTop w:val="0"/>
              <w:marBottom w:val="0"/>
              <w:divBdr>
                <w:top w:val="none" w:sz="0" w:space="0" w:color="auto"/>
                <w:left w:val="none" w:sz="0" w:space="0" w:color="auto"/>
                <w:bottom w:val="none" w:sz="0" w:space="0" w:color="auto"/>
                <w:right w:val="none" w:sz="0" w:space="0" w:color="auto"/>
              </w:divBdr>
              <w:divsChild>
                <w:div w:id="1460565112">
                  <w:marLeft w:val="0"/>
                  <w:marRight w:val="0"/>
                  <w:marTop w:val="0"/>
                  <w:marBottom w:val="0"/>
                  <w:divBdr>
                    <w:top w:val="none" w:sz="0" w:space="0" w:color="auto"/>
                    <w:left w:val="none" w:sz="0" w:space="0" w:color="auto"/>
                    <w:bottom w:val="none" w:sz="0" w:space="0" w:color="auto"/>
                    <w:right w:val="none" w:sz="0" w:space="0" w:color="auto"/>
                  </w:divBdr>
                </w:div>
              </w:divsChild>
            </w:div>
            <w:div w:id="942878051">
              <w:marLeft w:val="0"/>
              <w:marRight w:val="0"/>
              <w:marTop w:val="0"/>
              <w:marBottom w:val="0"/>
              <w:divBdr>
                <w:top w:val="none" w:sz="0" w:space="0" w:color="auto"/>
                <w:left w:val="none" w:sz="0" w:space="0" w:color="auto"/>
                <w:bottom w:val="none" w:sz="0" w:space="0" w:color="auto"/>
                <w:right w:val="none" w:sz="0" w:space="0" w:color="auto"/>
              </w:divBdr>
              <w:divsChild>
                <w:div w:id="150828829">
                  <w:marLeft w:val="0"/>
                  <w:marRight w:val="0"/>
                  <w:marTop w:val="0"/>
                  <w:marBottom w:val="0"/>
                  <w:divBdr>
                    <w:top w:val="none" w:sz="0" w:space="0" w:color="auto"/>
                    <w:left w:val="none" w:sz="0" w:space="0" w:color="auto"/>
                    <w:bottom w:val="none" w:sz="0" w:space="0" w:color="auto"/>
                    <w:right w:val="none" w:sz="0" w:space="0" w:color="auto"/>
                  </w:divBdr>
                </w:div>
              </w:divsChild>
            </w:div>
            <w:div w:id="304703502">
              <w:marLeft w:val="0"/>
              <w:marRight w:val="0"/>
              <w:marTop w:val="0"/>
              <w:marBottom w:val="0"/>
              <w:divBdr>
                <w:top w:val="none" w:sz="0" w:space="0" w:color="auto"/>
                <w:left w:val="none" w:sz="0" w:space="0" w:color="auto"/>
                <w:bottom w:val="none" w:sz="0" w:space="0" w:color="auto"/>
                <w:right w:val="none" w:sz="0" w:space="0" w:color="auto"/>
              </w:divBdr>
              <w:divsChild>
                <w:div w:id="1133787531">
                  <w:marLeft w:val="0"/>
                  <w:marRight w:val="0"/>
                  <w:marTop w:val="0"/>
                  <w:marBottom w:val="0"/>
                  <w:divBdr>
                    <w:top w:val="none" w:sz="0" w:space="0" w:color="auto"/>
                    <w:left w:val="none" w:sz="0" w:space="0" w:color="auto"/>
                    <w:bottom w:val="none" w:sz="0" w:space="0" w:color="auto"/>
                    <w:right w:val="none" w:sz="0" w:space="0" w:color="auto"/>
                  </w:divBdr>
                </w:div>
              </w:divsChild>
            </w:div>
            <w:div w:id="1066102584">
              <w:marLeft w:val="0"/>
              <w:marRight w:val="0"/>
              <w:marTop w:val="0"/>
              <w:marBottom w:val="0"/>
              <w:divBdr>
                <w:top w:val="none" w:sz="0" w:space="0" w:color="auto"/>
                <w:left w:val="none" w:sz="0" w:space="0" w:color="auto"/>
                <w:bottom w:val="none" w:sz="0" w:space="0" w:color="auto"/>
                <w:right w:val="none" w:sz="0" w:space="0" w:color="auto"/>
              </w:divBdr>
              <w:divsChild>
                <w:div w:id="20138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356">
          <w:marLeft w:val="0"/>
          <w:marRight w:val="0"/>
          <w:marTop w:val="0"/>
          <w:marBottom w:val="0"/>
          <w:divBdr>
            <w:top w:val="none" w:sz="0" w:space="0" w:color="auto"/>
            <w:left w:val="none" w:sz="0" w:space="0" w:color="auto"/>
            <w:bottom w:val="none" w:sz="0" w:space="0" w:color="auto"/>
            <w:right w:val="none" w:sz="0" w:space="0" w:color="auto"/>
          </w:divBdr>
          <w:divsChild>
            <w:div w:id="1985890781">
              <w:marLeft w:val="0"/>
              <w:marRight w:val="0"/>
              <w:marTop w:val="0"/>
              <w:marBottom w:val="0"/>
              <w:divBdr>
                <w:top w:val="none" w:sz="0" w:space="0" w:color="auto"/>
                <w:left w:val="none" w:sz="0" w:space="0" w:color="auto"/>
                <w:bottom w:val="none" w:sz="0" w:space="0" w:color="auto"/>
                <w:right w:val="none" w:sz="0" w:space="0" w:color="auto"/>
              </w:divBdr>
            </w:div>
          </w:divsChild>
        </w:div>
        <w:div w:id="299968619">
          <w:marLeft w:val="0"/>
          <w:marRight w:val="0"/>
          <w:marTop w:val="0"/>
          <w:marBottom w:val="0"/>
          <w:divBdr>
            <w:top w:val="none" w:sz="0" w:space="0" w:color="auto"/>
            <w:left w:val="none" w:sz="0" w:space="0" w:color="auto"/>
            <w:bottom w:val="none" w:sz="0" w:space="0" w:color="auto"/>
            <w:right w:val="none" w:sz="0" w:space="0" w:color="auto"/>
          </w:divBdr>
          <w:divsChild>
            <w:div w:id="859051166">
              <w:marLeft w:val="0"/>
              <w:marRight w:val="0"/>
              <w:marTop w:val="0"/>
              <w:marBottom w:val="0"/>
              <w:divBdr>
                <w:top w:val="none" w:sz="0" w:space="0" w:color="auto"/>
                <w:left w:val="none" w:sz="0" w:space="0" w:color="auto"/>
                <w:bottom w:val="none" w:sz="0" w:space="0" w:color="auto"/>
                <w:right w:val="none" w:sz="0" w:space="0" w:color="auto"/>
              </w:divBdr>
            </w:div>
          </w:divsChild>
        </w:div>
        <w:div w:id="2108310864">
          <w:marLeft w:val="0"/>
          <w:marRight w:val="0"/>
          <w:marTop w:val="0"/>
          <w:marBottom w:val="0"/>
          <w:divBdr>
            <w:top w:val="none" w:sz="0" w:space="0" w:color="auto"/>
            <w:left w:val="none" w:sz="0" w:space="0" w:color="auto"/>
            <w:bottom w:val="none" w:sz="0" w:space="0" w:color="auto"/>
            <w:right w:val="none" w:sz="0" w:space="0" w:color="auto"/>
          </w:divBdr>
          <w:divsChild>
            <w:div w:id="351690909">
              <w:marLeft w:val="0"/>
              <w:marRight w:val="0"/>
              <w:marTop w:val="0"/>
              <w:marBottom w:val="0"/>
              <w:divBdr>
                <w:top w:val="none" w:sz="0" w:space="0" w:color="auto"/>
                <w:left w:val="none" w:sz="0" w:space="0" w:color="auto"/>
                <w:bottom w:val="none" w:sz="0" w:space="0" w:color="auto"/>
                <w:right w:val="none" w:sz="0" w:space="0" w:color="auto"/>
              </w:divBdr>
            </w:div>
          </w:divsChild>
        </w:div>
        <w:div w:id="1335262212">
          <w:marLeft w:val="0"/>
          <w:marRight w:val="0"/>
          <w:marTop w:val="0"/>
          <w:marBottom w:val="0"/>
          <w:divBdr>
            <w:top w:val="none" w:sz="0" w:space="0" w:color="auto"/>
            <w:left w:val="none" w:sz="0" w:space="0" w:color="auto"/>
            <w:bottom w:val="none" w:sz="0" w:space="0" w:color="auto"/>
            <w:right w:val="none" w:sz="0" w:space="0" w:color="auto"/>
          </w:divBdr>
          <w:divsChild>
            <w:div w:id="993802956">
              <w:marLeft w:val="0"/>
              <w:marRight w:val="0"/>
              <w:marTop w:val="0"/>
              <w:marBottom w:val="0"/>
              <w:divBdr>
                <w:top w:val="none" w:sz="0" w:space="0" w:color="auto"/>
                <w:left w:val="none" w:sz="0" w:space="0" w:color="auto"/>
                <w:bottom w:val="none" w:sz="0" w:space="0" w:color="auto"/>
                <w:right w:val="none" w:sz="0" w:space="0" w:color="auto"/>
              </w:divBdr>
            </w:div>
          </w:divsChild>
        </w:div>
        <w:div w:id="1826974490">
          <w:marLeft w:val="0"/>
          <w:marRight w:val="0"/>
          <w:marTop w:val="0"/>
          <w:marBottom w:val="0"/>
          <w:divBdr>
            <w:top w:val="none" w:sz="0" w:space="0" w:color="auto"/>
            <w:left w:val="none" w:sz="0" w:space="0" w:color="auto"/>
            <w:bottom w:val="none" w:sz="0" w:space="0" w:color="auto"/>
            <w:right w:val="none" w:sz="0" w:space="0" w:color="auto"/>
          </w:divBdr>
          <w:divsChild>
            <w:div w:id="1234509792">
              <w:marLeft w:val="0"/>
              <w:marRight w:val="0"/>
              <w:marTop w:val="0"/>
              <w:marBottom w:val="0"/>
              <w:divBdr>
                <w:top w:val="none" w:sz="0" w:space="0" w:color="auto"/>
                <w:left w:val="none" w:sz="0" w:space="0" w:color="auto"/>
                <w:bottom w:val="none" w:sz="0" w:space="0" w:color="auto"/>
                <w:right w:val="none" w:sz="0" w:space="0" w:color="auto"/>
              </w:divBdr>
            </w:div>
          </w:divsChild>
        </w:div>
        <w:div w:id="1224023086">
          <w:marLeft w:val="0"/>
          <w:marRight w:val="0"/>
          <w:marTop w:val="0"/>
          <w:marBottom w:val="0"/>
          <w:divBdr>
            <w:top w:val="none" w:sz="0" w:space="0" w:color="auto"/>
            <w:left w:val="none" w:sz="0" w:space="0" w:color="auto"/>
            <w:bottom w:val="none" w:sz="0" w:space="0" w:color="auto"/>
            <w:right w:val="none" w:sz="0" w:space="0" w:color="auto"/>
          </w:divBdr>
          <w:divsChild>
            <w:div w:id="2036341684">
              <w:marLeft w:val="0"/>
              <w:marRight w:val="0"/>
              <w:marTop w:val="0"/>
              <w:marBottom w:val="0"/>
              <w:divBdr>
                <w:top w:val="none" w:sz="0" w:space="0" w:color="auto"/>
                <w:left w:val="none" w:sz="0" w:space="0" w:color="auto"/>
                <w:bottom w:val="none" w:sz="0" w:space="0" w:color="auto"/>
                <w:right w:val="none" w:sz="0" w:space="0" w:color="auto"/>
              </w:divBdr>
            </w:div>
          </w:divsChild>
        </w:div>
        <w:div w:id="1307316962">
          <w:marLeft w:val="0"/>
          <w:marRight w:val="0"/>
          <w:marTop w:val="0"/>
          <w:marBottom w:val="0"/>
          <w:divBdr>
            <w:top w:val="none" w:sz="0" w:space="0" w:color="auto"/>
            <w:left w:val="none" w:sz="0" w:space="0" w:color="auto"/>
            <w:bottom w:val="none" w:sz="0" w:space="0" w:color="auto"/>
            <w:right w:val="none" w:sz="0" w:space="0" w:color="auto"/>
          </w:divBdr>
          <w:divsChild>
            <w:div w:id="461195504">
              <w:marLeft w:val="0"/>
              <w:marRight w:val="0"/>
              <w:marTop w:val="0"/>
              <w:marBottom w:val="0"/>
              <w:divBdr>
                <w:top w:val="none" w:sz="0" w:space="0" w:color="auto"/>
                <w:left w:val="none" w:sz="0" w:space="0" w:color="auto"/>
                <w:bottom w:val="none" w:sz="0" w:space="0" w:color="auto"/>
                <w:right w:val="none" w:sz="0" w:space="0" w:color="auto"/>
              </w:divBdr>
            </w:div>
          </w:divsChild>
        </w:div>
        <w:div w:id="1932199784">
          <w:marLeft w:val="0"/>
          <w:marRight w:val="0"/>
          <w:marTop w:val="0"/>
          <w:marBottom w:val="0"/>
          <w:divBdr>
            <w:top w:val="none" w:sz="0" w:space="0" w:color="auto"/>
            <w:left w:val="none" w:sz="0" w:space="0" w:color="auto"/>
            <w:bottom w:val="none" w:sz="0" w:space="0" w:color="auto"/>
            <w:right w:val="none" w:sz="0" w:space="0" w:color="auto"/>
          </w:divBdr>
        </w:div>
        <w:div w:id="757285125">
          <w:marLeft w:val="0"/>
          <w:marRight w:val="0"/>
          <w:marTop w:val="0"/>
          <w:marBottom w:val="0"/>
          <w:divBdr>
            <w:top w:val="none" w:sz="0" w:space="0" w:color="auto"/>
            <w:left w:val="none" w:sz="0" w:space="0" w:color="auto"/>
            <w:bottom w:val="none" w:sz="0" w:space="0" w:color="auto"/>
            <w:right w:val="none" w:sz="0" w:space="0" w:color="auto"/>
          </w:divBdr>
          <w:divsChild>
            <w:div w:id="175852100">
              <w:marLeft w:val="0"/>
              <w:marRight w:val="0"/>
              <w:marTop w:val="0"/>
              <w:marBottom w:val="0"/>
              <w:divBdr>
                <w:top w:val="none" w:sz="0" w:space="0" w:color="auto"/>
                <w:left w:val="none" w:sz="0" w:space="0" w:color="auto"/>
                <w:bottom w:val="none" w:sz="0" w:space="0" w:color="auto"/>
                <w:right w:val="none" w:sz="0" w:space="0" w:color="auto"/>
              </w:divBdr>
              <w:divsChild>
                <w:div w:id="719473466">
                  <w:marLeft w:val="0"/>
                  <w:marRight w:val="0"/>
                  <w:marTop w:val="0"/>
                  <w:marBottom w:val="0"/>
                  <w:divBdr>
                    <w:top w:val="none" w:sz="0" w:space="0" w:color="auto"/>
                    <w:left w:val="none" w:sz="0" w:space="0" w:color="auto"/>
                    <w:bottom w:val="none" w:sz="0" w:space="0" w:color="auto"/>
                    <w:right w:val="none" w:sz="0" w:space="0" w:color="auto"/>
                  </w:divBdr>
                </w:div>
              </w:divsChild>
            </w:div>
            <w:div w:id="1241907238">
              <w:marLeft w:val="0"/>
              <w:marRight w:val="0"/>
              <w:marTop w:val="0"/>
              <w:marBottom w:val="0"/>
              <w:divBdr>
                <w:top w:val="none" w:sz="0" w:space="0" w:color="auto"/>
                <w:left w:val="none" w:sz="0" w:space="0" w:color="auto"/>
                <w:bottom w:val="none" w:sz="0" w:space="0" w:color="auto"/>
                <w:right w:val="none" w:sz="0" w:space="0" w:color="auto"/>
              </w:divBdr>
              <w:divsChild>
                <w:div w:id="8013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4944">
          <w:marLeft w:val="0"/>
          <w:marRight w:val="0"/>
          <w:marTop w:val="0"/>
          <w:marBottom w:val="0"/>
          <w:divBdr>
            <w:top w:val="none" w:sz="0" w:space="0" w:color="auto"/>
            <w:left w:val="none" w:sz="0" w:space="0" w:color="auto"/>
            <w:bottom w:val="none" w:sz="0" w:space="0" w:color="auto"/>
            <w:right w:val="none" w:sz="0" w:space="0" w:color="auto"/>
          </w:divBdr>
          <w:divsChild>
            <w:div w:id="744257058">
              <w:marLeft w:val="0"/>
              <w:marRight w:val="0"/>
              <w:marTop w:val="0"/>
              <w:marBottom w:val="0"/>
              <w:divBdr>
                <w:top w:val="none" w:sz="0" w:space="0" w:color="auto"/>
                <w:left w:val="none" w:sz="0" w:space="0" w:color="auto"/>
                <w:bottom w:val="none" w:sz="0" w:space="0" w:color="auto"/>
                <w:right w:val="none" w:sz="0" w:space="0" w:color="auto"/>
              </w:divBdr>
              <w:divsChild>
                <w:div w:id="20454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0863">
          <w:marLeft w:val="0"/>
          <w:marRight w:val="0"/>
          <w:marTop w:val="0"/>
          <w:marBottom w:val="0"/>
          <w:divBdr>
            <w:top w:val="none" w:sz="0" w:space="0" w:color="auto"/>
            <w:left w:val="none" w:sz="0" w:space="0" w:color="auto"/>
            <w:bottom w:val="none" w:sz="0" w:space="0" w:color="auto"/>
            <w:right w:val="none" w:sz="0" w:space="0" w:color="auto"/>
          </w:divBdr>
        </w:div>
        <w:div w:id="565071788">
          <w:marLeft w:val="0"/>
          <w:marRight w:val="0"/>
          <w:marTop w:val="0"/>
          <w:marBottom w:val="0"/>
          <w:divBdr>
            <w:top w:val="none" w:sz="0" w:space="0" w:color="auto"/>
            <w:left w:val="none" w:sz="0" w:space="0" w:color="auto"/>
            <w:bottom w:val="none" w:sz="0" w:space="0" w:color="auto"/>
            <w:right w:val="none" w:sz="0" w:space="0" w:color="auto"/>
          </w:divBdr>
          <w:divsChild>
            <w:div w:id="1121151061">
              <w:marLeft w:val="0"/>
              <w:marRight w:val="0"/>
              <w:marTop w:val="0"/>
              <w:marBottom w:val="0"/>
              <w:divBdr>
                <w:top w:val="none" w:sz="0" w:space="0" w:color="auto"/>
                <w:left w:val="none" w:sz="0" w:space="0" w:color="auto"/>
                <w:bottom w:val="none" w:sz="0" w:space="0" w:color="auto"/>
                <w:right w:val="none" w:sz="0" w:space="0" w:color="auto"/>
              </w:divBdr>
              <w:divsChild>
                <w:div w:id="6405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7817">
          <w:marLeft w:val="0"/>
          <w:marRight w:val="0"/>
          <w:marTop w:val="0"/>
          <w:marBottom w:val="0"/>
          <w:divBdr>
            <w:top w:val="none" w:sz="0" w:space="0" w:color="auto"/>
            <w:left w:val="none" w:sz="0" w:space="0" w:color="auto"/>
            <w:bottom w:val="none" w:sz="0" w:space="0" w:color="auto"/>
            <w:right w:val="none" w:sz="0" w:space="0" w:color="auto"/>
          </w:divBdr>
          <w:divsChild>
            <w:div w:id="873620546">
              <w:marLeft w:val="0"/>
              <w:marRight w:val="0"/>
              <w:marTop w:val="0"/>
              <w:marBottom w:val="0"/>
              <w:divBdr>
                <w:top w:val="none" w:sz="0" w:space="0" w:color="auto"/>
                <w:left w:val="none" w:sz="0" w:space="0" w:color="auto"/>
                <w:bottom w:val="none" w:sz="0" w:space="0" w:color="auto"/>
                <w:right w:val="none" w:sz="0" w:space="0" w:color="auto"/>
              </w:divBdr>
              <w:divsChild>
                <w:div w:id="411319995">
                  <w:marLeft w:val="0"/>
                  <w:marRight w:val="0"/>
                  <w:marTop w:val="0"/>
                  <w:marBottom w:val="0"/>
                  <w:divBdr>
                    <w:top w:val="none" w:sz="0" w:space="0" w:color="auto"/>
                    <w:left w:val="none" w:sz="0" w:space="0" w:color="auto"/>
                    <w:bottom w:val="none" w:sz="0" w:space="0" w:color="auto"/>
                    <w:right w:val="none" w:sz="0" w:space="0" w:color="auto"/>
                  </w:divBdr>
                </w:div>
              </w:divsChild>
            </w:div>
            <w:div w:id="1886747467">
              <w:marLeft w:val="0"/>
              <w:marRight w:val="0"/>
              <w:marTop w:val="0"/>
              <w:marBottom w:val="0"/>
              <w:divBdr>
                <w:top w:val="none" w:sz="0" w:space="0" w:color="auto"/>
                <w:left w:val="none" w:sz="0" w:space="0" w:color="auto"/>
                <w:bottom w:val="none" w:sz="0" w:space="0" w:color="auto"/>
                <w:right w:val="none" w:sz="0" w:space="0" w:color="auto"/>
              </w:divBdr>
              <w:divsChild>
                <w:div w:id="1472676458">
                  <w:marLeft w:val="0"/>
                  <w:marRight w:val="0"/>
                  <w:marTop w:val="0"/>
                  <w:marBottom w:val="0"/>
                  <w:divBdr>
                    <w:top w:val="none" w:sz="0" w:space="0" w:color="auto"/>
                    <w:left w:val="none" w:sz="0" w:space="0" w:color="auto"/>
                    <w:bottom w:val="none" w:sz="0" w:space="0" w:color="auto"/>
                    <w:right w:val="none" w:sz="0" w:space="0" w:color="auto"/>
                  </w:divBdr>
                </w:div>
              </w:divsChild>
            </w:div>
            <w:div w:id="1399481014">
              <w:marLeft w:val="0"/>
              <w:marRight w:val="0"/>
              <w:marTop w:val="0"/>
              <w:marBottom w:val="0"/>
              <w:divBdr>
                <w:top w:val="none" w:sz="0" w:space="0" w:color="auto"/>
                <w:left w:val="none" w:sz="0" w:space="0" w:color="auto"/>
                <w:bottom w:val="none" w:sz="0" w:space="0" w:color="auto"/>
                <w:right w:val="none" w:sz="0" w:space="0" w:color="auto"/>
              </w:divBdr>
              <w:divsChild>
                <w:div w:id="160702328">
                  <w:marLeft w:val="0"/>
                  <w:marRight w:val="0"/>
                  <w:marTop w:val="0"/>
                  <w:marBottom w:val="0"/>
                  <w:divBdr>
                    <w:top w:val="none" w:sz="0" w:space="0" w:color="auto"/>
                    <w:left w:val="none" w:sz="0" w:space="0" w:color="auto"/>
                    <w:bottom w:val="none" w:sz="0" w:space="0" w:color="auto"/>
                    <w:right w:val="none" w:sz="0" w:space="0" w:color="auto"/>
                  </w:divBdr>
                </w:div>
              </w:divsChild>
            </w:div>
            <w:div w:id="2042048767">
              <w:marLeft w:val="0"/>
              <w:marRight w:val="0"/>
              <w:marTop w:val="0"/>
              <w:marBottom w:val="0"/>
              <w:divBdr>
                <w:top w:val="none" w:sz="0" w:space="0" w:color="auto"/>
                <w:left w:val="none" w:sz="0" w:space="0" w:color="auto"/>
                <w:bottom w:val="none" w:sz="0" w:space="0" w:color="auto"/>
                <w:right w:val="none" w:sz="0" w:space="0" w:color="auto"/>
              </w:divBdr>
              <w:divsChild>
                <w:div w:id="2004626678">
                  <w:marLeft w:val="0"/>
                  <w:marRight w:val="0"/>
                  <w:marTop w:val="0"/>
                  <w:marBottom w:val="0"/>
                  <w:divBdr>
                    <w:top w:val="none" w:sz="0" w:space="0" w:color="auto"/>
                    <w:left w:val="none" w:sz="0" w:space="0" w:color="auto"/>
                    <w:bottom w:val="none" w:sz="0" w:space="0" w:color="auto"/>
                    <w:right w:val="none" w:sz="0" w:space="0" w:color="auto"/>
                  </w:divBdr>
                </w:div>
              </w:divsChild>
            </w:div>
            <w:div w:id="497573592">
              <w:marLeft w:val="0"/>
              <w:marRight w:val="0"/>
              <w:marTop w:val="0"/>
              <w:marBottom w:val="0"/>
              <w:divBdr>
                <w:top w:val="none" w:sz="0" w:space="0" w:color="auto"/>
                <w:left w:val="none" w:sz="0" w:space="0" w:color="auto"/>
                <w:bottom w:val="none" w:sz="0" w:space="0" w:color="auto"/>
                <w:right w:val="none" w:sz="0" w:space="0" w:color="auto"/>
              </w:divBdr>
              <w:divsChild>
                <w:div w:id="1296837716">
                  <w:marLeft w:val="0"/>
                  <w:marRight w:val="0"/>
                  <w:marTop w:val="0"/>
                  <w:marBottom w:val="0"/>
                  <w:divBdr>
                    <w:top w:val="none" w:sz="0" w:space="0" w:color="auto"/>
                    <w:left w:val="none" w:sz="0" w:space="0" w:color="auto"/>
                    <w:bottom w:val="none" w:sz="0" w:space="0" w:color="auto"/>
                    <w:right w:val="none" w:sz="0" w:space="0" w:color="auto"/>
                  </w:divBdr>
                </w:div>
              </w:divsChild>
            </w:div>
            <w:div w:id="762336275">
              <w:marLeft w:val="0"/>
              <w:marRight w:val="0"/>
              <w:marTop w:val="0"/>
              <w:marBottom w:val="0"/>
              <w:divBdr>
                <w:top w:val="none" w:sz="0" w:space="0" w:color="auto"/>
                <w:left w:val="none" w:sz="0" w:space="0" w:color="auto"/>
                <w:bottom w:val="none" w:sz="0" w:space="0" w:color="auto"/>
                <w:right w:val="none" w:sz="0" w:space="0" w:color="auto"/>
              </w:divBdr>
              <w:divsChild>
                <w:div w:id="993800316">
                  <w:marLeft w:val="0"/>
                  <w:marRight w:val="0"/>
                  <w:marTop w:val="0"/>
                  <w:marBottom w:val="0"/>
                  <w:divBdr>
                    <w:top w:val="none" w:sz="0" w:space="0" w:color="auto"/>
                    <w:left w:val="none" w:sz="0" w:space="0" w:color="auto"/>
                    <w:bottom w:val="none" w:sz="0" w:space="0" w:color="auto"/>
                    <w:right w:val="none" w:sz="0" w:space="0" w:color="auto"/>
                  </w:divBdr>
                </w:div>
              </w:divsChild>
            </w:div>
            <w:div w:id="2048018991">
              <w:marLeft w:val="0"/>
              <w:marRight w:val="0"/>
              <w:marTop w:val="0"/>
              <w:marBottom w:val="0"/>
              <w:divBdr>
                <w:top w:val="none" w:sz="0" w:space="0" w:color="auto"/>
                <w:left w:val="none" w:sz="0" w:space="0" w:color="auto"/>
                <w:bottom w:val="none" w:sz="0" w:space="0" w:color="auto"/>
                <w:right w:val="none" w:sz="0" w:space="0" w:color="auto"/>
              </w:divBdr>
              <w:divsChild>
                <w:div w:id="211813092">
                  <w:marLeft w:val="0"/>
                  <w:marRight w:val="0"/>
                  <w:marTop w:val="0"/>
                  <w:marBottom w:val="0"/>
                  <w:divBdr>
                    <w:top w:val="none" w:sz="0" w:space="0" w:color="auto"/>
                    <w:left w:val="none" w:sz="0" w:space="0" w:color="auto"/>
                    <w:bottom w:val="none" w:sz="0" w:space="0" w:color="auto"/>
                    <w:right w:val="none" w:sz="0" w:space="0" w:color="auto"/>
                  </w:divBdr>
                </w:div>
              </w:divsChild>
            </w:div>
            <w:div w:id="1177420762">
              <w:marLeft w:val="0"/>
              <w:marRight w:val="0"/>
              <w:marTop w:val="0"/>
              <w:marBottom w:val="0"/>
              <w:divBdr>
                <w:top w:val="none" w:sz="0" w:space="0" w:color="auto"/>
                <w:left w:val="none" w:sz="0" w:space="0" w:color="auto"/>
                <w:bottom w:val="none" w:sz="0" w:space="0" w:color="auto"/>
                <w:right w:val="none" w:sz="0" w:space="0" w:color="auto"/>
              </w:divBdr>
              <w:divsChild>
                <w:div w:id="137309612">
                  <w:marLeft w:val="0"/>
                  <w:marRight w:val="0"/>
                  <w:marTop w:val="0"/>
                  <w:marBottom w:val="0"/>
                  <w:divBdr>
                    <w:top w:val="none" w:sz="0" w:space="0" w:color="auto"/>
                    <w:left w:val="none" w:sz="0" w:space="0" w:color="auto"/>
                    <w:bottom w:val="none" w:sz="0" w:space="0" w:color="auto"/>
                    <w:right w:val="none" w:sz="0" w:space="0" w:color="auto"/>
                  </w:divBdr>
                </w:div>
              </w:divsChild>
            </w:div>
            <w:div w:id="1472166042">
              <w:marLeft w:val="0"/>
              <w:marRight w:val="0"/>
              <w:marTop w:val="0"/>
              <w:marBottom w:val="0"/>
              <w:divBdr>
                <w:top w:val="none" w:sz="0" w:space="0" w:color="auto"/>
                <w:left w:val="none" w:sz="0" w:space="0" w:color="auto"/>
                <w:bottom w:val="none" w:sz="0" w:space="0" w:color="auto"/>
                <w:right w:val="none" w:sz="0" w:space="0" w:color="auto"/>
              </w:divBdr>
              <w:divsChild>
                <w:div w:id="1034769306">
                  <w:marLeft w:val="0"/>
                  <w:marRight w:val="0"/>
                  <w:marTop w:val="0"/>
                  <w:marBottom w:val="0"/>
                  <w:divBdr>
                    <w:top w:val="none" w:sz="0" w:space="0" w:color="auto"/>
                    <w:left w:val="none" w:sz="0" w:space="0" w:color="auto"/>
                    <w:bottom w:val="none" w:sz="0" w:space="0" w:color="auto"/>
                    <w:right w:val="none" w:sz="0" w:space="0" w:color="auto"/>
                  </w:divBdr>
                </w:div>
              </w:divsChild>
            </w:div>
            <w:div w:id="1329166318">
              <w:marLeft w:val="0"/>
              <w:marRight w:val="0"/>
              <w:marTop w:val="0"/>
              <w:marBottom w:val="0"/>
              <w:divBdr>
                <w:top w:val="none" w:sz="0" w:space="0" w:color="auto"/>
                <w:left w:val="none" w:sz="0" w:space="0" w:color="auto"/>
                <w:bottom w:val="none" w:sz="0" w:space="0" w:color="auto"/>
                <w:right w:val="none" w:sz="0" w:space="0" w:color="auto"/>
              </w:divBdr>
              <w:divsChild>
                <w:div w:id="1213540090">
                  <w:marLeft w:val="0"/>
                  <w:marRight w:val="0"/>
                  <w:marTop w:val="0"/>
                  <w:marBottom w:val="0"/>
                  <w:divBdr>
                    <w:top w:val="none" w:sz="0" w:space="0" w:color="auto"/>
                    <w:left w:val="none" w:sz="0" w:space="0" w:color="auto"/>
                    <w:bottom w:val="none" w:sz="0" w:space="0" w:color="auto"/>
                    <w:right w:val="none" w:sz="0" w:space="0" w:color="auto"/>
                  </w:divBdr>
                </w:div>
              </w:divsChild>
            </w:div>
            <w:div w:id="21325919">
              <w:marLeft w:val="0"/>
              <w:marRight w:val="0"/>
              <w:marTop w:val="0"/>
              <w:marBottom w:val="0"/>
              <w:divBdr>
                <w:top w:val="none" w:sz="0" w:space="0" w:color="auto"/>
                <w:left w:val="none" w:sz="0" w:space="0" w:color="auto"/>
                <w:bottom w:val="none" w:sz="0" w:space="0" w:color="auto"/>
                <w:right w:val="none" w:sz="0" w:space="0" w:color="auto"/>
              </w:divBdr>
              <w:divsChild>
                <w:div w:id="348023715">
                  <w:marLeft w:val="0"/>
                  <w:marRight w:val="0"/>
                  <w:marTop w:val="0"/>
                  <w:marBottom w:val="0"/>
                  <w:divBdr>
                    <w:top w:val="none" w:sz="0" w:space="0" w:color="auto"/>
                    <w:left w:val="none" w:sz="0" w:space="0" w:color="auto"/>
                    <w:bottom w:val="none" w:sz="0" w:space="0" w:color="auto"/>
                    <w:right w:val="none" w:sz="0" w:space="0" w:color="auto"/>
                  </w:divBdr>
                </w:div>
              </w:divsChild>
            </w:div>
            <w:div w:id="1240410846">
              <w:marLeft w:val="0"/>
              <w:marRight w:val="0"/>
              <w:marTop w:val="0"/>
              <w:marBottom w:val="0"/>
              <w:divBdr>
                <w:top w:val="none" w:sz="0" w:space="0" w:color="auto"/>
                <w:left w:val="none" w:sz="0" w:space="0" w:color="auto"/>
                <w:bottom w:val="none" w:sz="0" w:space="0" w:color="auto"/>
                <w:right w:val="none" w:sz="0" w:space="0" w:color="auto"/>
              </w:divBdr>
              <w:divsChild>
                <w:div w:id="626938818">
                  <w:marLeft w:val="0"/>
                  <w:marRight w:val="0"/>
                  <w:marTop w:val="0"/>
                  <w:marBottom w:val="0"/>
                  <w:divBdr>
                    <w:top w:val="none" w:sz="0" w:space="0" w:color="auto"/>
                    <w:left w:val="none" w:sz="0" w:space="0" w:color="auto"/>
                    <w:bottom w:val="none" w:sz="0" w:space="0" w:color="auto"/>
                    <w:right w:val="none" w:sz="0" w:space="0" w:color="auto"/>
                  </w:divBdr>
                </w:div>
              </w:divsChild>
            </w:div>
            <w:div w:id="1608079898">
              <w:marLeft w:val="0"/>
              <w:marRight w:val="0"/>
              <w:marTop w:val="0"/>
              <w:marBottom w:val="0"/>
              <w:divBdr>
                <w:top w:val="none" w:sz="0" w:space="0" w:color="auto"/>
                <w:left w:val="none" w:sz="0" w:space="0" w:color="auto"/>
                <w:bottom w:val="none" w:sz="0" w:space="0" w:color="auto"/>
                <w:right w:val="none" w:sz="0" w:space="0" w:color="auto"/>
              </w:divBdr>
              <w:divsChild>
                <w:div w:id="663825106">
                  <w:marLeft w:val="0"/>
                  <w:marRight w:val="0"/>
                  <w:marTop w:val="0"/>
                  <w:marBottom w:val="0"/>
                  <w:divBdr>
                    <w:top w:val="none" w:sz="0" w:space="0" w:color="auto"/>
                    <w:left w:val="none" w:sz="0" w:space="0" w:color="auto"/>
                    <w:bottom w:val="none" w:sz="0" w:space="0" w:color="auto"/>
                    <w:right w:val="none" w:sz="0" w:space="0" w:color="auto"/>
                  </w:divBdr>
                </w:div>
              </w:divsChild>
            </w:div>
            <w:div w:id="609241646">
              <w:marLeft w:val="0"/>
              <w:marRight w:val="0"/>
              <w:marTop w:val="0"/>
              <w:marBottom w:val="0"/>
              <w:divBdr>
                <w:top w:val="none" w:sz="0" w:space="0" w:color="auto"/>
                <w:left w:val="none" w:sz="0" w:space="0" w:color="auto"/>
                <w:bottom w:val="none" w:sz="0" w:space="0" w:color="auto"/>
                <w:right w:val="none" w:sz="0" w:space="0" w:color="auto"/>
              </w:divBdr>
              <w:divsChild>
                <w:div w:id="815754816">
                  <w:marLeft w:val="0"/>
                  <w:marRight w:val="0"/>
                  <w:marTop w:val="0"/>
                  <w:marBottom w:val="0"/>
                  <w:divBdr>
                    <w:top w:val="none" w:sz="0" w:space="0" w:color="auto"/>
                    <w:left w:val="none" w:sz="0" w:space="0" w:color="auto"/>
                    <w:bottom w:val="none" w:sz="0" w:space="0" w:color="auto"/>
                    <w:right w:val="none" w:sz="0" w:space="0" w:color="auto"/>
                  </w:divBdr>
                </w:div>
              </w:divsChild>
            </w:div>
            <w:div w:id="1492404472">
              <w:marLeft w:val="0"/>
              <w:marRight w:val="0"/>
              <w:marTop w:val="0"/>
              <w:marBottom w:val="0"/>
              <w:divBdr>
                <w:top w:val="none" w:sz="0" w:space="0" w:color="auto"/>
                <w:left w:val="none" w:sz="0" w:space="0" w:color="auto"/>
                <w:bottom w:val="none" w:sz="0" w:space="0" w:color="auto"/>
                <w:right w:val="none" w:sz="0" w:space="0" w:color="auto"/>
              </w:divBdr>
              <w:divsChild>
                <w:div w:id="1480339391">
                  <w:marLeft w:val="0"/>
                  <w:marRight w:val="0"/>
                  <w:marTop w:val="0"/>
                  <w:marBottom w:val="0"/>
                  <w:divBdr>
                    <w:top w:val="none" w:sz="0" w:space="0" w:color="auto"/>
                    <w:left w:val="none" w:sz="0" w:space="0" w:color="auto"/>
                    <w:bottom w:val="none" w:sz="0" w:space="0" w:color="auto"/>
                    <w:right w:val="none" w:sz="0" w:space="0" w:color="auto"/>
                  </w:divBdr>
                </w:div>
              </w:divsChild>
            </w:div>
            <w:div w:id="23294665">
              <w:marLeft w:val="0"/>
              <w:marRight w:val="0"/>
              <w:marTop w:val="0"/>
              <w:marBottom w:val="0"/>
              <w:divBdr>
                <w:top w:val="none" w:sz="0" w:space="0" w:color="auto"/>
                <w:left w:val="none" w:sz="0" w:space="0" w:color="auto"/>
                <w:bottom w:val="none" w:sz="0" w:space="0" w:color="auto"/>
                <w:right w:val="none" w:sz="0" w:space="0" w:color="auto"/>
              </w:divBdr>
              <w:divsChild>
                <w:div w:id="1719470694">
                  <w:marLeft w:val="0"/>
                  <w:marRight w:val="0"/>
                  <w:marTop w:val="0"/>
                  <w:marBottom w:val="0"/>
                  <w:divBdr>
                    <w:top w:val="none" w:sz="0" w:space="0" w:color="auto"/>
                    <w:left w:val="none" w:sz="0" w:space="0" w:color="auto"/>
                    <w:bottom w:val="none" w:sz="0" w:space="0" w:color="auto"/>
                    <w:right w:val="none" w:sz="0" w:space="0" w:color="auto"/>
                  </w:divBdr>
                </w:div>
              </w:divsChild>
            </w:div>
            <w:div w:id="1829396303">
              <w:marLeft w:val="0"/>
              <w:marRight w:val="0"/>
              <w:marTop w:val="0"/>
              <w:marBottom w:val="0"/>
              <w:divBdr>
                <w:top w:val="none" w:sz="0" w:space="0" w:color="auto"/>
                <w:left w:val="none" w:sz="0" w:space="0" w:color="auto"/>
                <w:bottom w:val="none" w:sz="0" w:space="0" w:color="auto"/>
                <w:right w:val="none" w:sz="0" w:space="0" w:color="auto"/>
              </w:divBdr>
              <w:divsChild>
                <w:div w:id="982193907">
                  <w:marLeft w:val="0"/>
                  <w:marRight w:val="0"/>
                  <w:marTop w:val="0"/>
                  <w:marBottom w:val="0"/>
                  <w:divBdr>
                    <w:top w:val="none" w:sz="0" w:space="0" w:color="auto"/>
                    <w:left w:val="none" w:sz="0" w:space="0" w:color="auto"/>
                    <w:bottom w:val="none" w:sz="0" w:space="0" w:color="auto"/>
                    <w:right w:val="none" w:sz="0" w:space="0" w:color="auto"/>
                  </w:divBdr>
                </w:div>
              </w:divsChild>
            </w:div>
            <w:div w:id="1793667475">
              <w:marLeft w:val="0"/>
              <w:marRight w:val="0"/>
              <w:marTop w:val="0"/>
              <w:marBottom w:val="0"/>
              <w:divBdr>
                <w:top w:val="none" w:sz="0" w:space="0" w:color="auto"/>
                <w:left w:val="none" w:sz="0" w:space="0" w:color="auto"/>
                <w:bottom w:val="none" w:sz="0" w:space="0" w:color="auto"/>
                <w:right w:val="none" w:sz="0" w:space="0" w:color="auto"/>
              </w:divBdr>
              <w:divsChild>
                <w:div w:id="1993679347">
                  <w:marLeft w:val="0"/>
                  <w:marRight w:val="0"/>
                  <w:marTop w:val="0"/>
                  <w:marBottom w:val="0"/>
                  <w:divBdr>
                    <w:top w:val="none" w:sz="0" w:space="0" w:color="auto"/>
                    <w:left w:val="none" w:sz="0" w:space="0" w:color="auto"/>
                    <w:bottom w:val="none" w:sz="0" w:space="0" w:color="auto"/>
                    <w:right w:val="none" w:sz="0" w:space="0" w:color="auto"/>
                  </w:divBdr>
                </w:div>
              </w:divsChild>
            </w:div>
            <w:div w:id="271714694">
              <w:marLeft w:val="0"/>
              <w:marRight w:val="0"/>
              <w:marTop w:val="0"/>
              <w:marBottom w:val="0"/>
              <w:divBdr>
                <w:top w:val="none" w:sz="0" w:space="0" w:color="auto"/>
                <w:left w:val="none" w:sz="0" w:space="0" w:color="auto"/>
                <w:bottom w:val="none" w:sz="0" w:space="0" w:color="auto"/>
                <w:right w:val="none" w:sz="0" w:space="0" w:color="auto"/>
              </w:divBdr>
              <w:divsChild>
                <w:div w:id="19152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2142">
          <w:marLeft w:val="0"/>
          <w:marRight w:val="0"/>
          <w:marTop w:val="0"/>
          <w:marBottom w:val="0"/>
          <w:divBdr>
            <w:top w:val="none" w:sz="0" w:space="0" w:color="auto"/>
            <w:left w:val="none" w:sz="0" w:space="0" w:color="auto"/>
            <w:bottom w:val="none" w:sz="0" w:space="0" w:color="auto"/>
            <w:right w:val="none" w:sz="0" w:space="0" w:color="auto"/>
          </w:divBdr>
          <w:divsChild>
            <w:div w:id="420687877">
              <w:marLeft w:val="0"/>
              <w:marRight w:val="0"/>
              <w:marTop w:val="0"/>
              <w:marBottom w:val="0"/>
              <w:divBdr>
                <w:top w:val="none" w:sz="0" w:space="0" w:color="auto"/>
                <w:left w:val="none" w:sz="0" w:space="0" w:color="auto"/>
                <w:bottom w:val="none" w:sz="0" w:space="0" w:color="auto"/>
                <w:right w:val="none" w:sz="0" w:space="0" w:color="auto"/>
              </w:divBdr>
            </w:div>
          </w:divsChild>
        </w:div>
        <w:div w:id="1595439304">
          <w:marLeft w:val="0"/>
          <w:marRight w:val="0"/>
          <w:marTop w:val="0"/>
          <w:marBottom w:val="0"/>
          <w:divBdr>
            <w:top w:val="none" w:sz="0" w:space="0" w:color="auto"/>
            <w:left w:val="none" w:sz="0" w:space="0" w:color="auto"/>
            <w:bottom w:val="none" w:sz="0" w:space="0" w:color="auto"/>
            <w:right w:val="none" w:sz="0" w:space="0" w:color="auto"/>
          </w:divBdr>
        </w:div>
        <w:div w:id="1570380335">
          <w:marLeft w:val="0"/>
          <w:marRight w:val="0"/>
          <w:marTop w:val="0"/>
          <w:marBottom w:val="0"/>
          <w:divBdr>
            <w:top w:val="none" w:sz="0" w:space="0" w:color="auto"/>
            <w:left w:val="none" w:sz="0" w:space="0" w:color="auto"/>
            <w:bottom w:val="none" w:sz="0" w:space="0" w:color="auto"/>
            <w:right w:val="none" w:sz="0" w:space="0" w:color="auto"/>
          </w:divBdr>
          <w:divsChild>
            <w:div w:id="714620851">
              <w:marLeft w:val="0"/>
              <w:marRight w:val="0"/>
              <w:marTop w:val="0"/>
              <w:marBottom w:val="0"/>
              <w:divBdr>
                <w:top w:val="none" w:sz="0" w:space="0" w:color="auto"/>
                <w:left w:val="none" w:sz="0" w:space="0" w:color="auto"/>
                <w:bottom w:val="none" w:sz="0" w:space="0" w:color="auto"/>
                <w:right w:val="none" w:sz="0" w:space="0" w:color="auto"/>
              </w:divBdr>
              <w:divsChild>
                <w:div w:id="848569851">
                  <w:marLeft w:val="0"/>
                  <w:marRight w:val="0"/>
                  <w:marTop w:val="0"/>
                  <w:marBottom w:val="0"/>
                  <w:divBdr>
                    <w:top w:val="none" w:sz="0" w:space="0" w:color="auto"/>
                    <w:left w:val="none" w:sz="0" w:space="0" w:color="auto"/>
                    <w:bottom w:val="none" w:sz="0" w:space="0" w:color="auto"/>
                    <w:right w:val="none" w:sz="0" w:space="0" w:color="auto"/>
                  </w:divBdr>
                </w:div>
              </w:divsChild>
            </w:div>
            <w:div w:id="1272318705">
              <w:marLeft w:val="0"/>
              <w:marRight w:val="0"/>
              <w:marTop w:val="0"/>
              <w:marBottom w:val="0"/>
              <w:divBdr>
                <w:top w:val="none" w:sz="0" w:space="0" w:color="auto"/>
                <w:left w:val="none" w:sz="0" w:space="0" w:color="auto"/>
                <w:bottom w:val="none" w:sz="0" w:space="0" w:color="auto"/>
                <w:right w:val="none" w:sz="0" w:space="0" w:color="auto"/>
              </w:divBdr>
              <w:divsChild>
                <w:div w:id="11075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0544">
          <w:marLeft w:val="0"/>
          <w:marRight w:val="0"/>
          <w:marTop w:val="0"/>
          <w:marBottom w:val="0"/>
          <w:divBdr>
            <w:top w:val="none" w:sz="0" w:space="0" w:color="auto"/>
            <w:left w:val="none" w:sz="0" w:space="0" w:color="auto"/>
            <w:bottom w:val="none" w:sz="0" w:space="0" w:color="auto"/>
            <w:right w:val="none" w:sz="0" w:space="0" w:color="auto"/>
          </w:divBdr>
        </w:div>
        <w:div w:id="1862468372">
          <w:marLeft w:val="0"/>
          <w:marRight w:val="0"/>
          <w:marTop w:val="0"/>
          <w:marBottom w:val="0"/>
          <w:divBdr>
            <w:top w:val="none" w:sz="0" w:space="0" w:color="auto"/>
            <w:left w:val="none" w:sz="0" w:space="0" w:color="auto"/>
            <w:bottom w:val="none" w:sz="0" w:space="0" w:color="auto"/>
            <w:right w:val="none" w:sz="0" w:space="0" w:color="auto"/>
          </w:divBdr>
        </w:div>
        <w:div w:id="220945016">
          <w:marLeft w:val="0"/>
          <w:marRight w:val="0"/>
          <w:marTop w:val="0"/>
          <w:marBottom w:val="0"/>
          <w:divBdr>
            <w:top w:val="none" w:sz="0" w:space="0" w:color="auto"/>
            <w:left w:val="none" w:sz="0" w:space="0" w:color="auto"/>
            <w:bottom w:val="none" w:sz="0" w:space="0" w:color="auto"/>
            <w:right w:val="none" w:sz="0" w:space="0" w:color="auto"/>
          </w:divBdr>
        </w:div>
        <w:div w:id="1403985269">
          <w:marLeft w:val="0"/>
          <w:marRight w:val="0"/>
          <w:marTop w:val="0"/>
          <w:marBottom w:val="0"/>
          <w:divBdr>
            <w:top w:val="none" w:sz="0" w:space="0" w:color="auto"/>
            <w:left w:val="none" w:sz="0" w:space="0" w:color="auto"/>
            <w:bottom w:val="none" w:sz="0" w:space="0" w:color="auto"/>
            <w:right w:val="none" w:sz="0" w:space="0" w:color="auto"/>
          </w:divBdr>
        </w:div>
        <w:div w:id="280116169">
          <w:marLeft w:val="0"/>
          <w:marRight w:val="0"/>
          <w:marTop w:val="0"/>
          <w:marBottom w:val="0"/>
          <w:divBdr>
            <w:top w:val="none" w:sz="0" w:space="0" w:color="auto"/>
            <w:left w:val="none" w:sz="0" w:space="0" w:color="auto"/>
            <w:bottom w:val="none" w:sz="0" w:space="0" w:color="auto"/>
            <w:right w:val="none" w:sz="0" w:space="0" w:color="auto"/>
          </w:divBdr>
          <w:divsChild>
            <w:div w:id="1380474990">
              <w:marLeft w:val="0"/>
              <w:marRight w:val="0"/>
              <w:marTop w:val="0"/>
              <w:marBottom w:val="0"/>
              <w:divBdr>
                <w:top w:val="none" w:sz="0" w:space="0" w:color="auto"/>
                <w:left w:val="none" w:sz="0" w:space="0" w:color="auto"/>
                <w:bottom w:val="none" w:sz="0" w:space="0" w:color="auto"/>
                <w:right w:val="none" w:sz="0" w:space="0" w:color="auto"/>
              </w:divBdr>
              <w:divsChild>
                <w:div w:id="550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2234">
          <w:marLeft w:val="0"/>
          <w:marRight w:val="0"/>
          <w:marTop w:val="0"/>
          <w:marBottom w:val="0"/>
          <w:divBdr>
            <w:top w:val="none" w:sz="0" w:space="0" w:color="auto"/>
            <w:left w:val="none" w:sz="0" w:space="0" w:color="auto"/>
            <w:bottom w:val="none" w:sz="0" w:space="0" w:color="auto"/>
            <w:right w:val="none" w:sz="0" w:space="0" w:color="auto"/>
          </w:divBdr>
        </w:div>
        <w:div w:id="114911296">
          <w:marLeft w:val="0"/>
          <w:marRight w:val="0"/>
          <w:marTop w:val="0"/>
          <w:marBottom w:val="0"/>
          <w:divBdr>
            <w:top w:val="none" w:sz="0" w:space="0" w:color="auto"/>
            <w:left w:val="none" w:sz="0" w:space="0" w:color="auto"/>
            <w:bottom w:val="none" w:sz="0" w:space="0" w:color="auto"/>
            <w:right w:val="none" w:sz="0" w:space="0" w:color="auto"/>
          </w:divBdr>
          <w:divsChild>
            <w:div w:id="155809116">
              <w:marLeft w:val="0"/>
              <w:marRight w:val="0"/>
              <w:marTop w:val="0"/>
              <w:marBottom w:val="0"/>
              <w:divBdr>
                <w:top w:val="none" w:sz="0" w:space="0" w:color="auto"/>
                <w:left w:val="none" w:sz="0" w:space="0" w:color="auto"/>
                <w:bottom w:val="none" w:sz="0" w:space="0" w:color="auto"/>
                <w:right w:val="none" w:sz="0" w:space="0" w:color="auto"/>
              </w:divBdr>
            </w:div>
          </w:divsChild>
        </w:div>
        <w:div w:id="2147160195">
          <w:marLeft w:val="0"/>
          <w:marRight w:val="0"/>
          <w:marTop w:val="0"/>
          <w:marBottom w:val="0"/>
          <w:divBdr>
            <w:top w:val="none" w:sz="0" w:space="0" w:color="auto"/>
            <w:left w:val="none" w:sz="0" w:space="0" w:color="auto"/>
            <w:bottom w:val="none" w:sz="0" w:space="0" w:color="auto"/>
            <w:right w:val="none" w:sz="0" w:space="0" w:color="auto"/>
          </w:divBdr>
        </w:div>
        <w:div w:id="156577792">
          <w:marLeft w:val="0"/>
          <w:marRight w:val="0"/>
          <w:marTop w:val="0"/>
          <w:marBottom w:val="0"/>
          <w:divBdr>
            <w:top w:val="none" w:sz="0" w:space="0" w:color="auto"/>
            <w:left w:val="none" w:sz="0" w:space="0" w:color="auto"/>
            <w:bottom w:val="none" w:sz="0" w:space="0" w:color="auto"/>
            <w:right w:val="none" w:sz="0" w:space="0" w:color="auto"/>
          </w:divBdr>
          <w:divsChild>
            <w:div w:id="47147960">
              <w:marLeft w:val="0"/>
              <w:marRight w:val="0"/>
              <w:marTop w:val="0"/>
              <w:marBottom w:val="0"/>
              <w:divBdr>
                <w:top w:val="none" w:sz="0" w:space="0" w:color="auto"/>
                <w:left w:val="none" w:sz="0" w:space="0" w:color="auto"/>
                <w:bottom w:val="none" w:sz="0" w:space="0" w:color="auto"/>
                <w:right w:val="none" w:sz="0" w:space="0" w:color="auto"/>
              </w:divBdr>
            </w:div>
          </w:divsChild>
        </w:div>
        <w:div w:id="1820726011">
          <w:marLeft w:val="0"/>
          <w:marRight w:val="0"/>
          <w:marTop w:val="0"/>
          <w:marBottom w:val="0"/>
          <w:divBdr>
            <w:top w:val="none" w:sz="0" w:space="0" w:color="auto"/>
            <w:left w:val="none" w:sz="0" w:space="0" w:color="auto"/>
            <w:bottom w:val="none" w:sz="0" w:space="0" w:color="auto"/>
            <w:right w:val="none" w:sz="0" w:space="0" w:color="auto"/>
          </w:divBdr>
          <w:divsChild>
            <w:div w:id="178469067">
              <w:marLeft w:val="0"/>
              <w:marRight w:val="0"/>
              <w:marTop w:val="0"/>
              <w:marBottom w:val="0"/>
              <w:divBdr>
                <w:top w:val="none" w:sz="0" w:space="0" w:color="auto"/>
                <w:left w:val="none" w:sz="0" w:space="0" w:color="auto"/>
                <w:bottom w:val="none" w:sz="0" w:space="0" w:color="auto"/>
                <w:right w:val="none" w:sz="0" w:space="0" w:color="auto"/>
              </w:divBdr>
              <w:divsChild>
                <w:div w:id="1980525496">
                  <w:marLeft w:val="0"/>
                  <w:marRight w:val="0"/>
                  <w:marTop w:val="0"/>
                  <w:marBottom w:val="0"/>
                  <w:divBdr>
                    <w:top w:val="none" w:sz="0" w:space="0" w:color="auto"/>
                    <w:left w:val="none" w:sz="0" w:space="0" w:color="auto"/>
                    <w:bottom w:val="none" w:sz="0" w:space="0" w:color="auto"/>
                    <w:right w:val="none" w:sz="0" w:space="0" w:color="auto"/>
                  </w:divBdr>
                </w:div>
              </w:divsChild>
            </w:div>
            <w:div w:id="1488087734">
              <w:marLeft w:val="0"/>
              <w:marRight w:val="0"/>
              <w:marTop w:val="0"/>
              <w:marBottom w:val="0"/>
              <w:divBdr>
                <w:top w:val="none" w:sz="0" w:space="0" w:color="auto"/>
                <w:left w:val="none" w:sz="0" w:space="0" w:color="auto"/>
                <w:bottom w:val="none" w:sz="0" w:space="0" w:color="auto"/>
                <w:right w:val="none" w:sz="0" w:space="0" w:color="auto"/>
              </w:divBdr>
              <w:divsChild>
                <w:div w:id="1323269318">
                  <w:marLeft w:val="0"/>
                  <w:marRight w:val="0"/>
                  <w:marTop w:val="0"/>
                  <w:marBottom w:val="0"/>
                  <w:divBdr>
                    <w:top w:val="none" w:sz="0" w:space="0" w:color="auto"/>
                    <w:left w:val="none" w:sz="0" w:space="0" w:color="auto"/>
                    <w:bottom w:val="none" w:sz="0" w:space="0" w:color="auto"/>
                    <w:right w:val="none" w:sz="0" w:space="0" w:color="auto"/>
                  </w:divBdr>
                </w:div>
              </w:divsChild>
            </w:div>
            <w:div w:id="2003266365">
              <w:marLeft w:val="0"/>
              <w:marRight w:val="0"/>
              <w:marTop w:val="0"/>
              <w:marBottom w:val="0"/>
              <w:divBdr>
                <w:top w:val="none" w:sz="0" w:space="0" w:color="auto"/>
                <w:left w:val="none" w:sz="0" w:space="0" w:color="auto"/>
                <w:bottom w:val="none" w:sz="0" w:space="0" w:color="auto"/>
                <w:right w:val="none" w:sz="0" w:space="0" w:color="auto"/>
              </w:divBdr>
              <w:divsChild>
                <w:div w:id="1935438485">
                  <w:marLeft w:val="0"/>
                  <w:marRight w:val="0"/>
                  <w:marTop w:val="0"/>
                  <w:marBottom w:val="0"/>
                  <w:divBdr>
                    <w:top w:val="none" w:sz="0" w:space="0" w:color="auto"/>
                    <w:left w:val="none" w:sz="0" w:space="0" w:color="auto"/>
                    <w:bottom w:val="none" w:sz="0" w:space="0" w:color="auto"/>
                    <w:right w:val="none" w:sz="0" w:space="0" w:color="auto"/>
                  </w:divBdr>
                </w:div>
              </w:divsChild>
            </w:div>
            <w:div w:id="1658996105">
              <w:marLeft w:val="0"/>
              <w:marRight w:val="0"/>
              <w:marTop w:val="0"/>
              <w:marBottom w:val="0"/>
              <w:divBdr>
                <w:top w:val="none" w:sz="0" w:space="0" w:color="auto"/>
                <w:left w:val="none" w:sz="0" w:space="0" w:color="auto"/>
                <w:bottom w:val="none" w:sz="0" w:space="0" w:color="auto"/>
                <w:right w:val="none" w:sz="0" w:space="0" w:color="auto"/>
              </w:divBdr>
              <w:divsChild>
                <w:div w:id="595746698">
                  <w:marLeft w:val="0"/>
                  <w:marRight w:val="0"/>
                  <w:marTop w:val="0"/>
                  <w:marBottom w:val="0"/>
                  <w:divBdr>
                    <w:top w:val="none" w:sz="0" w:space="0" w:color="auto"/>
                    <w:left w:val="none" w:sz="0" w:space="0" w:color="auto"/>
                    <w:bottom w:val="none" w:sz="0" w:space="0" w:color="auto"/>
                    <w:right w:val="none" w:sz="0" w:space="0" w:color="auto"/>
                  </w:divBdr>
                </w:div>
              </w:divsChild>
            </w:div>
            <w:div w:id="38670568">
              <w:marLeft w:val="0"/>
              <w:marRight w:val="0"/>
              <w:marTop w:val="0"/>
              <w:marBottom w:val="0"/>
              <w:divBdr>
                <w:top w:val="none" w:sz="0" w:space="0" w:color="auto"/>
                <w:left w:val="none" w:sz="0" w:space="0" w:color="auto"/>
                <w:bottom w:val="none" w:sz="0" w:space="0" w:color="auto"/>
                <w:right w:val="none" w:sz="0" w:space="0" w:color="auto"/>
              </w:divBdr>
              <w:divsChild>
                <w:div w:id="845099792">
                  <w:marLeft w:val="0"/>
                  <w:marRight w:val="0"/>
                  <w:marTop w:val="0"/>
                  <w:marBottom w:val="0"/>
                  <w:divBdr>
                    <w:top w:val="none" w:sz="0" w:space="0" w:color="auto"/>
                    <w:left w:val="none" w:sz="0" w:space="0" w:color="auto"/>
                    <w:bottom w:val="none" w:sz="0" w:space="0" w:color="auto"/>
                    <w:right w:val="none" w:sz="0" w:space="0" w:color="auto"/>
                  </w:divBdr>
                </w:div>
              </w:divsChild>
            </w:div>
            <w:div w:id="1803687897">
              <w:marLeft w:val="0"/>
              <w:marRight w:val="0"/>
              <w:marTop w:val="0"/>
              <w:marBottom w:val="0"/>
              <w:divBdr>
                <w:top w:val="none" w:sz="0" w:space="0" w:color="auto"/>
                <w:left w:val="none" w:sz="0" w:space="0" w:color="auto"/>
                <w:bottom w:val="none" w:sz="0" w:space="0" w:color="auto"/>
                <w:right w:val="none" w:sz="0" w:space="0" w:color="auto"/>
              </w:divBdr>
              <w:divsChild>
                <w:div w:id="833297710">
                  <w:marLeft w:val="0"/>
                  <w:marRight w:val="0"/>
                  <w:marTop w:val="0"/>
                  <w:marBottom w:val="0"/>
                  <w:divBdr>
                    <w:top w:val="none" w:sz="0" w:space="0" w:color="auto"/>
                    <w:left w:val="none" w:sz="0" w:space="0" w:color="auto"/>
                    <w:bottom w:val="none" w:sz="0" w:space="0" w:color="auto"/>
                    <w:right w:val="none" w:sz="0" w:space="0" w:color="auto"/>
                  </w:divBdr>
                </w:div>
              </w:divsChild>
            </w:div>
            <w:div w:id="1203522124">
              <w:marLeft w:val="0"/>
              <w:marRight w:val="0"/>
              <w:marTop w:val="0"/>
              <w:marBottom w:val="0"/>
              <w:divBdr>
                <w:top w:val="none" w:sz="0" w:space="0" w:color="auto"/>
                <w:left w:val="none" w:sz="0" w:space="0" w:color="auto"/>
                <w:bottom w:val="none" w:sz="0" w:space="0" w:color="auto"/>
                <w:right w:val="none" w:sz="0" w:space="0" w:color="auto"/>
              </w:divBdr>
              <w:divsChild>
                <w:div w:id="17632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7199">
          <w:marLeft w:val="0"/>
          <w:marRight w:val="0"/>
          <w:marTop w:val="0"/>
          <w:marBottom w:val="0"/>
          <w:divBdr>
            <w:top w:val="none" w:sz="0" w:space="0" w:color="auto"/>
            <w:left w:val="none" w:sz="0" w:space="0" w:color="auto"/>
            <w:bottom w:val="none" w:sz="0" w:space="0" w:color="auto"/>
            <w:right w:val="none" w:sz="0" w:space="0" w:color="auto"/>
          </w:divBdr>
          <w:divsChild>
            <w:div w:id="578095507">
              <w:marLeft w:val="0"/>
              <w:marRight w:val="0"/>
              <w:marTop w:val="0"/>
              <w:marBottom w:val="0"/>
              <w:divBdr>
                <w:top w:val="none" w:sz="0" w:space="0" w:color="auto"/>
                <w:left w:val="none" w:sz="0" w:space="0" w:color="auto"/>
                <w:bottom w:val="none" w:sz="0" w:space="0" w:color="auto"/>
                <w:right w:val="none" w:sz="0" w:space="0" w:color="auto"/>
              </w:divBdr>
              <w:divsChild>
                <w:div w:id="788935421">
                  <w:marLeft w:val="0"/>
                  <w:marRight w:val="0"/>
                  <w:marTop w:val="0"/>
                  <w:marBottom w:val="0"/>
                  <w:divBdr>
                    <w:top w:val="none" w:sz="0" w:space="0" w:color="auto"/>
                    <w:left w:val="none" w:sz="0" w:space="0" w:color="auto"/>
                    <w:bottom w:val="none" w:sz="0" w:space="0" w:color="auto"/>
                    <w:right w:val="none" w:sz="0" w:space="0" w:color="auto"/>
                  </w:divBdr>
                </w:div>
              </w:divsChild>
            </w:div>
            <w:div w:id="269901087">
              <w:marLeft w:val="0"/>
              <w:marRight w:val="0"/>
              <w:marTop w:val="0"/>
              <w:marBottom w:val="0"/>
              <w:divBdr>
                <w:top w:val="none" w:sz="0" w:space="0" w:color="auto"/>
                <w:left w:val="none" w:sz="0" w:space="0" w:color="auto"/>
                <w:bottom w:val="none" w:sz="0" w:space="0" w:color="auto"/>
                <w:right w:val="none" w:sz="0" w:space="0" w:color="auto"/>
              </w:divBdr>
              <w:divsChild>
                <w:div w:id="15638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3664">
          <w:marLeft w:val="0"/>
          <w:marRight w:val="0"/>
          <w:marTop w:val="0"/>
          <w:marBottom w:val="0"/>
          <w:divBdr>
            <w:top w:val="none" w:sz="0" w:space="0" w:color="auto"/>
            <w:left w:val="none" w:sz="0" w:space="0" w:color="auto"/>
            <w:bottom w:val="none" w:sz="0" w:space="0" w:color="auto"/>
            <w:right w:val="none" w:sz="0" w:space="0" w:color="auto"/>
          </w:divBdr>
          <w:divsChild>
            <w:div w:id="1882403670">
              <w:marLeft w:val="0"/>
              <w:marRight w:val="0"/>
              <w:marTop w:val="0"/>
              <w:marBottom w:val="0"/>
              <w:divBdr>
                <w:top w:val="none" w:sz="0" w:space="0" w:color="auto"/>
                <w:left w:val="none" w:sz="0" w:space="0" w:color="auto"/>
                <w:bottom w:val="none" w:sz="0" w:space="0" w:color="auto"/>
                <w:right w:val="none" w:sz="0" w:space="0" w:color="auto"/>
              </w:divBdr>
              <w:divsChild>
                <w:div w:id="2112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057">
          <w:marLeft w:val="0"/>
          <w:marRight w:val="0"/>
          <w:marTop w:val="0"/>
          <w:marBottom w:val="0"/>
          <w:divBdr>
            <w:top w:val="none" w:sz="0" w:space="0" w:color="auto"/>
            <w:left w:val="none" w:sz="0" w:space="0" w:color="auto"/>
            <w:bottom w:val="none" w:sz="0" w:space="0" w:color="auto"/>
            <w:right w:val="none" w:sz="0" w:space="0" w:color="auto"/>
          </w:divBdr>
        </w:div>
        <w:div w:id="1948853118">
          <w:marLeft w:val="0"/>
          <w:marRight w:val="0"/>
          <w:marTop w:val="0"/>
          <w:marBottom w:val="0"/>
          <w:divBdr>
            <w:top w:val="none" w:sz="0" w:space="0" w:color="auto"/>
            <w:left w:val="none" w:sz="0" w:space="0" w:color="auto"/>
            <w:bottom w:val="none" w:sz="0" w:space="0" w:color="auto"/>
            <w:right w:val="none" w:sz="0" w:space="0" w:color="auto"/>
          </w:divBdr>
        </w:div>
        <w:div w:id="1076515224">
          <w:marLeft w:val="0"/>
          <w:marRight w:val="0"/>
          <w:marTop w:val="0"/>
          <w:marBottom w:val="0"/>
          <w:divBdr>
            <w:top w:val="none" w:sz="0" w:space="0" w:color="auto"/>
            <w:left w:val="none" w:sz="0" w:space="0" w:color="auto"/>
            <w:bottom w:val="none" w:sz="0" w:space="0" w:color="auto"/>
            <w:right w:val="none" w:sz="0" w:space="0" w:color="auto"/>
          </w:divBdr>
          <w:divsChild>
            <w:div w:id="987365561">
              <w:marLeft w:val="0"/>
              <w:marRight w:val="0"/>
              <w:marTop w:val="0"/>
              <w:marBottom w:val="0"/>
              <w:divBdr>
                <w:top w:val="none" w:sz="0" w:space="0" w:color="auto"/>
                <w:left w:val="none" w:sz="0" w:space="0" w:color="auto"/>
                <w:bottom w:val="none" w:sz="0" w:space="0" w:color="auto"/>
                <w:right w:val="none" w:sz="0" w:space="0" w:color="auto"/>
              </w:divBdr>
            </w:div>
          </w:divsChild>
        </w:div>
        <w:div w:id="1127427201">
          <w:marLeft w:val="0"/>
          <w:marRight w:val="0"/>
          <w:marTop w:val="0"/>
          <w:marBottom w:val="0"/>
          <w:divBdr>
            <w:top w:val="none" w:sz="0" w:space="0" w:color="auto"/>
            <w:left w:val="none" w:sz="0" w:space="0" w:color="auto"/>
            <w:bottom w:val="none" w:sz="0" w:space="0" w:color="auto"/>
            <w:right w:val="none" w:sz="0" w:space="0" w:color="auto"/>
          </w:divBdr>
        </w:div>
        <w:div w:id="1727144809">
          <w:marLeft w:val="0"/>
          <w:marRight w:val="0"/>
          <w:marTop w:val="0"/>
          <w:marBottom w:val="0"/>
          <w:divBdr>
            <w:top w:val="none" w:sz="0" w:space="0" w:color="auto"/>
            <w:left w:val="none" w:sz="0" w:space="0" w:color="auto"/>
            <w:bottom w:val="none" w:sz="0" w:space="0" w:color="auto"/>
            <w:right w:val="none" w:sz="0" w:space="0" w:color="auto"/>
          </w:divBdr>
          <w:divsChild>
            <w:div w:id="1390810726">
              <w:marLeft w:val="0"/>
              <w:marRight w:val="0"/>
              <w:marTop w:val="0"/>
              <w:marBottom w:val="0"/>
              <w:divBdr>
                <w:top w:val="none" w:sz="0" w:space="0" w:color="auto"/>
                <w:left w:val="none" w:sz="0" w:space="0" w:color="auto"/>
                <w:bottom w:val="none" w:sz="0" w:space="0" w:color="auto"/>
                <w:right w:val="none" w:sz="0" w:space="0" w:color="auto"/>
              </w:divBdr>
              <w:divsChild>
                <w:div w:id="18599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176">
          <w:marLeft w:val="0"/>
          <w:marRight w:val="0"/>
          <w:marTop w:val="0"/>
          <w:marBottom w:val="0"/>
          <w:divBdr>
            <w:top w:val="none" w:sz="0" w:space="0" w:color="auto"/>
            <w:left w:val="none" w:sz="0" w:space="0" w:color="auto"/>
            <w:bottom w:val="none" w:sz="0" w:space="0" w:color="auto"/>
            <w:right w:val="none" w:sz="0" w:space="0" w:color="auto"/>
          </w:divBdr>
          <w:divsChild>
            <w:div w:id="177086617">
              <w:marLeft w:val="0"/>
              <w:marRight w:val="0"/>
              <w:marTop w:val="0"/>
              <w:marBottom w:val="0"/>
              <w:divBdr>
                <w:top w:val="none" w:sz="0" w:space="0" w:color="auto"/>
                <w:left w:val="none" w:sz="0" w:space="0" w:color="auto"/>
                <w:bottom w:val="none" w:sz="0" w:space="0" w:color="auto"/>
                <w:right w:val="none" w:sz="0" w:space="0" w:color="auto"/>
              </w:divBdr>
            </w:div>
          </w:divsChild>
        </w:div>
        <w:div w:id="1720058563">
          <w:marLeft w:val="0"/>
          <w:marRight w:val="0"/>
          <w:marTop w:val="0"/>
          <w:marBottom w:val="0"/>
          <w:divBdr>
            <w:top w:val="none" w:sz="0" w:space="0" w:color="auto"/>
            <w:left w:val="none" w:sz="0" w:space="0" w:color="auto"/>
            <w:bottom w:val="none" w:sz="0" w:space="0" w:color="auto"/>
            <w:right w:val="none" w:sz="0" w:space="0" w:color="auto"/>
          </w:divBdr>
        </w:div>
        <w:div w:id="831337734">
          <w:marLeft w:val="0"/>
          <w:marRight w:val="0"/>
          <w:marTop w:val="0"/>
          <w:marBottom w:val="0"/>
          <w:divBdr>
            <w:top w:val="none" w:sz="0" w:space="0" w:color="auto"/>
            <w:left w:val="none" w:sz="0" w:space="0" w:color="auto"/>
            <w:bottom w:val="none" w:sz="0" w:space="0" w:color="auto"/>
            <w:right w:val="none" w:sz="0" w:space="0" w:color="auto"/>
          </w:divBdr>
          <w:divsChild>
            <w:div w:id="2002927936">
              <w:marLeft w:val="0"/>
              <w:marRight w:val="0"/>
              <w:marTop w:val="0"/>
              <w:marBottom w:val="0"/>
              <w:divBdr>
                <w:top w:val="none" w:sz="0" w:space="0" w:color="auto"/>
                <w:left w:val="none" w:sz="0" w:space="0" w:color="auto"/>
                <w:bottom w:val="none" w:sz="0" w:space="0" w:color="auto"/>
                <w:right w:val="none" w:sz="0" w:space="0" w:color="auto"/>
              </w:divBdr>
              <w:divsChild>
                <w:div w:id="2145389568">
                  <w:marLeft w:val="0"/>
                  <w:marRight w:val="0"/>
                  <w:marTop w:val="0"/>
                  <w:marBottom w:val="0"/>
                  <w:divBdr>
                    <w:top w:val="none" w:sz="0" w:space="0" w:color="auto"/>
                    <w:left w:val="none" w:sz="0" w:space="0" w:color="auto"/>
                    <w:bottom w:val="none" w:sz="0" w:space="0" w:color="auto"/>
                    <w:right w:val="none" w:sz="0" w:space="0" w:color="auto"/>
                  </w:divBdr>
                </w:div>
              </w:divsChild>
            </w:div>
            <w:div w:id="73403579">
              <w:marLeft w:val="0"/>
              <w:marRight w:val="0"/>
              <w:marTop w:val="0"/>
              <w:marBottom w:val="0"/>
              <w:divBdr>
                <w:top w:val="none" w:sz="0" w:space="0" w:color="auto"/>
                <w:left w:val="none" w:sz="0" w:space="0" w:color="auto"/>
                <w:bottom w:val="none" w:sz="0" w:space="0" w:color="auto"/>
                <w:right w:val="none" w:sz="0" w:space="0" w:color="auto"/>
              </w:divBdr>
              <w:divsChild>
                <w:div w:id="1151480078">
                  <w:marLeft w:val="0"/>
                  <w:marRight w:val="0"/>
                  <w:marTop w:val="0"/>
                  <w:marBottom w:val="0"/>
                  <w:divBdr>
                    <w:top w:val="none" w:sz="0" w:space="0" w:color="auto"/>
                    <w:left w:val="none" w:sz="0" w:space="0" w:color="auto"/>
                    <w:bottom w:val="none" w:sz="0" w:space="0" w:color="auto"/>
                    <w:right w:val="none" w:sz="0" w:space="0" w:color="auto"/>
                  </w:divBdr>
                </w:div>
              </w:divsChild>
            </w:div>
            <w:div w:id="662245732">
              <w:marLeft w:val="0"/>
              <w:marRight w:val="0"/>
              <w:marTop w:val="0"/>
              <w:marBottom w:val="0"/>
              <w:divBdr>
                <w:top w:val="none" w:sz="0" w:space="0" w:color="auto"/>
                <w:left w:val="none" w:sz="0" w:space="0" w:color="auto"/>
                <w:bottom w:val="none" w:sz="0" w:space="0" w:color="auto"/>
                <w:right w:val="none" w:sz="0" w:space="0" w:color="auto"/>
              </w:divBdr>
              <w:divsChild>
                <w:div w:id="16507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4263">
          <w:marLeft w:val="0"/>
          <w:marRight w:val="0"/>
          <w:marTop w:val="0"/>
          <w:marBottom w:val="0"/>
          <w:divBdr>
            <w:top w:val="none" w:sz="0" w:space="0" w:color="auto"/>
            <w:left w:val="none" w:sz="0" w:space="0" w:color="auto"/>
            <w:bottom w:val="none" w:sz="0" w:space="0" w:color="auto"/>
            <w:right w:val="none" w:sz="0" w:space="0" w:color="auto"/>
          </w:divBdr>
          <w:divsChild>
            <w:div w:id="915284848">
              <w:marLeft w:val="0"/>
              <w:marRight w:val="0"/>
              <w:marTop w:val="0"/>
              <w:marBottom w:val="0"/>
              <w:divBdr>
                <w:top w:val="none" w:sz="0" w:space="0" w:color="auto"/>
                <w:left w:val="none" w:sz="0" w:space="0" w:color="auto"/>
                <w:bottom w:val="none" w:sz="0" w:space="0" w:color="auto"/>
                <w:right w:val="none" w:sz="0" w:space="0" w:color="auto"/>
              </w:divBdr>
              <w:divsChild>
                <w:div w:id="1073744057">
                  <w:marLeft w:val="0"/>
                  <w:marRight w:val="0"/>
                  <w:marTop w:val="0"/>
                  <w:marBottom w:val="0"/>
                  <w:divBdr>
                    <w:top w:val="none" w:sz="0" w:space="0" w:color="auto"/>
                    <w:left w:val="none" w:sz="0" w:space="0" w:color="auto"/>
                    <w:bottom w:val="none" w:sz="0" w:space="0" w:color="auto"/>
                    <w:right w:val="none" w:sz="0" w:space="0" w:color="auto"/>
                  </w:divBdr>
                </w:div>
              </w:divsChild>
            </w:div>
            <w:div w:id="1774590426">
              <w:marLeft w:val="0"/>
              <w:marRight w:val="0"/>
              <w:marTop w:val="0"/>
              <w:marBottom w:val="0"/>
              <w:divBdr>
                <w:top w:val="none" w:sz="0" w:space="0" w:color="auto"/>
                <w:left w:val="none" w:sz="0" w:space="0" w:color="auto"/>
                <w:bottom w:val="none" w:sz="0" w:space="0" w:color="auto"/>
                <w:right w:val="none" w:sz="0" w:space="0" w:color="auto"/>
              </w:divBdr>
              <w:divsChild>
                <w:div w:id="1270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936">
          <w:marLeft w:val="0"/>
          <w:marRight w:val="0"/>
          <w:marTop w:val="0"/>
          <w:marBottom w:val="0"/>
          <w:divBdr>
            <w:top w:val="none" w:sz="0" w:space="0" w:color="auto"/>
            <w:left w:val="none" w:sz="0" w:space="0" w:color="auto"/>
            <w:bottom w:val="none" w:sz="0" w:space="0" w:color="auto"/>
            <w:right w:val="none" w:sz="0" w:space="0" w:color="auto"/>
          </w:divBdr>
        </w:div>
        <w:div w:id="2050569596">
          <w:marLeft w:val="0"/>
          <w:marRight w:val="0"/>
          <w:marTop w:val="0"/>
          <w:marBottom w:val="0"/>
          <w:divBdr>
            <w:top w:val="none" w:sz="0" w:space="0" w:color="auto"/>
            <w:left w:val="none" w:sz="0" w:space="0" w:color="auto"/>
            <w:bottom w:val="none" w:sz="0" w:space="0" w:color="auto"/>
            <w:right w:val="none" w:sz="0" w:space="0" w:color="auto"/>
          </w:divBdr>
          <w:divsChild>
            <w:div w:id="353387159">
              <w:marLeft w:val="0"/>
              <w:marRight w:val="0"/>
              <w:marTop w:val="0"/>
              <w:marBottom w:val="0"/>
              <w:divBdr>
                <w:top w:val="none" w:sz="0" w:space="0" w:color="auto"/>
                <w:left w:val="none" w:sz="0" w:space="0" w:color="auto"/>
                <w:bottom w:val="none" w:sz="0" w:space="0" w:color="auto"/>
                <w:right w:val="none" w:sz="0" w:space="0" w:color="auto"/>
              </w:divBdr>
              <w:divsChild>
                <w:div w:id="955911600">
                  <w:marLeft w:val="0"/>
                  <w:marRight w:val="0"/>
                  <w:marTop w:val="0"/>
                  <w:marBottom w:val="0"/>
                  <w:divBdr>
                    <w:top w:val="none" w:sz="0" w:space="0" w:color="auto"/>
                    <w:left w:val="none" w:sz="0" w:space="0" w:color="auto"/>
                    <w:bottom w:val="none" w:sz="0" w:space="0" w:color="auto"/>
                    <w:right w:val="none" w:sz="0" w:space="0" w:color="auto"/>
                  </w:divBdr>
                </w:div>
              </w:divsChild>
            </w:div>
            <w:div w:id="743994586">
              <w:marLeft w:val="0"/>
              <w:marRight w:val="0"/>
              <w:marTop w:val="0"/>
              <w:marBottom w:val="0"/>
              <w:divBdr>
                <w:top w:val="none" w:sz="0" w:space="0" w:color="auto"/>
                <w:left w:val="none" w:sz="0" w:space="0" w:color="auto"/>
                <w:bottom w:val="none" w:sz="0" w:space="0" w:color="auto"/>
                <w:right w:val="none" w:sz="0" w:space="0" w:color="auto"/>
              </w:divBdr>
              <w:divsChild>
                <w:div w:id="885332164">
                  <w:marLeft w:val="0"/>
                  <w:marRight w:val="0"/>
                  <w:marTop w:val="0"/>
                  <w:marBottom w:val="0"/>
                  <w:divBdr>
                    <w:top w:val="none" w:sz="0" w:space="0" w:color="auto"/>
                    <w:left w:val="none" w:sz="0" w:space="0" w:color="auto"/>
                    <w:bottom w:val="none" w:sz="0" w:space="0" w:color="auto"/>
                    <w:right w:val="none" w:sz="0" w:space="0" w:color="auto"/>
                  </w:divBdr>
                </w:div>
              </w:divsChild>
            </w:div>
            <w:div w:id="1367100842">
              <w:marLeft w:val="0"/>
              <w:marRight w:val="0"/>
              <w:marTop w:val="0"/>
              <w:marBottom w:val="0"/>
              <w:divBdr>
                <w:top w:val="none" w:sz="0" w:space="0" w:color="auto"/>
                <w:left w:val="none" w:sz="0" w:space="0" w:color="auto"/>
                <w:bottom w:val="none" w:sz="0" w:space="0" w:color="auto"/>
                <w:right w:val="none" w:sz="0" w:space="0" w:color="auto"/>
              </w:divBdr>
              <w:divsChild>
                <w:div w:id="25521799">
                  <w:marLeft w:val="0"/>
                  <w:marRight w:val="0"/>
                  <w:marTop w:val="0"/>
                  <w:marBottom w:val="0"/>
                  <w:divBdr>
                    <w:top w:val="none" w:sz="0" w:space="0" w:color="auto"/>
                    <w:left w:val="none" w:sz="0" w:space="0" w:color="auto"/>
                    <w:bottom w:val="none" w:sz="0" w:space="0" w:color="auto"/>
                    <w:right w:val="none" w:sz="0" w:space="0" w:color="auto"/>
                  </w:divBdr>
                </w:div>
              </w:divsChild>
            </w:div>
            <w:div w:id="41176152">
              <w:marLeft w:val="0"/>
              <w:marRight w:val="0"/>
              <w:marTop w:val="0"/>
              <w:marBottom w:val="0"/>
              <w:divBdr>
                <w:top w:val="none" w:sz="0" w:space="0" w:color="auto"/>
                <w:left w:val="none" w:sz="0" w:space="0" w:color="auto"/>
                <w:bottom w:val="none" w:sz="0" w:space="0" w:color="auto"/>
                <w:right w:val="none" w:sz="0" w:space="0" w:color="auto"/>
              </w:divBdr>
              <w:divsChild>
                <w:div w:id="54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020">
          <w:marLeft w:val="0"/>
          <w:marRight w:val="0"/>
          <w:marTop w:val="0"/>
          <w:marBottom w:val="0"/>
          <w:divBdr>
            <w:top w:val="none" w:sz="0" w:space="0" w:color="auto"/>
            <w:left w:val="none" w:sz="0" w:space="0" w:color="auto"/>
            <w:bottom w:val="none" w:sz="0" w:space="0" w:color="auto"/>
            <w:right w:val="none" w:sz="0" w:space="0" w:color="auto"/>
          </w:divBdr>
          <w:divsChild>
            <w:div w:id="1322152955">
              <w:marLeft w:val="0"/>
              <w:marRight w:val="0"/>
              <w:marTop w:val="0"/>
              <w:marBottom w:val="0"/>
              <w:divBdr>
                <w:top w:val="none" w:sz="0" w:space="0" w:color="auto"/>
                <w:left w:val="none" w:sz="0" w:space="0" w:color="auto"/>
                <w:bottom w:val="none" w:sz="0" w:space="0" w:color="auto"/>
                <w:right w:val="none" w:sz="0" w:space="0" w:color="auto"/>
              </w:divBdr>
              <w:divsChild>
                <w:div w:id="2014916680">
                  <w:marLeft w:val="0"/>
                  <w:marRight w:val="0"/>
                  <w:marTop w:val="0"/>
                  <w:marBottom w:val="0"/>
                  <w:divBdr>
                    <w:top w:val="none" w:sz="0" w:space="0" w:color="auto"/>
                    <w:left w:val="none" w:sz="0" w:space="0" w:color="auto"/>
                    <w:bottom w:val="none" w:sz="0" w:space="0" w:color="auto"/>
                    <w:right w:val="none" w:sz="0" w:space="0" w:color="auto"/>
                  </w:divBdr>
                </w:div>
              </w:divsChild>
            </w:div>
            <w:div w:id="1673755097">
              <w:marLeft w:val="0"/>
              <w:marRight w:val="0"/>
              <w:marTop w:val="0"/>
              <w:marBottom w:val="0"/>
              <w:divBdr>
                <w:top w:val="none" w:sz="0" w:space="0" w:color="auto"/>
                <w:left w:val="none" w:sz="0" w:space="0" w:color="auto"/>
                <w:bottom w:val="none" w:sz="0" w:space="0" w:color="auto"/>
                <w:right w:val="none" w:sz="0" w:space="0" w:color="auto"/>
              </w:divBdr>
              <w:divsChild>
                <w:div w:id="2415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4764">
          <w:marLeft w:val="0"/>
          <w:marRight w:val="0"/>
          <w:marTop w:val="0"/>
          <w:marBottom w:val="0"/>
          <w:divBdr>
            <w:top w:val="none" w:sz="0" w:space="0" w:color="auto"/>
            <w:left w:val="none" w:sz="0" w:space="0" w:color="auto"/>
            <w:bottom w:val="none" w:sz="0" w:space="0" w:color="auto"/>
            <w:right w:val="none" w:sz="0" w:space="0" w:color="auto"/>
          </w:divBdr>
          <w:divsChild>
            <w:div w:id="1532721876">
              <w:marLeft w:val="0"/>
              <w:marRight w:val="0"/>
              <w:marTop w:val="0"/>
              <w:marBottom w:val="0"/>
              <w:divBdr>
                <w:top w:val="none" w:sz="0" w:space="0" w:color="auto"/>
                <w:left w:val="none" w:sz="0" w:space="0" w:color="auto"/>
                <w:bottom w:val="none" w:sz="0" w:space="0" w:color="auto"/>
                <w:right w:val="none" w:sz="0" w:space="0" w:color="auto"/>
              </w:divBdr>
              <w:divsChild>
                <w:div w:id="13127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884">
          <w:marLeft w:val="0"/>
          <w:marRight w:val="0"/>
          <w:marTop w:val="0"/>
          <w:marBottom w:val="0"/>
          <w:divBdr>
            <w:top w:val="none" w:sz="0" w:space="0" w:color="auto"/>
            <w:left w:val="none" w:sz="0" w:space="0" w:color="auto"/>
            <w:bottom w:val="none" w:sz="0" w:space="0" w:color="auto"/>
            <w:right w:val="none" w:sz="0" w:space="0" w:color="auto"/>
          </w:divBdr>
          <w:divsChild>
            <w:div w:id="1618294231">
              <w:marLeft w:val="0"/>
              <w:marRight w:val="0"/>
              <w:marTop w:val="0"/>
              <w:marBottom w:val="0"/>
              <w:divBdr>
                <w:top w:val="none" w:sz="0" w:space="0" w:color="auto"/>
                <w:left w:val="none" w:sz="0" w:space="0" w:color="auto"/>
                <w:bottom w:val="none" w:sz="0" w:space="0" w:color="auto"/>
                <w:right w:val="none" w:sz="0" w:space="0" w:color="auto"/>
              </w:divBdr>
              <w:divsChild>
                <w:div w:id="229116044">
                  <w:marLeft w:val="0"/>
                  <w:marRight w:val="0"/>
                  <w:marTop w:val="0"/>
                  <w:marBottom w:val="0"/>
                  <w:divBdr>
                    <w:top w:val="none" w:sz="0" w:space="0" w:color="auto"/>
                    <w:left w:val="none" w:sz="0" w:space="0" w:color="auto"/>
                    <w:bottom w:val="none" w:sz="0" w:space="0" w:color="auto"/>
                    <w:right w:val="none" w:sz="0" w:space="0" w:color="auto"/>
                  </w:divBdr>
                </w:div>
              </w:divsChild>
            </w:div>
            <w:div w:id="164639410">
              <w:marLeft w:val="0"/>
              <w:marRight w:val="0"/>
              <w:marTop w:val="0"/>
              <w:marBottom w:val="0"/>
              <w:divBdr>
                <w:top w:val="none" w:sz="0" w:space="0" w:color="auto"/>
                <w:left w:val="none" w:sz="0" w:space="0" w:color="auto"/>
                <w:bottom w:val="none" w:sz="0" w:space="0" w:color="auto"/>
                <w:right w:val="none" w:sz="0" w:space="0" w:color="auto"/>
              </w:divBdr>
              <w:divsChild>
                <w:div w:id="164519716">
                  <w:marLeft w:val="0"/>
                  <w:marRight w:val="0"/>
                  <w:marTop w:val="0"/>
                  <w:marBottom w:val="0"/>
                  <w:divBdr>
                    <w:top w:val="none" w:sz="0" w:space="0" w:color="auto"/>
                    <w:left w:val="none" w:sz="0" w:space="0" w:color="auto"/>
                    <w:bottom w:val="none" w:sz="0" w:space="0" w:color="auto"/>
                    <w:right w:val="none" w:sz="0" w:space="0" w:color="auto"/>
                  </w:divBdr>
                </w:div>
              </w:divsChild>
            </w:div>
            <w:div w:id="181092070">
              <w:marLeft w:val="0"/>
              <w:marRight w:val="0"/>
              <w:marTop w:val="0"/>
              <w:marBottom w:val="0"/>
              <w:divBdr>
                <w:top w:val="none" w:sz="0" w:space="0" w:color="auto"/>
                <w:left w:val="none" w:sz="0" w:space="0" w:color="auto"/>
                <w:bottom w:val="none" w:sz="0" w:space="0" w:color="auto"/>
                <w:right w:val="none" w:sz="0" w:space="0" w:color="auto"/>
              </w:divBdr>
              <w:divsChild>
                <w:div w:id="1619213176">
                  <w:marLeft w:val="0"/>
                  <w:marRight w:val="0"/>
                  <w:marTop w:val="0"/>
                  <w:marBottom w:val="0"/>
                  <w:divBdr>
                    <w:top w:val="none" w:sz="0" w:space="0" w:color="auto"/>
                    <w:left w:val="none" w:sz="0" w:space="0" w:color="auto"/>
                    <w:bottom w:val="none" w:sz="0" w:space="0" w:color="auto"/>
                    <w:right w:val="none" w:sz="0" w:space="0" w:color="auto"/>
                  </w:divBdr>
                </w:div>
              </w:divsChild>
            </w:div>
            <w:div w:id="394861754">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
              </w:divsChild>
            </w:div>
            <w:div w:id="1984041270">
              <w:marLeft w:val="0"/>
              <w:marRight w:val="0"/>
              <w:marTop w:val="0"/>
              <w:marBottom w:val="0"/>
              <w:divBdr>
                <w:top w:val="none" w:sz="0" w:space="0" w:color="auto"/>
                <w:left w:val="none" w:sz="0" w:space="0" w:color="auto"/>
                <w:bottom w:val="none" w:sz="0" w:space="0" w:color="auto"/>
                <w:right w:val="none" w:sz="0" w:space="0" w:color="auto"/>
              </w:divBdr>
              <w:divsChild>
                <w:div w:id="415178500">
                  <w:marLeft w:val="0"/>
                  <w:marRight w:val="0"/>
                  <w:marTop w:val="0"/>
                  <w:marBottom w:val="0"/>
                  <w:divBdr>
                    <w:top w:val="none" w:sz="0" w:space="0" w:color="auto"/>
                    <w:left w:val="none" w:sz="0" w:space="0" w:color="auto"/>
                    <w:bottom w:val="none" w:sz="0" w:space="0" w:color="auto"/>
                    <w:right w:val="none" w:sz="0" w:space="0" w:color="auto"/>
                  </w:divBdr>
                </w:div>
              </w:divsChild>
            </w:div>
            <w:div w:id="2083673584">
              <w:marLeft w:val="0"/>
              <w:marRight w:val="0"/>
              <w:marTop w:val="0"/>
              <w:marBottom w:val="0"/>
              <w:divBdr>
                <w:top w:val="none" w:sz="0" w:space="0" w:color="auto"/>
                <w:left w:val="none" w:sz="0" w:space="0" w:color="auto"/>
                <w:bottom w:val="none" w:sz="0" w:space="0" w:color="auto"/>
                <w:right w:val="none" w:sz="0" w:space="0" w:color="auto"/>
              </w:divBdr>
              <w:divsChild>
                <w:div w:id="1111166390">
                  <w:marLeft w:val="0"/>
                  <w:marRight w:val="0"/>
                  <w:marTop w:val="0"/>
                  <w:marBottom w:val="0"/>
                  <w:divBdr>
                    <w:top w:val="none" w:sz="0" w:space="0" w:color="auto"/>
                    <w:left w:val="none" w:sz="0" w:space="0" w:color="auto"/>
                    <w:bottom w:val="none" w:sz="0" w:space="0" w:color="auto"/>
                    <w:right w:val="none" w:sz="0" w:space="0" w:color="auto"/>
                  </w:divBdr>
                </w:div>
              </w:divsChild>
            </w:div>
            <w:div w:id="638531372">
              <w:marLeft w:val="0"/>
              <w:marRight w:val="0"/>
              <w:marTop w:val="0"/>
              <w:marBottom w:val="0"/>
              <w:divBdr>
                <w:top w:val="none" w:sz="0" w:space="0" w:color="auto"/>
                <w:left w:val="none" w:sz="0" w:space="0" w:color="auto"/>
                <w:bottom w:val="none" w:sz="0" w:space="0" w:color="auto"/>
                <w:right w:val="none" w:sz="0" w:space="0" w:color="auto"/>
              </w:divBdr>
              <w:divsChild>
                <w:div w:id="1761441668">
                  <w:marLeft w:val="0"/>
                  <w:marRight w:val="0"/>
                  <w:marTop w:val="0"/>
                  <w:marBottom w:val="0"/>
                  <w:divBdr>
                    <w:top w:val="none" w:sz="0" w:space="0" w:color="auto"/>
                    <w:left w:val="none" w:sz="0" w:space="0" w:color="auto"/>
                    <w:bottom w:val="none" w:sz="0" w:space="0" w:color="auto"/>
                    <w:right w:val="none" w:sz="0" w:space="0" w:color="auto"/>
                  </w:divBdr>
                </w:div>
              </w:divsChild>
            </w:div>
            <w:div w:id="1760373707">
              <w:marLeft w:val="0"/>
              <w:marRight w:val="0"/>
              <w:marTop w:val="0"/>
              <w:marBottom w:val="0"/>
              <w:divBdr>
                <w:top w:val="none" w:sz="0" w:space="0" w:color="auto"/>
                <w:left w:val="none" w:sz="0" w:space="0" w:color="auto"/>
                <w:bottom w:val="none" w:sz="0" w:space="0" w:color="auto"/>
                <w:right w:val="none" w:sz="0" w:space="0" w:color="auto"/>
              </w:divBdr>
              <w:divsChild>
                <w:div w:id="901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00494">
          <w:marLeft w:val="0"/>
          <w:marRight w:val="0"/>
          <w:marTop w:val="0"/>
          <w:marBottom w:val="0"/>
          <w:divBdr>
            <w:top w:val="none" w:sz="0" w:space="0" w:color="auto"/>
            <w:left w:val="none" w:sz="0" w:space="0" w:color="auto"/>
            <w:bottom w:val="none" w:sz="0" w:space="0" w:color="auto"/>
            <w:right w:val="none" w:sz="0" w:space="0" w:color="auto"/>
          </w:divBdr>
          <w:divsChild>
            <w:div w:id="1439181762">
              <w:marLeft w:val="0"/>
              <w:marRight w:val="0"/>
              <w:marTop w:val="0"/>
              <w:marBottom w:val="0"/>
              <w:divBdr>
                <w:top w:val="none" w:sz="0" w:space="0" w:color="auto"/>
                <w:left w:val="none" w:sz="0" w:space="0" w:color="auto"/>
                <w:bottom w:val="none" w:sz="0" w:space="0" w:color="auto"/>
                <w:right w:val="none" w:sz="0" w:space="0" w:color="auto"/>
              </w:divBdr>
            </w:div>
          </w:divsChild>
        </w:div>
        <w:div w:id="183709165">
          <w:marLeft w:val="0"/>
          <w:marRight w:val="0"/>
          <w:marTop w:val="0"/>
          <w:marBottom w:val="0"/>
          <w:divBdr>
            <w:top w:val="none" w:sz="0" w:space="0" w:color="auto"/>
            <w:left w:val="none" w:sz="0" w:space="0" w:color="auto"/>
            <w:bottom w:val="none" w:sz="0" w:space="0" w:color="auto"/>
            <w:right w:val="none" w:sz="0" w:space="0" w:color="auto"/>
          </w:divBdr>
          <w:divsChild>
            <w:div w:id="1384868683">
              <w:marLeft w:val="0"/>
              <w:marRight w:val="0"/>
              <w:marTop w:val="0"/>
              <w:marBottom w:val="0"/>
              <w:divBdr>
                <w:top w:val="none" w:sz="0" w:space="0" w:color="auto"/>
                <w:left w:val="none" w:sz="0" w:space="0" w:color="auto"/>
                <w:bottom w:val="none" w:sz="0" w:space="0" w:color="auto"/>
                <w:right w:val="none" w:sz="0" w:space="0" w:color="auto"/>
              </w:divBdr>
              <w:divsChild>
                <w:div w:id="92211483">
                  <w:marLeft w:val="0"/>
                  <w:marRight w:val="0"/>
                  <w:marTop w:val="0"/>
                  <w:marBottom w:val="0"/>
                  <w:divBdr>
                    <w:top w:val="none" w:sz="0" w:space="0" w:color="auto"/>
                    <w:left w:val="none" w:sz="0" w:space="0" w:color="auto"/>
                    <w:bottom w:val="none" w:sz="0" w:space="0" w:color="auto"/>
                    <w:right w:val="none" w:sz="0" w:space="0" w:color="auto"/>
                  </w:divBdr>
                </w:div>
              </w:divsChild>
            </w:div>
            <w:div w:id="1356929656">
              <w:marLeft w:val="0"/>
              <w:marRight w:val="0"/>
              <w:marTop w:val="0"/>
              <w:marBottom w:val="0"/>
              <w:divBdr>
                <w:top w:val="none" w:sz="0" w:space="0" w:color="auto"/>
                <w:left w:val="none" w:sz="0" w:space="0" w:color="auto"/>
                <w:bottom w:val="none" w:sz="0" w:space="0" w:color="auto"/>
                <w:right w:val="none" w:sz="0" w:space="0" w:color="auto"/>
              </w:divBdr>
              <w:divsChild>
                <w:div w:id="1201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3762">
          <w:marLeft w:val="0"/>
          <w:marRight w:val="0"/>
          <w:marTop w:val="0"/>
          <w:marBottom w:val="0"/>
          <w:divBdr>
            <w:top w:val="none" w:sz="0" w:space="0" w:color="auto"/>
            <w:left w:val="none" w:sz="0" w:space="0" w:color="auto"/>
            <w:bottom w:val="none" w:sz="0" w:space="0" w:color="auto"/>
            <w:right w:val="none" w:sz="0" w:space="0" w:color="auto"/>
          </w:divBdr>
        </w:div>
        <w:div w:id="615252828">
          <w:marLeft w:val="0"/>
          <w:marRight w:val="0"/>
          <w:marTop w:val="0"/>
          <w:marBottom w:val="0"/>
          <w:divBdr>
            <w:top w:val="none" w:sz="0" w:space="0" w:color="auto"/>
            <w:left w:val="none" w:sz="0" w:space="0" w:color="auto"/>
            <w:bottom w:val="none" w:sz="0" w:space="0" w:color="auto"/>
            <w:right w:val="none" w:sz="0" w:space="0" w:color="auto"/>
          </w:divBdr>
          <w:divsChild>
            <w:div w:id="702290357">
              <w:marLeft w:val="0"/>
              <w:marRight w:val="0"/>
              <w:marTop w:val="0"/>
              <w:marBottom w:val="0"/>
              <w:divBdr>
                <w:top w:val="none" w:sz="0" w:space="0" w:color="auto"/>
                <w:left w:val="none" w:sz="0" w:space="0" w:color="auto"/>
                <w:bottom w:val="none" w:sz="0" w:space="0" w:color="auto"/>
                <w:right w:val="none" w:sz="0" w:space="0" w:color="auto"/>
              </w:divBdr>
              <w:divsChild>
                <w:div w:id="601574697">
                  <w:marLeft w:val="0"/>
                  <w:marRight w:val="0"/>
                  <w:marTop w:val="0"/>
                  <w:marBottom w:val="0"/>
                  <w:divBdr>
                    <w:top w:val="none" w:sz="0" w:space="0" w:color="auto"/>
                    <w:left w:val="none" w:sz="0" w:space="0" w:color="auto"/>
                    <w:bottom w:val="none" w:sz="0" w:space="0" w:color="auto"/>
                    <w:right w:val="none" w:sz="0" w:space="0" w:color="auto"/>
                  </w:divBdr>
                </w:div>
              </w:divsChild>
            </w:div>
            <w:div w:id="1999456738">
              <w:marLeft w:val="0"/>
              <w:marRight w:val="0"/>
              <w:marTop w:val="0"/>
              <w:marBottom w:val="0"/>
              <w:divBdr>
                <w:top w:val="none" w:sz="0" w:space="0" w:color="auto"/>
                <w:left w:val="none" w:sz="0" w:space="0" w:color="auto"/>
                <w:bottom w:val="none" w:sz="0" w:space="0" w:color="auto"/>
                <w:right w:val="none" w:sz="0" w:space="0" w:color="auto"/>
              </w:divBdr>
              <w:divsChild>
                <w:div w:id="1026171576">
                  <w:marLeft w:val="0"/>
                  <w:marRight w:val="0"/>
                  <w:marTop w:val="0"/>
                  <w:marBottom w:val="0"/>
                  <w:divBdr>
                    <w:top w:val="none" w:sz="0" w:space="0" w:color="auto"/>
                    <w:left w:val="none" w:sz="0" w:space="0" w:color="auto"/>
                    <w:bottom w:val="none" w:sz="0" w:space="0" w:color="auto"/>
                    <w:right w:val="none" w:sz="0" w:space="0" w:color="auto"/>
                  </w:divBdr>
                </w:div>
              </w:divsChild>
            </w:div>
            <w:div w:id="668943528">
              <w:marLeft w:val="0"/>
              <w:marRight w:val="0"/>
              <w:marTop w:val="0"/>
              <w:marBottom w:val="0"/>
              <w:divBdr>
                <w:top w:val="none" w:sz="0" w:space="0" w:color="auto"/>
                <w:left w:val="none" w:sz="0" w:space="0" w:color="auto"/>
                <w:bottom w:val="none" w:sz="0" w:space="0" w:color="auto"/>
                <w:right w:val="none" w:sz="0" w:space="0" w:color="auto"/>
              </w:divBdr>
              <w:divsChild>
                <w:div w:id="1853566800">
                  <w:marLeft w:val="0"/>
                  <w:marRight w:val="0"/>
                  <w:marTop w:val="0"/>
                  <w:marBottom w:val="0"/>
                  <w:divBdr>
                    <w:top w:val="none" w:sz="0" w:space="0" w:color="auto"/>
                    <w:left w:val="none" w:sz="0" w:space="0" w:color="auto"/>
                    <w:bottom w:val="none" w:sz="0" w:space="0" w:color="auto"/>
                    <w:right w:val="none" w:sz="0" w:space="0" w:color="auto"/>
                  </w:divBdr>
                </w:div>
              </w:divsChild>
            </w:div>
            <w:div w:id="1554848559">
              <w:marLeft w:val="0"/>
              <w:marRight w:val="0"/>
              <w:marTop w:val="0"/>
              <w:marBottom w:val="0"/>
              <w:divBdr>
                <w:top w:val="none" w:sz="0" w:space="0" w:color="auto"/>
                <w:left w:val="none" w:sz="0" w:space="0" w:color="auto"/>
                <w:bottom w:val="none" w:sz="0" w:space="0" w:color="auto"/>
                <w:right w:val="none" w:sz="0" w:space="0" w:color="auto"/>
              </w:divBdr>
              <w:divsChild>
                <w:div w:id="1957789193">
                  <w:marLeft w:val="0"/>
                  <w:marRight w:val="0"/>
                  <w:marTop w:val="0"/>
                  <w:marBottom w:val="0"/>
                  <w:divBdr>
                    <w:top w:val="none" w:sz="0" w:space="0" w:color="auto"/>
                    <w:left w:val="none" w:sz="0" w:space="0" w:color="auto"/>
                    <w:bottom w:val="none" w:sz="0" w:space="0" w:color="auto"/>
                    <w:right w:val="none" w:sz="0" w:space="0" w:color="auto"/>
                  </w:divBdr>
                </w:div>
              </w:divsChild>
            </w:div>
            <w:div w:id="1103455155">
              <w:marLeft w:val="0"/>
              <w:marRight w:val="0"/>
              <w:marTop w:val="0"/>
              <w:marBottom w:val="0"/>
              <w:divBdr>
                <w:top w:val="none" w:sz="0" w:space="0" w:color="auto"/>
                <w:left w:val="none" w:sz="0" w:space="0" w:color="auto"/>
                <w:bottom w:val="none" w:sz="0" w:space="0" w:color="auto"/>
                <w:right w:val="none" w:sz="0" w:space="0" w:color="auto"/>
              </w:divBdr>
              <w:divsChild>
                <w:div w:id="1782798330">
                  <w:marLeft w:val="0"/>
                  <w:marRight w:val="0"/>
                  <w:marTop w:val="0"/>
                  <w:marBottom w:val="0"/>
                  <w:divBdr>
                    <w:top w:val="none" w:sz="0" w:space="0" w:color="auto"/>
                    <w:left w:val="none" w:sz="0" w:space="0" w:color="auto"/>
                    <w:bottom w:val="none" w:sz="0" w:space="0" w:color="auto"/>
                    <w:right w:val="none" w:sz="0" w:space="0" w:color="auto"/>
                  </w:divBdr>
                </w:div>
              </w:divsChild>
            </w:div>
            <w:div w:id="165170759">
              <w:marLeft w:val="0"/>
              <w:marRight w:val="0"/>
              <w:marTop w:val="0"/>
              <w:marBottom w:val="0"/>
              <w:divBdr>
                <w:top w:val="none" w:sz="0" w:space="0" w:color="auto"/>
                <w:left w:val="none" w:sz="0" w:space="0" w:color="auto"/>
                <w:bottom w:val="none" w:sz="0" w:space="0" w:color="auto"/>
                <w:right w:val="none" w:sz="0" w:space="0" w:color="auto"/>
              </w:divBdr>
              <w:divsChild>
                <w:div w:id="2145927853">
                  <w:marLeft w:val="0"/>
                  <w:marRight w:val="0"/>
                  <w:marTop w:val="0"/>
                  <w:marBottom w:val="0"/>
                  <w:divBdr>
                    <w:top w:val="none" w:sz="0" w:space="0" w:color="auto"/>
                    <w:left w:val="none" w:sz="0" w:space="0" w:color="auto"/>
                    <w:bottom w:val="none" w:sz="0" w:space="0" w:color="auto"/>
                    <w:right w:val="none" w:sz="0" w:space="0" w:color="auto"/>
                  </w:divBdr>
                </w:div>
              </w:divsChild>
            </w:div>
            <w:div w:id="713501882">
              <w:marLeft w:val="0"/>
              <w:marRight w:val="0"/>
              <w:marTop w:val="0"/>
              <w:marBottom w:val="0"/>
              <w:divBdr>
                <w:top w:val="none" w:sz="0" w:space="0" w:color="auto"/>
                <w:left w:val="none" w:sz="0" w:space="0" w:color="auto"/>
                <w:bottom w:val="none" w:sz="0" w:space="0" w:color="auto"/>
                <w:right w:val="none" w:sz="0" w:space="0" w:color="auto"/>
              </w:divBdr>
              <w:divsChild>
                <w:div w:id="658195372">
                  <w:marLeft w:val="0"/>
                  <w:marRight w:val="0"/>
                  <w:marTop w:val="0"/>
                  <w:marBottom w:val="0"/>
                  <w:divBdr>
                    <w:top w:val="none" w:sz="0" w:space="0" w:color="auto"/>
                    <w:left w:val="none" w:sz="0" w:space="0" w:color="auto"/>
                    <w:bottom w:val="none" w:sz="0" w:space="0" w:color="auto"/>
                    <w:right w:val="none" w:sz="0" w:space="0" w:color="auto"/>
                  </w:divBdr>
                </w:div>
              </w:divsChild>
            </w:div>
            <w:div w:id="501505183">
              <w:marLeft w:val="0"/>
              <w:marRight w:val="0"/>
              <w:marTop w:val="0"/>
              <w:marBottom w:val="0"/>
              <w:divBdr>
                <w:top w:val="none" w:sz="0" w:space="0" w:color="auto"/>
                <w:left w:val="none" w:sz="0" w:space="0" w:color="auto"/>
                <w:bottom w:val="none" w:sz="0" w:space="0" w:color="auto"/>
                <w:right w:val="none" w:sz="0" w:space="0" w:color="auto"/>
              </w:divBdr>
              <w:divsChild>
                <w:div w:id="1895968662">
                  <w:marLeft w:val="0"/>
                  <w:marRight w:val="0"/>
                  <w:marTop w:val="0"/>
                  <w:marBottom w:val="0"/>
                  <w:divBdr>
                    <w:top w:val="none" w:sz="0" w:space="0" w:color="auto"/>
                    <w:left w:val="none" w:sz="0" w:space="0" w:color="auto"/>
                    <w:bottom w:val="none" w:sz="0" w:space="0" w:color="auto"/>
                    <w:right w:val="none" w:sz="0" w:space="0" w:color="auto"/>
                  </w:divBdr>
                </w:div>
              </w:divsChild>
            </w:div>
            <w:div w:id="469713842">
              <w:marLeft w:val="0"/>
              <w:marRight w:val="0"/>
              <w:marTop w:val="0"/>
              <w:marBottom w:val="0"/>
              <w:divBdr>
                <w:top w:val="none" w:sz="0" w:space="0" w:color="auto"/>
                <w:left w:val="none" w:sz="0" w:space="0" w:color="auto"/>
                <w:bottom w:val="none" w:sz="0" w:space="0" w:color="auto"/>
                <w:right w:val="none" w:sz="0" w:space="0" w:color="auto"/>
              </w:divBdr>
              <w:divsChild>
                <w:div w:id="1384409299">
                  <w:marLeft w:val="0"/>
                  <w:marRight w:val="0"/>
                  <w:marTop w:val="0"/>
                  <w:marBottom w:val="0"/>
                  <w:divBdr>
                    <w:top w:val="none" w:sz="0" w:space="0" w:color="auto"/>
                    <w:left w:val="none" w:sz="0" w:space="0" w:color="auto"/>
                    <w:bottom w:val="none" w:sz="0" w:space="0" w:color="auto"/>
                    <w:right w:val="none" w:sz="0" w:space="0" w:color="auto"/>
                  </w:divBdr>
                </w:div>
              </w:divsChild>
            </w:div>
            <w:div w:id="258413726">
              <w:marLeft w:val="0"/>
              <w:marRight w:val="0"/>
              <w:marTop w:val="0"/>
              <w:marBottom w:val="0"/>
              <w:divBdr>
                <w:top w:val="none" w:sz="0" w:space="0" w:color="auto"/>
                <w:left w:val="none" w:sz="0" w:space="0" w:color="auto"/>
                <w:bottom w:val="none" w:sz="0" w:space="0" w:color="auto"/>
                <w:right w:val="none" w:sz="0" w:space="0" w:color="auto"/>
              </w:divBdr>
              <w:divsChild>
                <w:div w:id="427387178">
                  <w:marLeft w:val="0"/>
                  <w:marRight w:val="0"/>
                  <w:marTop w:val="0"/>
                  <w:marBottom w:val="0"/>
                  <w:divBdr>
                    <w:top w:val="none" w:sz="0" w:space="0" w:color="auto"/>
                    <w:left w:val="none" w:sz="0" w:space="0" w:color="auto"/>
                    <w:bottom w:val="none" w:sz="0" w:space="0" w:color="auto"/>
                    <w:right w:val="none" w:sz="0" w:space="0" w:color="auto"/>
                  </w:divBdr>
                </w:div>
              </w:divsChild>
            </w:div>
            <w:div w:id="1526334225">
              <w:marLeft w:val="0"/>
              <w:marRight w:val="0"/>
              <w:marTop w:val="0"/>
              <w:marBottom w:val="0"/>
              <w:divBdr>
                <w:top w:val="none" w:sz="0" w:space="0" w:color="auto"/>
                <w:left w:val="none" w:sz="0" w:space="0" w:color="auto"/>
                <w:bottom w:val="none" w:sz="0" w:space="0" w:color="auto"/>
                <w:right w:val="none" w:sz="0" w:space="0" w:color="auto"/>
              </w:divBdr>
              <w:divsChild>
                <w:div w:id="340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660">
          <w:marLeft w:val="0"/>
          <w:marRight w:val="0"/>
          <w:marTop w:val="0"/>
          <w:marBottom w:val="0"/>
          <w:divBdr>
            <w:top w:val="none" w:sz="0" w:space="0" w:color="auto"/>
            <w:left w:val="none" w:sz="0" w:space="0" w:color="auto"/>
            <w:bottom w:val="none" w:sz="0" w:space="0" w:color="auto"/>
            <w:right w:val="none" w:sz="0" w:space="0" w:color="auto"/>
          </w:divBdr>
          <w:divsChild>
            <w:div w:id="522283332">
              <w:marLeft w:val="0"/>
              <w:marRight w:val="0"/>
              <w:marTop w:val="0"/>
              <w:marBottom w:val="0"/>
              <w:divBdr>
                <w:top w:val="none" w:sz="0" w:space="0" w:color="auto"/>
                <w:left w:val="none" w:sz="0" w:space="0" w:color="auto"/>
                <w:bottom w:val="none" w:sz="0" w:space="0" w:color="auto"/>
                <w:right w:val="none" w:sz="0" w:space="0" w:color="auto"/>
              </w:divBdr>
              <w:divsChild>
                <w:div w:id="1960332207">
                  <w:marLeft w:val="0"/>
                  <w:marRight w:val="0"/>
                  <w:marTop w:val="0"/>
                  <w:marBottom w:val="0"/>
                  <w:divBdr>
                    <w:top w:val="none" w:sz="0" w:space="0" w:color="auto"/>
                    <w:left w:val="none" w:sz="0" w:space="0" w:color="auto"/>
                    <w:bottom w:val="none" w:sz="0" w:space="0" w:color="auto"/>
                    <w:right w:val="none" w:sz="0" w:space="0" w:color="auto"/>
                  </w:divBdr>
                </w:div>
              </w:divsChild>
            </w:div>
            <w:div w:id="1920821800">
              <w:marLeft w:val="0"/>
              <w:marRight w:val="0"/>
              <w:marTop w:val="0"/>
              <w:marBottom w:val="0"/>
              <w:divBdr>
                <w:top w:val="none" w:sz="0" w:space="0" w:color="auto"/>
                <w:left w:val="none" w:sz="0" w:space="0" w:color="auto"/>
                <w:bottom w:val="none" w:sz="0" w:space="0" w:color="auto"/>
                <w:right w:val="none" w:sz="0" w:space="0" w:color="auto"/>
              </w:divBdr>
              <w:divsChild>
                <w:div w:id="1841236215">
                  <w:marLeft w:val="0"/>
                  <w:marRight w:val="0"/>
                  <w:marTop w:val="0"/>
                  <w:marBottom w:val="0"/>
                  <w:divBdr>
                    <w:top w:val="none" w:sz="0" w:space="0" w:color="auto"/>
                    <w:left w:val="none" w:sz="0" w:space="0" w:color="auto"/>
                    <w:bottom w:val="none" w:sz="0" w:space="0" w:color="auto"/>
                    <w:right w:val="none" w:sz="0" w:space="0" w:color="auto"/>
                  </w:divBdr>
                </w:div>
              </w:divsChild>
            </w:div>
            <w:div w:id="1461996079">
              <w:marLeft w:val="0"/>
              <w:marRight w:val="0"/>
              <w:marTop w:val="0"/>
              <w:marBottom w:val="0"/>
              <w:divBdr>
                <w:top w:val="none" w:sz="0" w:space="0" w:color="auto"/>
                <w:left w:val="none" w:sz="0" w:space="0" w:color="auto"/>
                <w:bottom w:val="none" w:sz="0" w:space="0" w:color="auto"/>
                <w:right w:val="none" w:sz="0" w:space="0" w:color="auto"/>
              </w:divBdr>
              <w:divsChild>
                <w:div w:id="644622995">
                  <w:marLeft w:val="0"/>
                  <w:marRight w:val="0"/>
                  <w:marTop w:val="0"/>
                  <w:marBottom w:val="0"/>
                  <w:divBdr>
                    <w:top w:val="none" w:sz="0" w:space="0" w:color="auto"/>
                    <w:left w:val="none" w:sz="0" w:space="0" w:color="auto"/>
                    <w:bottom w:val="none" w:sz="0" w:space="0" w:color="auto"/>
                    <w:right w:val="none" w:sz="0" w:space="0" w:color="auto"/>
                  </w:divBdr>
                </w:div>
              </w:divsChild>
            </w:div>
            <w:div w:id="596253111">
              <w:marLeft w:val="0"/>
              <w:marRight w:val="0"/>
              <w:marTop w:val="0"/>
              <w:marBottom w:val="0"/>
              <w:divBdr>
                <w:top w:val="none" w:sz="0" w:space="0" w:color="auto"/>
                <w:left w:val="none" w:sz="0" w:space="0" w:color="auto"/>
                <w:bottom w:val="none" w:sz="0" w:space="0" w:color="auto"/>
                <w:right w:val="none" w:sz="0" w:space="0" w:color="auto"/>
              </w:divBdr>
              <w:divsChild>
                <w:div w:id="96366304">
                  <w:marLeft w:val="0"/>
                  <w:marRight w:val="0"/>
                  <w:marTop w:val="0"/>
                  <w:marBottom w:val="0"/>
                  <w:divBdr>
                    <w:top w:val="none" w:sz="0" w:space="0" w:color="auto"/>
                    <w:left w:val="none" w:sz="0" w:space="0" w:color="auto"/>
                    <w:bottom w:val="none" w:sz="0" w:space="0" w:color="auto"/>
                    <w:right w:val="none" w:sz="0" w:space="0" w:color="auto"/>
                  </w:divBdr>
                </w:div>
              </w:divsChild>
            </w:div>
            <w:div w:id="2128160410">
              <w:marLeft w:val="0"/>
              <w:marRight w:val="0"/>
              <w:marTop w:val="0"/>
              <w:marBottom w:val="0"/>
              <w:divBdr>
                <w:top w:val="none" w:sz="0" w:space="0" w:color="auto"/>
                <w:left w:val="none" w:sz="0" w:space="0" w:color="auto"/>
                <w:bottom w:val="none" w:sz="0" w:space="0" w:color="auto"/>
                <w:right w:val="none" w:sz="0" w:space="0" w:color="auto"/>
              </w:divBdr>
              <w:divsChild>
                <w:div w:id="319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271">
          <w:marLeft w:val="0"/>
          <w:marRight w:val="0"/>
          <w:marTop w:val="0"/>
          <w:marBottom w:val="0"/>
          <w:divBdr>
            <w:top w:val="none" w:sz="0" w:space="0" w:color="auto"/>
            <w:left w:val="none" w:sz="0" w:space="0" w:color="auto"/>
            <w:bottom w:val="none" w:sz="0" w:space="0" w:color="auto"/>
            <w:right w:val="none" w:sz="0" w:space="0" w:color="auto"/>
          </w:divBdr>
          <w:divsChild>
            <w:div w:id="300111516">
              <w:marLeft w:val="0"/>
              <w:marRight w:val="0"/>
              <w:marTop w:val="0"/>
              <w:marBottom w:val="0"/>
              <w:divBdr>
                <w:top w:val="none" w:sz="0" w:space="0" w:color="auto"/>
                <w:left w:val="none" w:sz="0" w:space="0" w:color="auto"/>
                <w:bottom w:val="none" w:sz="0" w:space="0" w:color="auto"/>
                <w:right w:val="none" w:sz="0" w:space="0" w:color="auto"/>
              </w:divBdr>
              <w:divsChild>
                <w:div w:id="1466704986">
                  <w:marLeft w:val="0"/>
                  <w:marRight w:val="0"/>
                  <w:marTop w:val="0"/>
                  <w:marBottom w:val="0"/>
                  <w:divBdr>
                    <w:top w:val="none" w:sz="0" w:space="0" w:color="auto"/>
                    <w:left w:val="none" w:sz="0" w:space="0" w:color="auto"/>
                    <w:bottom w:val="none" w:sz="0" w:space="0" w:color="auto"/>
                    <w:right w:val="none" w:sz="0" w:space="0" w:color="auto"/>
                  </w:divBdr>
                </w:div>
              </w:divsChild>
            </w:div>
            <w:div w:id="797381271">
              <w:marLeft w:val="0"/>
              <w:marRight w:val="0"/>
              <w:marTop w:val="0"/>
              <w:marBottom w:val="0"/>
              <w:divBdr>
                <w:top w:val="none" w:sz="0" w:space="0" w:color="auto"/>
                <w:left w:val="none" w:sz="0" w:space="0" w:color="auto"/>
                <w:bottom w:val="none" w:sz="0" w:space="0" w:color="auto"/>
                <w:right w:val="none" w:sz="0" w:space="0" w:color="auto"/>
              </w:divBdr>
              <w:divsChild>
                <w:div w:id="966934023">
                  <w:marLeft w:val="0"/>
                  <w:marRight w:val="0"/>
                  <w:marTop w:val="0"/>
                  <w:marBottom w:val="0"/>
                  <w:divBdr>
                    <w:top w:val="none" w:sz="0" w:space="0" w:color="auto"/>
                    <w:left w:val="none" w:sz="0" w:space="0" w:color="auto"/>
                    <w:bottom w:val="none" w:sz="0" w:space="0" w:color="auto"/>
                    <w:right w:val="none" w:sz="0" w:space="0" w:color="auto"/>
                  </w:divBdr>
                </w:div>
              </w:divsChild>
            </w:div>
            <w:div w:id="783233185">
              <w:marLeft w:val="0"/>
              <w:marRight w:val="0"/>
              <w:marTop w:val="0"/>
              <w:marBottom w:val="0"/>
              <w:divBdr>
                <w:top w:val="none" w:sz="0" w:space="0" w:color="auto"/>
                <w:left w:val="none" w:sz="0" w:space="0" w:color="auto"/>
                <w:bottom w:val="none" w:sz="0" w:space="0" w:color="auto"/>
                <w:right w:val="none" w:sz="0" w:space="0" w:color="auto"/>
              </w:divBdr>
              <w:divsChild>
                <w:div w:id="933589451">
                  <w:marLeft w:val="0"/>
                  <w:marRight w:val="0"/>
                  <w:marTop w:val="0"/>
                  <w:marBottom w:val="0"/>
                  <w:divBdr>
                    <w:top w:val="none" w:sz="0" w:space="0" w:color="auto"/>
                    <w:left w:val="none" w:sz="0" w:space="0" w:color="auto"/>
                    <w:bottom w:val="none" w:sz="0" w:space="0" w:color="auto"/>
                    <w:right w:val="none" w:sz="0" w:space="0" w:color="auto"/>
                  </w:divBdr>
                </w:div>
              </w:divsChild>
            </w:div>
            <w:div w:id="395275791">
              <w:marLeft w:val="0"/>
              <w:marRight w:val="0"/>
              <w:marTop w:val="0"/>
              <w:marBottom w:val="0"/>
              <w:divBdr>
                <w:top w:val="none" w:sz="0" w:space="0" w:color="auto"/>
                <w:left w:val="none" w:sz="0" w:space="0" w:color="auto"/>
                <w:bottom w:val="none" w:sz="0" w:space="0" w:color="auto"/>
                <w:right w:val="none" w:sz="0" w:space="0" w:color="auto"/>
              </w:divBdr>
              <w:divsChild>
                <w:div w:id="490827024">
                  <w:marLeft w:val="0"/>
                  <w:marRight w:val="0"/>
                  <w:marTop w:val="0"/>
                  <w:marBottom w:val="0"/>
                  <w:divBdr>
                    <w:top w:val="none" w:sz="0" w:space="0" w:color="auto"/>
                    <w:left w:val="none" w:sz="0" w:space="0" w:color="auto"/>
                    <w:bottom w:val="none" w:sz="0" w:space="0" w:color="auto"/>
                    <w:right w:val="none" w:sz="0" w:space="0" w:color="auto"/>
                  </w:divBdr>
                </w:div>
              </w:divsChild>
            </w:div>
            <w:div w:id="1666281242">
              <w:marLeft w:val="0"/>
              <w:marRight w:val="0"/>
              <w:marTop w:val="0"/>
              <w:marBottom w:val="0"/>
              <w:divBdr>
                <w:top w:val="none" w:sz="0" w:space="0" w:color="auto"/>
                <w:left w:val="none" w:sz="0" w:space="0" w:color="auto"/>
                <w:bottom w:val="none" w:sz="0" w:space="0" w:color="auto"/>
                <w:right w:val="none" w:sz="0" w:space="0" w:color="auto"/>
              </w:divBdr>
              <w:divsChild>
                <w:div w:id="1429739648">
                  <w:marLeft w:val="0"/>
                  <w:marRight w:val="0"/>
                  <w:marTop w:val="0"/>
                  <w:marBottom w:val="0"/>
                  <w:divBdr>
                    <w:top w:val="none" w:sz="0" w:space="0" w:color="auto"/>
                    <w:left w:val="none" w:sz="0" w:space="0" w:color="auto"/>
                    <w:bottom w:val="none" w:sz="0" w:space="0" w:color="auto"/>
                    <w:right w:val="none" w:sz="0" w:space="0" w:color="auto"/>
                  </w:divBdr>
                </w:div>
              </w:divsChild>
            </w:div>
            <w:div w:id="352876763">
              <w:marLeft w:val="0"/>
              <w:marRight w:val="0"/>
              <w:marTop w:val="0"/>
              <w:marBottom w:val="0"/>
              <w:divBdr>
                <w:top w:val="none" w:sz="0" w:space="0" w:color="auto"/>
                <w:left w:val="none" w:sz="0" w:space="0" w:color="auto"/>
                <w:bottom w:val="none" w:sz="0" w:space="0" w:color="auto"/>
                <w:right w:val="none" w:sz="0" w:space="0" w:color="auto"/>
              </w:divBdr>
              <w:divsChild>
                <w:div w:id="1947149679">
                  <w:marLeft w:val="0"/>
                  <w:marRight w:val="0"/>
                  <w:marTop w:val="0"/>
                  <w:marBottom w:val="0"/>
                  <w:divBdr>
                    <w:top w:val="none" w:sz="0" w:space="0" w:color="auto"/>
                    <w:left w:val="none" w:sz="0" w:space="0" w:color="auto"/>
                    <w:bottom w:val="none" w:sz="0" w:space="0" w:color="auto"/>
                    <w:right w:val="none" w:sz="0" w:space="0" w:color="auto"/>
                  </w:divBdr>
                </w:div>
              </w:divsChild>
            </w:div>
            <w:div w:id="482430277">
              <w:marLeft w:val="0"/>
              <w:marRight w:val="0"/>
              <w:marTop w:val="0"/>
              <w:marBottom w:val="0"/>
              <w:divBdr>
                <w:top w:val="none" w:sz="0" w:space="0" w:color="auto"/>
                <w:left w:val="none" w:sz="0" w:space="0" w:color="auto"/>
                <w:bottom w:val="none" w:sz="0" w:space="0" w:color="auto"/>
                <w:right w:val="none" w:sz="0" w:space="0" w:color="auto"/>
              </w:divBdr>
              <w:divsChild>
                <w:div w:id="350883835">
                  <w:marLeft w:val="0"/>
                  <w:marRight w:val="0"/>
                  <w:marTop w:val="0"/>
                  <w:marBottom w:val="0"/>
                  <w:divBdr>
                    <w:top w:val="none" w:sz="0" w:space="0" w:color="auto"/>
                    <w:left w:val="none" w:sz="0" w:space="0" w:color="auto"/>
                    <w:bottom w:val="none" w:sz="0" w:space="0" w:color="auto"/>
                    <w:right w:val="none" w:sz="0" w:space="0" w:color="auto"/>
                  </w:divBdr>
                </w:div>
              </w:divsChild>
            </w:div>
            <w:div w:id="141436812">
              <w:marLeft w:val="0"/>
              <w:marRight w:val="0"/>
              <w:marTop w:val="0"/>
              <w:marBottom w:val="0"/>
              <w:divBdr>
                <w:top w:val="none" w:sz="0" w:space="0" w:color="auto"/>
                <w:left w:val="none" w:sz="0" w:space="0" w:color="auto"/>
                <w:bottom w:val="none" w:sz="0" w:space="0" w:color="auto"/>
                <w:right w:val="none" w:sz="0" w:space="0" w:color="auto"/>
              </w:divBdr>
              <w:divsChild>
                <w:div w:id="21563092">
                  <w:marLeft w:val="0"/>
                  <w:marRight w:val="0"/>
                  <w:marTop w:val="0"/>
                  <w:marBottom w:val="0"/>
                  <w:divBdr>
                    <w:top w:val="none" w:sz="0" w:space="0" w:color="auto"/>
                    <w:left w:val="none" w:sz="0" w:space="0" w:color="auto"/>
                    <w:bottom w:val="none" w:sz="0" w:space="0" w:color="auto"/>
                    <w:right w:val="none" w:sz="0" w:space="0" w:color="auto"/>
                  </w:divBdr>
                </w:div>
              </w:divsChild>
            </w:div>
            <w:div w:id="1244989799">
              <w:marLeft w:val="0"/>
              <w:marRight w:val="0"/>
              <w:marTop w:val="0"/>
              <w:marBottom w:val="0"/>
              <w:divBdr>
                <w:top w:val="none" w:sz="0" w:space="0" w:color="auto"/>
                <w:left w:val="none" w:sz="0" w:space="0" w:color="auto"/>
                <w:bottom w:val="none" w:sz="0" w:space="0" w:color="auto"/>
                <w:right w:val="none" w:sz="0" w:space="0" w:color="auto"/>
              </w:divBdr>
              <w:divsChild>
                <w:div w:id="973369347">
                  <w:marLeft w:val="0"/>
                  <w:marRight w:val="0"/>
                  <w:marTop w:val="0"/>
                  <w:marBottom w:val="0"/>
                  <w:divBdr>
                    <w:top w:val="none" w:sz="0" w:space="0" w:color="auto"/>
                    <w:left w:val="none" w:sz="0" w:space="0" w:color="auto"/>
                    <w:bottom w:val="none" w:sz="0" w:space="0" w:color="auto"/>
                    <w:right w:val="none" w:sz="0" w:space="0" w:color="auto"/>
                  </w:divBdr>
                </w:div>
              </w:divsChild>
            </w:div>
            <w:div w:id="297685661">
              <w:marLeft w:val="0"/>
              <w:marRight w:val="0"/>
              <w:marTop w:val="0"/>
              <w:marBottom w:val="0"/>
              <w:divBdr>
                <w:top w:val="none" w:sz="0" w:space="0" w:color="auto"/>
                <w:left w:val="none" w:sz="0" w:space="0" w:color="auto"/>
                <w:bottom w:val="none" w:sz="0" w:space="0" w:color="auto"/>
                <w:right w:val="none" w:sz="0" w:space="0" w:color="auto"/>
              </w:divBdr>
              <w:divsChild>
                <w:div w:id="11203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3655">
          <w:marLeft w:val="0"/>
          <w:marRight w:val="0"/>
          <w:marTop w:val="0"/>
          <w:marBottom w:val="0"/>
          <w:divBdr>
            <w:top w:val="none" w:sz="0" w:space="0" w:color="auto"/>
            <w:left w:val="none" w:sz="0" w:space="0" w:color="auto"/>
            <w:bottom w:val="none" w:sz="0" w:space="0" w:color="auto"/>
            <w:right w:val="none" w:sz="0" w:space="0" w:color="auto"/>
          </w:divBdr>
          <w:divsChild>
            <w:div w:id="1228302247">
              <w:marLeft w:val="0"/>
              <w:marRight w:val="0"/>
              <w:marTop w:val="0"/>
              <w:marBottom w:val="0"/>
              <w:divBdr>
                <w:top w:val="none" w:sz="0" w:space="0" w:color="auto"/>
                <w:left w:val="none" w:sz="0" w:space="0" w:color="auto"/>
                <w:bottom w:val="none" w:sz="0" w:space="0" w:color="auto"/>
                <w:right w:val="none" w:sz="0" w:space="0" w:color="auto"/>
              </w:divBdr>
              <w:divsChild>
                <w:div w:id="1916738954">
                  <w:marLeft w:val="0"/>
                  <w:marRight w:val="0"/>
                  <w:marTop w:val="0"/>
                  <w:marBottom w:val="0"/>
                  <w:divBdr>
                    <w:top w:val="none" w:sz="0" w:space="0" w:color="auto"/>
                    <w:left w:val="none" w:sz="0" w:space="0" w:color="auto"/>
                    <w:bottom w:val="none" w:sz="0" w:space="0" w:color="auto"/>
                    <w:right w:val="none" w:sz="0" w:space="0" w:color="auto"/>
                  </w:divBdr>
                </w:div>
              </w:divsChild>
            </w:div>
            <w:div w:id="442846823">
              <w:marLeft w:val="0"/>
              <w:marRight w:val="0"/>
              <w:marTop w:val="0"/>
              <w:marBottom w:val="0"/>
              <w:divBdr>
                <w:top w:val="none" w:sz="0" w:space="0" w:color="auto"/>
                <w:left w:val="none" w:sz="0" w:space="0" w:color="auto"/>
                <w:bottom w:val="none" w:sz="0" w:space="0" w:color="auto"/>
                <w:right w:val="none" w:sz="0" w:space="0" w:color="auto"/>
              </w:divBdr>
              <w:divsChild>
                <w:div w:id="577132160">
                  <w:marLeft w:val="0"/>
                  <w:marRight w:val="0"/>
                  <w:marTop w:val="0"/>
                  <w:marBottom w:val="0"/>
                  <w:divBdr>
                    <w:top w:val="none" w:sz="0" w:space="0" w:color="auto"/>
                    <w:left w:val="none" w:sz="0" w:space="0" w:color="auto"/>
                    <w:bottom w:val="none" w:sz="0" w:space="0" w:color="auto"/>
                    <w:right w:val="none" w:sz="0" w:space="0" w:color="auto"/>
                  </w:divBdr>
                </w:div>
              </w:divsChild>
            </w:div>
            <w:div w:id="356319698">
              <w:marLeft w:val="0"/>
              <w:marRight w:val="0"/>
              <w:marTop w:val="0"/>
              <w:marBottom w:val="0"/>
              <w:divBdr>
                <w:top w:val="none" w:sz="0" w:space="0" w:color="auto"/>
                <w:left w:val="none" w:sz="0" w:space="0" w:color="auto"/>
                <w:bottom w:val="none" w:sz="0" w:space="0" w:color="auto"/>
                <w:right w:val="none" w:sz="0" w:space="0" w:color="auto"/>
              </w:divBdr>
              <w:divsChild>
                <w:div w:id="1639064869">
                  <w:marLeft w:val="0"/>
                  <w:marRight w:val="0"/>
                  <w:marTop w:val="0"/>
                  <w:marBottom w:val="0"/>
                  <w:divBdr>
                    <w:top w:val="none" w:sz="0" w:space="0" w:color="auto"/>
                    <w:left w:val="none" w:sz="0" w:space="0" w:color="auto"/>
                    <w:bottom w:val="none" w:sz="0" w:space="0" w:color="auto"/>
                    <w:right w:val="none" w:sz="0" w:space="0" w:color="auto"/>
                  </w:divBdr>
                </w:div>
              </w:divsChild>
            </w:div>
            <w:div w:id="27225806">
              <w:marLeft w:val="0"/>
              <w:marRight w:val="0"/>
              <w:marTop w:val="0"/>
              <w:marBottom w:val="0"/>
              <w:divBdr>
                <w:top w:val="none" w:sz="0" w:space="0" w:color="auto"/>
                <w:left w:val="none" w:sz="0" w:space="0" w:color="auto"/>
                <w:bottom w:val="none" w:sz="0" w:space="0" w:color="auto"/>
                <w:right w:val="none" w:sz="0" w:space="0" w:color="auto"/>
              </w:divBdr>
              <w:divsChild>
                <w:div w:id="1562981520">
                  <w:marLeft w:val="0"/>
                  <w:marRight w:val="0"/>
                  <w:marTop w:val="0"/>
                  <w:marBottom w:val="0"/>
                  <w:divBdr>
                    <w:top w:val="none" w:sz="0" w:space="0" w:color="auto"/>
                    <w:left w:val="none" w:sz="0" w:space="0" w:color="auto"/>
                    <w:bottom w:val="none" w:sz="0" w:space="0" w:color="auto"/>
                    <w:right w:val="none" w:sz="0" w:space="0" w:color="auto"/>
                  </w:divBdr>
                </w:div>
              </w:divsChild>
            </w:div>
            <w:div w:id="1135484190">
              <w:marLeft w:val="0"/>
              <w:marRight w:val="0"/>
              <w:marTop w:val="0"/>
              <w:marBottom w:val="0"/>
              <w:divBdr>
                <w:top w:val="none" w:sz="0" w:space="0" w:color="auto"/>
                <w:left w:val="none" w:sz="0" w:space="0" w:color="auto"/>
                <w:bottom w:val="none" w:sz="0" w:space="0" w:color="auto"/>
                <w:right w:val="none" w:sz="0" w:space="0" w:color="auto"/>
              </w:divBdr>
              <w:divsChild>
                <w:div w:id="1963462358">
                  <w:marLeft w:val="0"/>
                  <w:marRight w:val="0"/>
                  <w:marTop w:val="0"/>
                  <w:marBottom w:val="0"/>
                  <w:divBdr>
                    <w:top w:val="none" w:sz="0" w:space="0" w:color="auto"/>
                    <w:left w:val="none" w:sz="0" w:space="0" w:color="auto"/>
                    <w:bottom w:val="none" w:sz="0" w:space="0" w:color="auto"/>
                    <w:right w:val="none" w:sz="0" w:space="0" w:color="auto"/>
                  </w:divBdr>
                </w:div>
              </w:divsChild>
            </w:div>
            <w:div w:id="362245529">
              <w:marLeft w:val="0"/>
              <w:marRight w:val="0"/>
              <w:marTop w:val="0"/>
              <w:marBottom w:val="0"/>
              <w:divBdr>
                <w:top w:val="none" w:sz="0" w:space="0" w:color="auto"/>
                <w:left w:val="none" w:sz="0" w:space="0" w:color="auto"/>
                <w:bottom w:val="none" w:sz="0" w:space="0" w:color="auto"/>
                <w:right w:val="none" w:sz="0" w:space="0" w:color="auto"/>
              </w:divBdr>
              <w:divsChild>
                <w:div w:id="257325469">
                  <w:marLeft w:val="0"/>
                  <w:marRight w:val="0"/>
                  <w:marTop w:val="0"/>
                  <w:marBottom w:val="0"/>
                  <w:divBdr>
                    <w:top w:val="none" w:sz="0" w:space="0" w:color="auto"/>
                    <w:left w:val="none" w:sz="0" w:space="0" w:color="auto"/>
                    <w:bottom w:val="none" w:sz="0" w:space="0" w:color="auto"/>
                    <w:right w:val="none" w:sz="0" w:space="0" w:color="auto"/>
                  </w:divBdr>
                </w:div>
              </w:divsChild>
            </w:div>
            <w:div w:id="1787046181">
              <w:marLeft w:val="0"/>
              <w:marRight w:val="0"/>
              <w:marTop w:val="0"/>
              <w:marBottom w:val="0"/>
              <w:divBdr>
                <w:top w:val="none" w:sz="0" w:space="0" w:color="auto"/>
                <w:left w:val="none" w:sz="0" w:space="0" w:color="auto"/>
                <w:bottom w:val="none" w:sz="0" w:space="0" w:color="auto"/>
                <w:right w:val="none" w:sz="0" w:space="0" w:color="auto"/>
              </w:divBdr>
              <w:divsChild>
                <w:div w:id="672610230">
                  <w:marLeft w:val="0"/>
                  <w:marRight w:val="0"/>
                  <w:marTop w:val="0"/>
                  <w:marBottom w:val="0"/>
                  <w:divBdr>
                    <w:top w:val="none" w:sz="0" w:space="0" w:color="auto"/>
                    <w:left w:val="none" w:sz="0" w:space="0" w:color="auto"/>
                    <w:bottom w:val="none" w:sz="0" w:space="0" w:color="auto"/>
                    <w:right w:val="none" w:sz="0" w:space="0" w:color="auto"/>
                  </w:divBdr>
                </w:div>
              </w:divsChild>
            </w:div>
            <w:div w:id="860558461">
              <w:marLeft w:val="0"/>
              <w:marRight w:val="0"/>
              <w:marTop w:val="0"/>
              <w:marBottom w:val="0"/>
              <w:divBdr>
                <w:top w:val="none" w:sz="0" w:space="0" w:color="auto"/>
                <w:left w:val="none" w:sz="0" w:space="0" w:color="auto"/>
                <w:bottom w:val="none" w:sz="0" w:space="0" w:color="auto"/>
                <w:right w:val="none" w:sz="0" w:space="0" w:color="auto"/>
              </w:divBdr>
              <w:divsChild>
                <w:div w:id="251623597">
                  <w:marLeft w:val="0"/>
                  <w:marRight w:val="0"/>
                  <w:marTop w:val="0"/>
                  <w:marBottom w:val="0"/>
                  <w:divBdr>
                    <w:top w:val="none" w:sz="0" w:space="0" w:color="auto"/>
                    <w:left w:val="none" w:sz="0" w:space="0" w:color="auto"/>
                    <w:bottom w:val="none" w:sz="0" w:space="0" w:color="auto"/>
                    <w:right w:val="none" w:sz="0" w:space="0" w:color="auto"/>
                  </w:divBdr>
                </w:div>
              </w:divsChild>
            </w:div>
            <w:div w:id="1494688330">
              <w:marLeft w:val="0"/>
              <w:marRight w:val="0"/>
              <w:marTop w:val="0"/>
              <w:marBottom w:val="0"/>
              <w:divBdr>
                <w:top w:val="none" w:sz="0" w:space="0" w:color="auto"/>
                <w:left w:val="none" w:sz="0" w:space="0" w:color="auto"/>
                <w:bottom w:val="none" w:sz="0" w:space="0" w:color="auto"/>
                <w:right w:val="none" w:sz="0" w:space="0" w:color="auto"/>
              </w:divBdr>
              <w:divsChild>
                <w:div w:id="2127116501">
                  <w:marLeft w:val="0"/>
                  <w:marRight w:val="0"/>
                  <w:marTop w:val="0"/>
                  <w:marBottom w:val="0"/>
                  <w:divBdr>
                    <w:top w:val="none" w:sz="0" w:space="0" w:color="auto"/>
                    <w:left w:val="none" w:sz="0" w:space="0" w:color="auto"/>
                    <w:bottom w:val="none" w:sz="0" w:space="0" w:color="auto"/>
                    <w:right w:val="none" w:sz="0" w:space="0" w:color="auto"/>
                  </w:divBdr>
                </w:div>
              </w:divsChild>
            </w:div>
            <w:div w:id="86463666">
              <w:marLeft w:val="0"/>
              <w:marRight w:val="0"/>
              <w:marTop w:val="0"/>
              <w:marBottom w:val="0"/>
              <w:divBdr>
                <w:top w:val="none" w:sz="0" w:space="0" w:color="auto"/>
                <w:left w:val="none" w:sz="0" w:space="0" w:color="auto"/>
                <w:bottom w:val="none" w:sz="0" w:space="0" w:color="auto"/>
                <w:right w:val="none" w:sz="0" w:space="0" w:color="auto"/>
              </w:divBdr>
              <w:divsChild>
                <w:div w:id="151525961">
                  <w:marLeft w:val="0"/>
                  <w:marRight w:val="0"/>
                  <w:marTop w:val="0"/>
                  <w:marBottom w:val="0"/>
                  <w:divBdr>
                    <w:top w:val="none" w:sz="0" w:space="0" w:color="auto"/>
                    <w:left w:val="none" w:sz="0" w:space="0" w:color="auto"/>
                    <w:bottom w:val="none" w:sz="0" w:space="0" w:color="auto"/>
                    <w:right w:val="none" w:sz="0" w:space="0" w:color="auto"/>
                  </w:divBdr>
                </w:div>
              </w:divsChild>
            </w:div>
            <w:div w:id="200754947">
              <w:marLeft w:val="0"/>
              <w:marRight w:val="0"/>
              <w:marTop w:val="0"/>
              <w:marBottom w:val="0"/>
              <w:divBdr>
                <w:top w:val="none" w:sz="0" w:space="0" w:color="auto"/>
                <w:left w:val="none" w:sz="0" w:space="0" w:color="auto"/>
                <w:bottom w:val="none" w:sz="0" w:space="0" w:color="auto"/>
                <w:right w:val="none" w:sz="0" w:space="0" w:color="auto"/>
              </w:divBdr>
              <w:divsChild>
                <w:div w:id="1247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063">
          <w:marLeft w:val="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sChild>
                <w:div w:id="887298840">
                  <w:marLeft w:val="0"/>
                  <w:marRight w:val="0"/>
                  <w:marTop w:val="0"/>
                  <w:marBottom w:val="0"/>
                  <w:divBdr>
                    <w:top w:val="none" w:sz="0" w:space="0" w:color="auto"/>
                    <w:left w:val="none" w:sz="0" w:space="0" w:color="auto"/>
                    <w:bottom w:val="none" w:sz="0" w:space="0" w:color="auto"/>
                    <w:right w:val="none" w:sz="0" w:space="0" w:color="auto"/>
                  </w:divBdr>
                </w:div>
              </w:divsChild>
            </w:div>
            <w:div w:id="1354958468">
              <w:marLeft w:val="0"/>
              <w:marRight w:val="0"/>
              <w:marTop w:val="0"/>
              <w:marBottom w:val="0"/>
              <w:divBdr>
                <w:top w:val="none" w:sz="0" w:space="0" w:color="auto"/>
                <w:left w:val="none" w:sz="0" w:space="0" w:color="auto"/>
                <w:bottom w:val="none" w:sz="0" w:space="0" w:color="auto"/>
                <w:right w:val="none" w:sz="0" w:space="0" w:color="auto"/>
              </w:divBdr>
              <w:divsChild>
                <w:div w:id="742069208">
                  <w:marLeft w:val="0"/>
                  <w:marRight w:val="0"/>
                  <w:marTop w:val="0"/>
                  <w:marBottom w:val="0"/>
                  <w:divBdr>
                    <w:top w:val="none" w:sz="0" w:space="0" w:color="auto"/>
                    <w:left w:val="none" w:sz="0" w:space="0" w:color="auto"/>
                    <w:bottom w:val="none" w:sz="0" w:space="0" w:color="auto"/>
                    <w:right w:val="none" w:sz="0" w:space="0" w:color="auto"/>
                  </w:divBdr>
                </w:div>
              </w:divsChild>
            </w:div>
            <w:div w:id="222447822">
              <w:marLeft w:val="0"/>
              <w:marRight w:val="0"/>
              <w:marTop w:val="0"/>
              <w:marBottom w:val="0"/>
              <w:divBdr>
                <w:top w:val="none" w:sz="0" w:space="0" w:color="auto"/>
                <w:left w:val="none" w:sz="0" w:space="0" w:color="auto"/>
                <w:bottom w:val="none" w:sz="0" w:space="0" w:color="auto"/>
                <w:right w:val="none" w:sz="0" w:space="0" w:color="auto"/>
              </w:divBdr>
              <w:divsChild>
                <w:div w:id="2011325667">
                  <w:marLeft w:val="0"/>
                  <w:marRight w:val="0"/>
                  <w:marTop w:val="0"/>
                  <w:marBottom w:val="0"/>
                  <w:divBdr>
                    <w:top w:val="none" w:sz="0" w:space="0" w:color="auto"/>
                    <w:left w:val="none" w:sz="0" w:space="0" w:color="auto"/>
                    <w:bottom w:val="none" w:sz="0" w:space="0" w:color="auto"/>
                    <w:right w:val="none" w:sz="0" w:space="0" w:color="auto"/>
                  </w:divBdr>
                </w:div>
              </w:divsChild>
            </w:div>
            <w:div w:id="121656925">
              <w:marLeft w:val="0"/>
              <w:marRight w:val="0"/>
              <w:marTop w:val="0"/>
              <w:marBottom w:val="0"/>
              <w:divBdr>
                <w:top w:val="none" w:sz="0" w:space="0" w:color="auto"/>
                <w:left w:val="none" w:sz="0" w:space="0" w:color="auto"/>
                <w:bottom w:val="none" w:sz="0" w:space="0" w:color="auto"/>
                <w:right w:val="none" w:sz="0" w:space="0" w:color="auto"/>
              </w:divBdr>
              <w:divsChild>
                <w:div w:id="921721856">
                  <w:marLeft w:val="0"/>
                  <w:marRight w:val="0"/>
                  <w:marTop w:val="0"/>
                  <w:marBottom w:val="0"/>
                  <w:divBdr>
                    <w:top w:val="none" w:sz="0" w:space="0" w:color="auto"/>
                    <w:left w:val="none" w:sz="0" w:space="0" w:color="auto"/>
                    <w:bottom w:val="none" w:sz="0" w:space="0" w:color="auto"/>
                    <w:right w:val="none" w:sz="0" w:space="0" w:color="auto"/>
                  </w:divBdr>
                </w:div>
              </w:divsChild>
            </w:div>
            <w:div w:id="1660421814">
              <w:marLeft w:val="0"/>
              <w:marRight w:val="0"/>
              <w:marTop w:val="0"/>
              <w:marBottom w:val="0"/>
              <w:divBdr>
                <w:top w:val="none" w:sz="0" w:space="0" w:color="auto"/>
                <w:left w:val="none" w:sz="0" w:space="0" w:color="auto"/>
                <w:bottom w:val="none" w:sz="0" w:space="0" w:color="auto"/>
                <w:right w:val="none" w:sz="0" w:space="0" w:color="auto"/>
              </w:divBdr>
              <w:divsChild>
                <w:div w:id="1195921339">
                  <w:marLeft w:val="0"/>
                  <w:marRight w:val="0"/>
                  <w:marTop w:val="0"/>
                  <w:marBottom w:val="0"/>
                  <w:divBdr>
                    <w:top w:val="none" w:sz="0" w:space="0" w:color="auto"/>
                    <w:left w:val="none" w:sz="0" w:space="0" w:color="auto"/>
                    <w:bottom w:val="none" w:sz="0" w:space="0" w:color="auto"/>
                    <w:right w:val="none" w:sz="0" w:space="0" w:color="auto"/>
                  </w:divBdr>
                </w:div>
              </w:divsChild>
            </w:div>
            <w:div w:id="2069104932">
              <w:marLeft w:val="0"/>
              <w:marRight w:val="0"/>
              <w:marTop w:val="0"/>
              <w:marBottom w:val="0"/>
              <w:divBdr>
                <w:top w:val="none" w:sz="0" w:space="0" w:color="auto"/>
                <w:left w:val="none" w:sz="0" w:space="0" w:color="auto"/>
                <w:bottom w:val="none" w:sz="0" w:space="0" w:color="auto"/>
                <w:right w:val="none" w:sz="0" w:space="0" w:color="auto"/>
              </w:divBdr>
              <w:divsChild>
                <w:div w:id="199559452">
                  <w:marLeft w:val="0"/>
                  <w:marRight w:val="0"/>
                  <w:marTop w:val="0"/>
                  <w:marBottom w:val="0"/>
                  <w:divBdr>
                    <w:top w:val="none" w:sz="0" w:space="0" w:color="auto"/>
                    <w:left w:val="none" w:sz="0" w:space="0" w:color="auto"/>
                    <w:bottom w:val="none" w:sz="0" w:space="0" w:color="auto"/>
                    <w:right w:val="none" w:sz="0" w:space="0" w:color="auto"/>
                  </w:divBdr>
                </w:div>
              </w:divsChild>
            </w:div>
            <w:div w:id="147750863">
              <w:marLeft w:val="0"/>
              <w:marRight w:val="0"/>
              <w:marTop w:val="0"/>
              <w:marBottom w:val="0"/>
              <w:divBdr>
                <w:top w:val="none" w:sz="0" w:space="0" w:color="auto"/>
                <w:left w:val="none" w:sz="0" w:space="0" w:color="auto"/>
                <w:bottom w:val="none" w:sz="0" w:space="0" w:color="auto"/>
                <w:right w:val="none" w:sz="0" w:space="0" w:color="auto"/>
              </w:divBdr>
              <w:divsChild>
                <w:div w:id="738868038">
                  <w:marLeft w:val="0"/>
                  <w:marRight w:val="0"/>
                  <w:marTop w:val="0"/>
                  <w:marBottom w:val="0"/>
                  <w:divBdr>
                    <w:top w:val="none" w:sz="0" w:space="0" w:color="auto"/>
                    <w:left w:val="none" w:sz="0" w:space="0" w:color="auto"/>
                    <w:bottom w:val="none" w:sz="0" w:space="0" w:color="auto"/>
                    <w:right w:val="none" w:sz="0" w:space="0" w:color="auto"/>
                  </w:divBdr>
                </w:div>
              </w:divsChild>
            </w:div>
            <w:div w:id="815145798">
              <w:marLeft w:val="0"/>
              <w:marRight w:val="0"/>
              <w:marTop w:val="0"/>
              <w:marBottom w:val="0"/>
              <w:divBdr>
                <w:top w:val="none" w:sz="0" w:space="0" w:color="auto"/>
                <w:left w:val="none" w:sz="0" w:space="0" w:color="auto"/>
                <w:bottom w:val="none" w:sz="0" w:space="0" w:color="auto"/>
                <w:right w:val="none" w:sz="0" w:space="0" w:color="auto"/>
              </w:divBdr>
              <w:divsChild>
                <w:div w:id="1710106755">
                  <w:marLeft w:val="0"/>
                  <w:marRight w:val="0"/>
                  <w:marTop w:val="0"/>
                  <w:marBottom w:val="0"/>
                  <w:divBdr>
                    <w:top w:val="none" w:sz="0" w:space="0" w:color="auto"/>
                    <w:left w:val="none" w:sz="0" w:space="0" w:color="auto"/>
                    <w:bottom w:val="none" w:sz="0" w:space="0" w:color="auto"/>
                    <w:right w:val="none" w:sz="0" w:space="0" w:color="auto"/>
                  </w:divBdr>
                </w:div>
              </w:divsChild>
            </w:div>
            <w:div w:id="310016707">
              <w:marLeft w:val="0"/>
              <w:marRight w:val="0"/>
              <w:marTop w:val="0"/>
              <w:marBottom w:val="0"/>
              <w:divBdr>
                <w:top w:val="none" w:sz="0" w:space="0" w:color="auto"/>
                <w:left w:val="none" w:sz="0" w:space="0" w:color="auto"/>
                <w:bottom w:val="none" w:sz="0" w:space="0" w:color="auto"/>
                <w:right w:val="none" w:sz="0" w:space="0" w:color="auto"/>
              </w:divBdr>
              <w:divsChild>
                <w:div w:id="1436486333">
                  <w:marLeft w:val="0"/>
                  <w:marRight w:val="0"/>
                  <w:marTop w:val="0"/>
                  <w:marBottom w:val="0"/>
                  <w:divBdr>
                    <w:top w:val="none" w:sz="0" w:space="0" w:color="auto"/>
                    <w:left w:val="none" w:sz="0" w:space="0" w:color="auto"/>
                    <w:bottom w:val="none" w:sz="0" w:space="0" w:color="auto"/>
                    <w:right w:val="none" w:sz="0" w:space="0" w:color="auto"/>
                  </w:divBdr>
                </w:div>
              </w:divsChild>
            </w:div>
            <w:div w:id="1729919698">
              <w:marLeft w:val="0"/>
              <w:marRight w:val="0"/>
              <w:marTop w:val="0"/>
              <w:marBottom w:val="0"/>
              <w:divBdr>
                <w:top w:val="none" w:sz="0" w:space="0" w:color="auto"/>
                <w:left w:val="none" w:sz="0" w:space="0" w:color="auto"/>
                <w:bottom w:val="none" w:sz="0" w:space="0" w:color="auto"/>
                <w:right w:val="none" w:sz="0" w:space="0" w:color="auto"/>
              </w:divBdr>
              <w:divsChild>
                <w:div w:id="7197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5912">
          <w:marLeft w:val="0"/>
          <w:marRight w:val="0"/>
          <w:marTop w:val="0"/>
          <w:marBottom w:val="0"/>
          <w:divBdr>
            <w:top w:val="none" w:sz="0" w:space="0" w:color="auto"/>
            <w:left w:val="none" w:sz="0" w:space="0" w:color="auto"/>
            <w:bottom w:val="none" w:sz="0" w:space="0" w:color="auto"/>
            <w:right w:val="none" w:sz="0" w:space="0" w:color="auto"/>
          </w:divBdr>
          <w:divsChild>
            <w:div w:id="918054917">
              <w:marLeft w:val="0"/>
              <w:marRight w:val="0"/>
              <w:marTop w:val="0"/>
              <w:marBottom w:val="0"/>
              <w:divBdr>
                <w:top w:val="none" w:sz="0" w:space="0" w:color="auto"/>
                <w:left w:val="none" w:sz="0" w:space="0" w:color="auto"/>
                <w:bottom w:val="none" w:sz="0" w:space="0" w:color="auto"/>
                <w:right w:val="none" w:sz="0" w:space="0" w:color="auto"/>
              </w:divBdr>
            </w:div>
          </w:divsChild>
        </w:div>
        <w:div w:id="983856693">
          <w:marLeft w:val="0"/>
          <w:marRight w:val="0"/>
          <w:marTop w:val="0"/>
          <w:marBottom w:val="0"/>
          <w:divBdr>
            <w:top w:val="none" w:sz="0" w:space="0" w:color="auto"/>
            <w:left w:val="none" w:sz="0" w:space="0" w:color="auto"/>
            <w:bottom w:val="none" w:sz="0" w:space="0" w:color="auto"/>
            <w:right w:val="none" w:sz="0" w:space="0" w:color="auto"/>
          </w:divBdr>
          <w:divsChild>
            <w:div w:id="37054780">
              <w:marLeft w:val="0"/>
              <w:marRight w:val="0"/>
              <w:marTop w:val="0"/>
              <w:marBottom w:val="0"/>
              <w:divBdr>
                <w:top w:val="none" w:sz="0" w:space="0" w:color="auto"/>
                <w:left w:val="none" w:sz="0" w:space="0" w:color="auto"/>
                <w:bottom w:val="none" w:sz="0" w:space="0" w:color="auto"/>
                <w:right w:val="none" w:sz="0" w:space="0" w:color="auto"/>
              </w:divBdr>
              <w:divsChild>
                <w:div w:id="1640844173">
                  <w:marLeft w:val="0"/>
                  <w:marRight w:val="0"/>
                  <w:marTop w:val="0"/>
                  <w:marBottom w:val="0"/>
                  <w:divBdr>
                    <w:top w:val="none" w:sz="0" w:space="0" w:color="auto"/>
                    <w:left w:val="none" w:sz="0" w:space="0" w:color="auto"/>
                    <w:bottom w:val="none" w:sz="0" w:space="0" w:color="auto"/>
                    <w:right w:val="none" w:sz="0" w:space="0" w:color="auto"/>
                  </w:divBdr>
                </w:div>
              </w:divsChild>
            </w:div>
            <w:div w:id="66153105">
              <w:marLeft w:val="0"/>
              <w:marRight w:val="0"/>
              <w:marTop w:val="0"/>
              <w:marBottom w:val="0"/>
              <w:divBdr>
                <w:top w:val="none" w:sz="0" w:space="0" w:color="auto"/>
                <w:left w:val="none" w:sz="0" w:space="0" w:color="auto"/>
                <w:bottom w:val="none" w:sz="0" w:space="0" w:color="auto"/>
                <w:right w:val="none" w:sz="0" w:space="0" w:color="auto"/>
              </w:divBdr>
              <w:divsChild>
                <w:div w:id="1455639571">
                  <w:marLeft w:val="0"/>
                  <w:marRight w:val="0"/>
                  <w:marTop w:val="0"/>
                  <w:marBottom w:val="0"/>
                  <w:divBdr>
                    <w:top w:val="none" w:sz="0" w:space="0" w:color="auto"/>
                    <w:left w:val="none" w:sz="0" w:space="0" w:color="auto"/>
                    <w:bottom w:val="none" w:sz="0" w:space="0" w:color="auto"/>
                    <w:right w:val="none" w:sz="0" w:space="0" w:color="auto"/>
                  </w:divBdr>
                </w:div>
              </w:divsChild>
            </w:div>
            <w:div w:id="401291165">
              <w:marLeft w:val="0"/>
              <w:marRight w:val="0"/>
              <w:marTop w:val="0"/>
              <w:marBottom w:val="0"/>
              <w:divBdr>
                <w:top w:val="none" w:sz="0" w:space="0" w:color="auto"/>
                <w:left w:val="none" w:sz="0" w:space="0" w:color="auto"/>
                <w:bottom w:val="none" w:sz="0" w:space="0" w:color="auto"/>
                <w:right w:val="none" w:sz="0" w:space="0" w:color="auto"/>
              </w:divBdr>
              <w:divsChild>
                <w:div w:id="1928810349">
                  <w:marLeft w:val="0"/>
                  <w:marRight w:val="0"/>
                  <w:marTop w:val="0"/>
                  <w:marBottom w:val="0"/>
                  <w:divBdr>
                    <w:top w:val="none" w:sz="0" w:space="0" w:color="auto"/>
                    <w:left w:val="none" w:sz="0" w:space="0" w:color="auto"/>
                    <w:bottom w:val="none" w:sz="0" w:space="0" w:color="auto"/>
                    <w:right w:val="none" w:sz="0" w:space="0" w:color="auto"/>
                  </w:divBdr>
                </w:div>
              </w:divsChild>
            </w:div>
            <w:div w:id="1490753375">
              <w:marLeft w:val="0"/>
              <w:marRight w:val="0"/>
              <w:marTop w:val="0"/>
              <w:marBottom w:val="0"/>
              <w:divBdr>
                <w:top w:val="none" w:sz="0" w:space="0" w:color="auto"/>
                <w:left w:val="none" w:sz="0" w:space="0" w:color="auto"/>
                <w:bottom w:val="none" w:sz="0" w:space="0" w:color="auto"/>
                <w:right w:val="none" w:sz="0" w:space="0" w:color="auto"/>
              </w:divBdr>
              <w:divsChild>
                <w:div w:id="210187867">
                  <w:marLeft w:val="0"/>
                  <w:marRight w:val="0"/>
                  <w:marTop w:val="0"/>
                  <w:marBottom w:val="0"/>
                  <w:divBdr>
                    <w:top w:val="none" w:sz="0" w:space="0" w:color="auto"/>
                    <w:left w:val="none" w:sz="0" w:space="0" w:color="auto"/>
                    <w:bottom w:val="none" w:sz="0" w:space="0" w:color="auto"/>
                    <w:right w:val="none" w:sz="0" w:space="0" w:color="auto"/>
                  </w:divBdr>
                </w:div>
              </w:divsChild>
            </w:div>
            <w:div w:id="1913389493">
              <w:marLeft w:val="0"/>
              <w:marRight w:val="0"/>
              <w:marTop w:val="0"/>
              <w:marBottom w:val="0"/>
              <w:divBdr>
                <w:top w:val="none" w:sz="0" w:space="0" w:color="auto"/>
                <w:left w:val="none" w:sz="0" w:space="0" w:color="auto"/>
                <w:bottom w:val="none" w:sz="0" w:space="0" w:color="auto"/>
                <w:right w:val="none" w:sz="0" w:space="0" w:color="auto"/>
              </w:divBdr>
              <w:divsChild>
                <w:div w:id="740909319">
                  <w:marLeft w:val="0"/>
                  <w:marRight w:val="0"/>
                  <w:marTop w:val="0"/>
                  <w:marBottom w:val="0"/>
                  <w:divBdr>
                    <w:top w:val="none" w:sz="0" w:space="0" w:color="auto"/>
                    <w:left w:val="none" w:sz="0" w:space="0" w:color="auto"/>
                    <w:bottom w:val="none" w:sz="0" w:space="0" w:color="auto"/>
                    <w:right w:val="none" w:sz="0" w:space="0" w:color="auto"/>
                  </w:divBdr>
                </w:div>
              </w:divsChild>
            </w:div>
            <w:div w:id="1856654835">
              <w:marLeft w:val="0"/>
              <w:marRight w:val="0"/>
              <w:marTop w:val="0"/>
              <w:marBottom w:val="0"/>
              <w:divBdr>
                <w:top w:val="none" w:sz="0" w:space="0" w:color="auto"/>
                <w:left w:val="none" w:sz="0" w:space="0" w:color="auto"/>
                <w:bottom w:val="none" w:sz="0" w:space="0" w:color="auto"/>
                <w:right w:val="none" w:sz="0" w:space="0" w:color="auto"/>
              </w:divBdr>
              <w:divsChild>
                <w:div w:id="2136289273">
                  <w:marLeft w:val="0"/>
                  <w:marRight w:val="0"/>
                  <w:marTop w:val="0"/>
                  <w:marBottom w:val="0"/>
                  <w:divBdr>
                    <w:top w:val="none" w:sz="0" w:space="0" w:color="auto"/>
                    <w:left w:val="none" w:sz="0" w:space="0" w:color="auto"/>
                    <w:bottom w:val="none" w:sz="0" w:space="0" w:color="auto"/>
                    <w:right w:val="none" w:sz="0" w:space="0" w:color="auto"/>
                  </w:divBdr>
                </w:div>
              </w:divsChild>
            </w:div>
            <w:div w:id="674261903">
              <w:marLeft w:val="0"/>
              <w:marRight w:val="0"/>
              <w:marTop w:val="0"/>
              <w:marBottom w:val="0"/>
              <w:divBdr>
                <w:top w:val="none" w:sz="0" w:space="0" w:color="auto"/>
                <w:left w:val="none" w:sz="0" w:space="0" w:color="auto"/>
                <w:bottom w:val="none" w:sz="0" w:space="0" w:color="auto"/>
                <w:right w:val="none" w:sz="0" w:space="0" w:color="auto"/>
              </w:divBdr>
              <w:divsChild>
                <w:div w:id="280302728">
                  <w:marLeft w:val="0"/>
                  <w:marRight w:val="0"/>
                  <w:marTop w:val="0"/>
                  <w:marBottom w:val="0"/>
                  <w:divBdr>
                    <w:top w:val="none" w:sz="0" w:space="0" w:color="auto"/>
                    <w:left w:val="none" w:sz="0" w:space="0" w:color="auto"/>
                    <w:bottom w:val="none" w:sz="0" w:space="0" w:color="auto"/>
                    <w:right w:val="none" w:sz="0" w:space="0" w:color="auto"/>
                  </w:divBdr>
                </w:div>
              </w:divsChild>
            </w:div>
            <w:div w:id="732655723">
              <w:marLeft w:val="0"/>
              <w:marRight w:val="0"/>
              <w:marTop w:val="0"/>
              <w:marBottom w:val="0"/>
              <w:divBdr>
                <w:top w:val="none" w:sz="0" w:space="0" w:color="auto"/>
                <w:left w:val="none" w:sz="0" w:space="0" w:color="auto"/>
                <w:bottom w:val="none" w:sz="0" w:space="0" w:color="auto"/>
                <w:right w:val="none" w:sz="0" w:space="0" w:color="auto"/>
              </w:divBdr>
              <w:divsChild>
                <w:div w:id="1702168898">
                  <w:marLeft w:val="0"/>
                  <w:marRight w:val="0"/>
                  <w:marTop w:val="0"/>
                  <w:marBottom w:val="0"/>
                  <w:divBdr>
                    <w:top w:val="none" w:sz="0" w:space="0" w:color="auto"/>
                    <w:left w:val="none" w:sz="0" w:space="0" w:color="auto"/>
                    <w:bottom w:val="none" w:sz="0" w:space="0" w:color="auto"/>
                    <w:right w:val="none" w:sz="0" w:space="0" w:color="auto"/>
                  </w:divBdr>
                </w:div>
              </w:divsChild>
            </w:div>
            <w:div w:id="1342051561">
              <w:marLeft w:val="0"/>
              <w:marRight w:val="0"/>
              <w:marTop w:val="0"/>
              <w:marBottom w:val="0"/>
              <w:divBdr>
                <w:top w:val="none" w:sz="0" w:space="0" w:color="auto"/>
                <w:left w:val="none" w:sz="0" w:space="0" w:color="auto"/>
                <w:bottom w:val="none" w:sz="0" w:space="0" w:color="auto"/>
                <w:right w:val="none" w:sz="0" w:space="0" w:color="auto"/>
              </w:divBdr>
              <w:divsChild>
                <w:div w:id="1757894437">
                  <w:marLeft w:val="0"/>
                  <w:marRight w:val="0"/>
                  <w:marTop w:val="0"/>
                  <w:marBottom w:val="0"/>
                  <w:divBdr>
                    <w:top w:val="none" w:sz="0" w:space="0" w:color="auto"/>
                    <w:left w:val="none" w:sz="0" w:space="0" w:color="auto"/>
                    <w:bottom w:val="none" w:sz="0" w:space="0" w:color="auto"/>
                    <w:right w:val="none" w:sz="0" w:space="0" w:color="auto"/>
                  </w:divBdr>
                </w:div>
              </w:divsChild>
            </w:div>
            <w:div w:id="268050129">
              <w:marLeft w:val="0"/>
              <w:marRight w:val="0"/>
              <w:marTop w:val="0"/>
              <w:marBottom w:val="0"/>
              <w:divBdr>
                <w:top w:val="none" w:sz="0" w:space="0" w:color="auto"/>
                <w:left w:val="none" w:sz="0" w:space="0" w:color="auto"/>
                <w:bottom w:val="none" w:sz="0" w:space="0" w:color="auto"/>
                <w:right w:val="none" w:sz="0" w:space="0" w:color="auto"/>
              </w:divBdr>
              <w:divsChild>
                <w:div w:id="8421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666">
          <w:marLeft w:val="0"/>
          <w:marRight w:val="0"/>
          <w:marTop w:val="0"/>
          <w:marBottom w:val="0"/>
          <w:divBdr>
            <w:top w:val="none" w:sz="0" w:space="0" w:color="auto"/>
            <w:left w:val="none" w:sz="0" w:space="0" w:color="auto"/>
            <w:bottom w:val="none" w:sz="0" w:space="0" w:color="auto"/>
            <w:right w:val="none" w:sz="0" w:space="0" w:color="auto"/>
          </w:divBdr>
          <w:divsChild>
            <w:div w:id="2123302557">
              <w:marLeft w:val="0"/>
              <w:marRight w:val="0"/>
              <w:marTop w:val="0"/>
              <w:marBottom w:val="0"/>
              <w:divBdr>
                <w:top w:val="none" w:sz="0" w:space="0" w:color="auto"/>
                <w:left w:val="none" w:sz="0" w:space="0" w:color="auto"/>
                <w:bottom w:val="none" w:sz="0" w:space="0" w:color="auto"/>
                <w:right w:val="none" w:sz="0" w:space="0" w:color="auto"/>
              </w:divBdr>
            </w:div>
          </w:divsChild>
        </w:div>
        <w:div w:id="163396752">
          <w:marLeft w:val="0"/>
          <w:marRight w:val="0"/>
          <w:marTop w:val="0"/>
          <w:marBottom w:val="0"/>
          <w:divBdr>
            <w:top w:val="none" w:sz="0" w:space="0" w:color="auto"/>
            <w:left w:val="none" w:sz="0" w:space="0" w:color="auto"/>
            <w:bottom w:val="none" w:sz="0" w:space="0" w:color="auto"/>
            <w:right w:val="none" w:sz="0" w:space="0" w:color="auto"/>
          </w:divBdr>
          <w:divsChild>
            <w:div w:id="178158554">
              <w:marLeft w:val="0"/>
              <w:marRight w:val="0"/>
              <w:marTop w:val="0"/>
              <w:marBottom w:val="0"/>
              <w:divBdr>
                <w:top w:val="none" w:sz="0" w:space="0" w:color="auto"/>
                <w:left w:val="none" w:sz="0" w:space="0" w:color="auto"/>
                <w:bottom w:val="none" w:sz="0" w:space="0" w:color="auto"/>
                <w:right w:val="none" w:sz="0" w:space="0" w:color="auto"/>
              </w:divBdr>
            </w:div>
          </w:divsChild>
        </w:div>
        <w:div w:id="586034992">
          <w:marLeft w:val="0"/>
          <w:marRight w:val="0"/>
          <w:marTop w:val="0"/>
          <w:marBottom w:val="0"/>
          <w:divBdr>
            <w:top w:val="none" w:sz="0" w:space="0" w:color="auto"/>
            <w:left w:val="none" w:sz="0" w:space="0" w:color="auto"/>
            <w:bottom w:val="none" w:sz="0" w:space="0" w:color="auto"/>
            <w:right w:val="none" w:sz="0" w:space="0" w:color="auto"/>
          </w:divBdr>
          <w:divsChild>
            <w:div w:id="1811314650">
              <w:marLeft w:val="0"/>
              <w:marRight w:val="0"/>
              <w:marTop w:val="0"/>
              <w:marBottom w:val="0"/>
              <w:divBdr>
                <w:top w:val="none" w:sz="0" w:space="0" w:color="auto"/>
                <w:left w:val="none" w:sz="0" w:space="0" w:color="auto"/>
                <w:bottom w:val="none" w:sz="0" w:space="0" w:color="auto"/>
                <w:right w:val="none" w:sz="0" w:space="0" w:color="auto"/>
              </w:divBdr>
            </w:div>
          </w:divsChild>
        </w:div>
        <w:div w:id="661154129">
          <w:marLeft w:val="0"/>
          <w:marRight w:val="0"/>
          <w:marTop w:val="0"/>
          <w:marBottom w:val="0"/>
          <w:divBdr>
            <w:top w:val="none" w:sz="0" w:space="0" w:color="auto"/>
            <w:left w:val="none" w:sz="0" w:space="0" w:color="auto"/>
            <w:bottom w:val="none" w:sz="0" w:space="0" w:color="auto"/>
            <w:right w:val="none" w:sz="0" w:space="0" w:color="auto"/>
          </w:divBdr>
          <w:divsChild>
            <w:div w:id="1216047733">
              <w:marLeft w:val="0"/>
              <w:marRight w:val="0"/>
              <w:marTop w:val="0"/>
              <w:marBottom w:val="0"/>
              <w:divBdr>
                <w:top w:val="none" w:sz="0" w:space="0" w:color="auto"/>
                <w:left w:val="none" w:sz="0" w:space="0" w:color="auto"/>
                <w:bottom w:val="none" w:sz="0" w:space="0" w:color="auto"/>
                <w:right w:val="none" w:sz="0" w:space="0" w:color="auto"/>
              </w:divBdr>
            </w:div>
          </w:divsChild>
        </w:div>
        <w:div w:id="1353266788">
          <w:marLeft w:val="0"/>
          <w:marRight w:val="0"/>
          <w:marTop w:val="0"/>
          <w:marBottom w:val="0"/>
          <w:divBdr>
            <w:top w:val="none" w:sz="0" w:space="0" w:color="auto"/>
            <w:left w:val="none" w:sz="0" w:space="0" w:color="auto"/>
            <w:bottom w:val="none" w:sz="0" w:space="0" w:color="auto"/>
            <w:right w:val="none" w:sz="0" w:space="0" w:color="auto"/>
          </w:divBdr>
          <w:divsChild>
            <w:div w:id="1996717273">
              <w:marLeft w:val="0"/>
              <w:marRight w:val="0"/>
              <w:marTop w:val="0"/>
              <w:marBottom w:val="0"/>
              <w:divBdr>
                <w:top w:val="none" w:sz="0" w:space="0" w:color="auto"/>
                <w:left w:val="none" w:sz="0" w:space="0" w:color="auto"/>
                <w:bottom w:val="none" w:sz="0" w:space="0" w:color="auto"/>
                <w:right w:val="none" w:sz="0" w:space="0" w:color="auto"/>
              </w:divBdr>
            </w:div>
          </w:divsChild>
        </w:div>
        <w:div w:id="1097679880">
          <w:marLeft w:val="0"/>
          <w:marRight w:val="0"/>
          <w:marTop w:val="0"/>
          <w:marBottom w:val="0"/>
          <w:divBdr>
            <w:top w:val="none" w:sz="0" w:space="0" w:color="auto"/>
            <w:left w:val="none" w:sz="0" w:space="0" w:color="auto"/>
            <w:bottom w:val="none" w:sz="0" w:space="0" w:color="auto"/>
            <w:right w:val="none" w:sz="0" w:space="0" w:color="auto"/>
          </w:divBdr>
          <w:divsChild>
            <w:div w:id="444428382">
              <w:marLeft w:val="0"/>
              <w:marRight w:val="0"/>
              <w:marTop w:val="0"/>
              <w:marBottom w:val="0"/>
              <w:divBdr>
                <w:top w:val="none" w:sz="0" w:space="0" w:color="auto"/>
                <w:left w:val="none" w:sz="0" w:space="0" w:color="auto"/>
                <w:bottom w:val="none" w:sz="0" w:space="0" w:color="auto"/>
                <w:right w:val="none" w:sz="0" w:space="0" w:color="auto"/>
              </w:divBdr>
              <w:divsChild>
                <w:div w:id="799149688">
                  <w:marLeft w:val="0"/>
                  <w:marRight w:val="0"/>
                  <w:marTop w:val="0"/>
                  <w:marBottom w:val="0"/>
                  <w:divBdr>
                    <w:top w:val="none" w:sz="0" w:space="0" w:color="auto"/>
                    <w:left w:val="none" w:sz="0" w:space="0" w:color="auto"/>
                    <w:bottom w:val="none" w:sz="0" w:space="0" w:color="auto"/>
                    <w:right w:val="none" w:sz="0" w:space="0" w:color="auto"/>
                  </w:divBdr>
                </w:div>
              </w:divsChild>
            </w:div>
            <w:div w:id="1086926351">
              <w:marLeft w:val="0"/>
              <w:marRight w:val="0"/>
              <w:marTop w:val="0"/>
              <w:marBottom w:val="0"/>
              <w:divBdr>
                <w:top w:val="none" w:sz="0" w:space="0" w:color="auto"/>
                <w:left w:val="none" w:sz="0" w:space="0" w:color="auto"/>
                <w:bottom w:val="none" w:sz="0" w:space="0" w:color="auto"/>
                <w:right w:val="none" w:sz="0" w:space="0" w:color="auto"/>
              </w:divBdr>
              <w:divsChild>
                <w:div w:id="1707027034">
                  <w:marLeft w:val="0"/>
                  <w:marRight w:val="0"/>
                  <w:marTop w:val="0"/>
                  <w:marBottom w:val="0"/>
                  <w:divBdr>
                    <w:top w:val="none" w:sz="0" w:space="0" w:color="auto"/>
                    <w:left w:val="none" w:sz="0" w:space="0" w:color="auto"/>
                    <w:bottom w:val="none" w:sz="0" w:space="0" w:color="auto"/>
                    <w:right w:val="none" w:sz="0" w:space="0" w:color="auto"/>
                  </w:divBdr>
                </w:div>
              </w:divsChild>
            </w:div>
            <w:div w:id="173232279">
              <w:marLeft w:val="0"/>
              <w:marRight w:val="0"/>
              <w:marTop w:val="0"/>
              <w:marBottom w:val="0"/>
              <w:divBdr>
                <w:top w:val="none" w:sz="0" w:space="0" w:color="auto"/>
                <w:left w:val="none" w:sz="0" w:space="0" w:color="auto"/>
                <w:bottom w:val="none" w:sz="0" w:space="0" w:color="auto"/>
                <w:right w:val="none" w:sz="0" w:space="0" w:color="auto"/>
              </w:divBdr>
              <w:divsChild>
                <w:div w:id="21082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164">
          <w:marLeft w:val="0"/>
          <w:marRight w:val="0"/>
          <w:marTop w:val="0"/>
          <w:marBottom w:val="0"/>
          <w:divBdr>
            <w:top w:val="none" w:sz="0" w:space="0" w:color="auto"/>
            <w:left w:val="none" w:sz="0" w:space="0" w:color="auto"/>
            <w:bottom w:val="none" w:sz="0" w:space="0" w:color="auto"/>
            <w:right w:val="none" w:sz="0" w:space="0" w:color="auto"/>
          </w:divBdr>
        </w:div>
        <w:div w:id="1855419754">
          <w:marLeft w:val="0"/>
          <w:marRight w:val="0"/>
          <w:marTop w:val="0"/>
          <w:marBottom w:val="0"/>
          <w:divBdr>
            <w:top w:val="none" w:sz="0" w:space="0" w:color="auto"/>
            <w:left w:val="none" w:sz="0" w:space="0" w:color="auto"/>
            <w:bottom w:val="none" w:sz="0" w:space="0" w:color="auto"/>
            <w:right w:val="none" w:sz="0" w:space="0" w:color="auto"/>
          </w:divBdr>
        </w:div>
        <w:div w:id="1891457765">
          <w:marLeft w:val="0"/>
          <w:marRight w:val="0"/>
          <w:marTop w:val="0"/>
          <w:marBottom w:val="0"/>
          <w:divBdr>
            <w:top w:val="none" w:sz="0" w:space="0" w:color="auto"/>
            <w:left w:val="none" w:sz="0" w:space="0" w:color="auto"/>
            <w:bottom w:val="none" w:sz="0" w:space="0" w:color="auto"/>
            <w:right w:val="none" w:sz="0" w:space="0" w:color="auto"/>
          </w:divBdr>
          <w:divsChild>
            <w:div w:id="1316957452">
              <w:marLeft w:val="0"/>
              <w:marRight w:val="0"/>
              <w:marTop w:val="0"/>
              <w:marBottom w:val="0"/>
              <w:divBdr>
                <w:top w:val="none" w:sz="0" w:space="0" w:color="auto"/>
                <w:left w:val="none" w:sz="0" w:space="0" w:color="auto"/>
                <w:bottom w:val="none" w:sz="0" w:space="0" w:color="auto"/>
                <w:right w:val="none" w:sz="0" w:space="0" w:color="auto"/>
              </w:divBdr>
              <w:divsChild>
                <w:div w:id="105471875">
                  <w:marLeft w:val="0"/>
                  <w:marRight w:val="0"/>
                  <w:marTop w:val="0"/>
                  <w:marBottom w:val="0"/>
                  <w:divBdr>
                    <w:top w:val="none" w:sz="0" w:space="0" w:color="auto"/>
                    <w:left w:val="none" w:sz="0" w:space="0" w:color="auto"/>
                    <w:bottom w:val="none" w:sz="0" w:space="0" w:color="auto"/>
                    <w:right w:val="none" w:sz="0" w:space="0" w:color="auto"/>
                  </w:divBdr>
                </w:div>
              </w:divsChild>
            </w:div>
            <w:div w:id="326136560">
              <w:marLeft w:val="0"/>
              <w:marRight w:val="0"/>
              <w:marTop w:val="0"/>
              <w:marBottom w:val="0"/>
              <w:divBdr>
                <w:top w:val="none" w:sz="0" w:space="0" w:color="auto"/>
                <w:left w:val="none" w:sz="0" w:space="0" w:color="auto"/>
                <w:bottom w:val="none" w:sz="0" w:space="0" w:color="auto"/>
                <w:right w:val="none" w:sz="0" w:space="0" w:color="auto"/>
              </w:divBdr>
              <w:divsChild>
                <w:div w:id="1044869315">
                  <w:marLeft w:val="0"/>
                  <w:marRight w:val="0"/>
                  <w:marTop w:val="0"/>
                  <w:marBottom w:val="0"/>
                  <w:divBdr>
                    <w:top w:val="none" w:sz="0" w:space="0" w:color="auto"/>
                    <w:left w:val="none" w:sz="0" w:space="0" w:color="auto"/>
                    <w:bottom w:val="none" w:sz="0" w:space="0" w:color="auto"/>
                    <w:right w:val="none" w:sz="0" w:space="0" w:color="auto"/>
                  </w:divBdr>
                </w:div>
              </w:divsChild>
            </w:div>
            <w:div w:id="1790586122">
              <w:marLeft w:val="0"/>
              <w:marRight w:val="0"/>
              <w:marTop w:val="0"/>
              <w:marBottom w:val="0"/>
              <w:divBdr>
                <w:top w:val="none" w:sz="0" w:space="0" w:color="auto"/>
                <w:left w:val="none" w:sz="0" w:space="0" w:color="auto"/>
                <w:bottom w:val="none" w:sz="0" w:space="0" w:color="auto"/>
                <w:right w:val="none" w:sz="0" w:space="0" w:color="auto"/>
              </w:divBdr>
              <w:divsChild>
                <w:div w:id="238368975">
                  <w:marLeft w:val="0"/>
                  <w:marRight w:val="0"/>
                  <w:marTop w:val="0"/>
                  <w:marBottom w:val="0"/>
                  <w:divBdr>
                    <w:top w:val="none" w:sz="0" w:space="0" w:color="auto"/>
                    <w:left w:val="none" w:sz="0" w:space="0" w:color="auto"/>
                    <w:bottom w:val="none" w:sz="0" w:space="0" w:color="auto"/>
                    <w:right w:val="none" w:sz="0" w:space="0" w:color="auto"/>
                  </w:divBdr>
                </w:div>
              </w:divsChild>
            </w:div>
            <w:div w:id="382604145">
              <w:marLeft w:val="0"/>
              <w:marRight w:val="0"/>
              <w:marTop w:val="0"/>
              <w:marBottom w:val="0"/>
              <w:divBdr>
                <w:top w:val="none" w:sz="0" w:space="0" w:color="auto"/>
                <w:left w:val="none" w:sz="0" w:space="0" w:color="auto"/>
                <w:bottom w:val="none" w:sz="0" w:space="0" w:color="auto"/>
                <w:right w:val="none" w:sz="0" w:space="0" w:color="auto"/>
              </w:divBdr>
              <w:divsChild>
                <w:div w:id="1912036069">
                  <w:marLeft w:val="0"/>
                  <w:marRight w:val="0"/>
                  <w:marTop w:val="0"/>
                  <w:marBottom w:val="0"/>
                  <w:divBdr>
                    <w:top w:val="none" w:sz="0" w:space="0" w:color="auto"/>
                    <w:left w:val="none" w:sz="0" w:space="0" w:color="auto"/>
                    <w:bottom w:val="none" w:sz="0" w:space="0" w:color="auto"/>
                    <w:right w:val="none" w:sz="0" w:space="0" w:color="auto"/>
                  </w:divBdr>
                </w:div>
              </w:divsChild>
            </w:div>
            <w:div w:id="322391980">
              <w:marLeft w:val="0"/>
              <w:marRight w:val="0"/>
              <w:marTop w:val="0"/>
              <w:marBottom w:val="0"/>
              <w:divBdr>
                <w:top w:val="none" w:sz="0" w:space="0" w:color="auto"/>
                <w:left w:val="none" w:sz="0" w:space="0" w:color="auto"/>
                <w:bottom w:val="none" w:sz="0" w:space="0" w:color="auto"/>
                <w:right w:val="none" w:sz="0" w:space="0" w:color="auto"/>
              </w:divBdr>
              <w:divsChild>
                <w:div w:id="1362242730">
                  <w:marLeft w:val="0"/>
                  <w:marRight w:val="0"/>
                  <w:marTop w:val="0"/>
                  <w:marBottom w:val="0"/>
                  <w:divBdr>
                    <w:top w:val="none" w:sz="0" w:space="0" w:color="auto"/>
                    <w:left w:val="none" w:sz="0" w:space="0" w:color="auto"/>
                    <w:bottom w:val="none" w:sz="0" w:space="0" w:color="auto"/>
                    <w:right w:val="none" w:sz="0" w:space="0" w:color="auto"/>
                  </w:divBdr>
                </w:div>
              </w:divsChild>
            </w:div>
            <w:div w:id="265845323">
              <w:marLeft w:val="0"/>
              <w:marRight w:val="0"/>
              <w:marTop w:val="0"/>
              <w:marBottom w:val="0"/>
              <w:divBdr>
                <w:top w:val="none" w:sz="0" w:space="0" w:color="auto"/>
                <w:left w:val="none" w:sz="0" w:space="0" w:color="auto"/>
                <w:bottom w:val="none" w:sz="0" w:space="0" w:color="auto"/>
                <w:right w:val="none" w:sz="0" w:space="0" w:color="auto"/>
              </w:divBdr>
              <w:divsChild>
                <w:div w:id="148911635">
                  <w:marLeft w:val="0"/>
                  <w:marRight w:val="0"/>
                  <w:marTop w:val="0"/>
                  <w:marBottom w:val="0"/>
                  <w:divBdr>
                    <w:top w:val="none" w:sz="0" w:space="0" w:color="auto"/>
                    <w:left w:val="none" w:sz="0" w:space="0" w:color="auto"/>
                    <w:bottom w:val="none" w:sz="0" w:space="0" w:color="auto"/>
                    <w:right w:val="none" w:sz="0" w:space="0" w:color="auto"/>
                  </w:divBdr>
                </w:div>
              </w:divsChild>
            </w:div>
            <w:div w:id="1352147089">
              <w:marLeft w:val="0"/>
              <w:marRight w:val="0"/>
              <w:marTop w:val="0"/>
              <w:marBottom w:val="0"/>
              <w:divBdr>
                <w:top w:val="none" w:sz="0" w:space="0" w:color="auto"/>
                <w:left w:val="none" w:sz="0" w:space="0" w:color="auto"/>
                <w:bottom w:val="none" w:sz="0" w:space="0" w:color="auto"/>
                <w:right w:val="none" w:sz="0" w:space="0" w:color="auto"/>
              </w:divBdr>
              <w:divsChild>
                <w:div w:id="1051076169">
                  <w:marLeft w:val="0"/>
                  <w:marRight w:val="0"/>
                  <w:marTop w:val="0"/>
                  <w:marBottom w:val="0"/>
                  <w:divBdr>
                    <w:top w:val="none" w:sz="0" w:space="0" w:color="auto"/>
                    <w:left w:val="none" w:sz="0" w:space="0" w:color="auto"/>
                    <w:bottom w:val="none" w:sz="0" w:space="0" w:color="auto"/>
                    <w:right w:val="none" w:sz="0" w:space="0" w:color="auto"/>
                  </w:divBdr>
                </w:div>
              </w:divsChild>
            </w:div>
            <w:div w:id="471797811">
              <w:marLeft w:val="0"/>
              <w:marRight w:val="0"/>
              <w:marTop w:val="0"/>
              <w:marBottom w:val="0"/>
              <w:divBdr>
                <w:top w:val="none" w:sz="0" w:space="0" w:color="auto"/>
                <w:left w:val="none" w:sz="0" w:space="0" w:color="auto"/>
                <w:bottom w:val="none" w:sz="0" w:space="0" w:color="auto"/>
                <w:right w:val="none" w:sz="0" w:space="0" w:color="auto"/>
              </w:divBdr>
              <w:divsChild>
                <w:div w:id="2130927390">
                  <w:marLeft w:val="0"/>
                  <w:marRight w:val="0"/>
                  <w:marTop w:val="0"/>
                  <w:marBottom w:val="0"/>
                  <w:divBdr>
                    <w:top w:val="none" w:sz="0" w:space="0" w:color="auto"/>
                    <w:left w:val="none" w:sz="0" w:space="0" w:color="auto"/>
                    <w:bottom w:val="none" w:sz="0" w:space="0" w:color="auto"/>
                    <w:right w:val="none" w:sz="0" w:space="0" w:color="auto"/>
                  </w:divBdr>
                </w:div>
              </w:divsChild>
            </w:div>
            <w:div w:id="1387989497">
              <w:marLeft w:val="0"/>
              <w:marRight w:val="0"/>
              <w:marTop w:val="0"/>
              <w:marBottom w:val="0"/>
              <w:divBdr>
                <w:top w:val="none" w:sz="0" w:space="0" w:color="auto"/>
                <w:left w:val="none" w:sz="0" w:space="0" w:color="auto"/>
                <w:bottom w:val="none" w:sz="0" w:space="0" w:color="auto"/>
                <w:right w:val="none" w:sz="0" w:space="0" w:color="auto"/>
              </w:divBdr>
              <w:divsChild>
                <w:div w:id="42103077">
                  <w:marLeft w:val="0"/>
                  <w:marRight w:val="0"/>
                  <w:marTop w:val="0"/>
                  <w:marBottom w:val="0"/>
                  <w:divBdr>
                    <w:top w:val="none" w:sz="0" w:space="0" w:color="auto"/>
                    <w:left w:val="none" w:sz="0" w:space="0" w:color="auto"/>
                    <w:bottom w:val="none" w:sz="0" w:space="0" w:color="auto"/>
                    <w:right w:val="none" w:sz="0" w:space="0" w:color="auto"/>
                  </w:divBdr>
                </w:div>
              </w:divsChild>
            </w:div>
            <w:div w:id="979650638">
              <w:marLeft w:val="0"/>
              <w:marRight w:val="0"/>
              <w:marTop w:val="0"/>
              <w:marBottom w:val="0"/>
              <w:divBdr>
                <w:top w:val="none" w:sz="0" w:space="0" w:color="auto"/>
                <w:left w:val="none" w:sz="0" w:space="0" w:color="auto"/>
                <w:bottom w:val="none" w:sz="0" w:space="0" w:color="auto"/>
                <w:right w:val="none" w:sz="0" w:space="0" w:color="auto"/>
              </w:divBdr>
              <w:divsChild>
                <w:div w:id="668337444">
                  <w:marLeft w:val="0"/>
                  <w:marRight w:val="0"/>
                  <w:marTop w:val="0"/>
                  <w:marBottom w:val="0"/>
                  <w:divBdr>
                    <w:top w:val="none" w:sz="0" w:space="0" w:color="auto"/>
                    <w:left w:val="none" w:sz="0" w:space="0" w:color="auto"/>
                    <w:bottom w:val="none" w:sz="0" w:space="0" w:color="auto"/>
                    <w:right w:val="none" w:sz="0" w:space="0" w:color="auto"/>
                  </w:divBdr>
                </w:div>
              </w:divsChild>
            </w:div>
            <w:div w:id="437528181">
              <w:marLeft w:val="0"/>
              <w:marRight w:val="0"/>
              <w:marTop w:val="0"/>
              <w:marBottom w:val="0"/>
              <w:divBdr>
                <w:top w:val="none" w:sz="0" w:space="0" w:color="auto"/>
                <w:left w:val="none" w:sz="0" w:space="0" w:color="auto"/>
                <w:bottom w:val="none" w:sz="0" w:space="0" w:color="auto"/>
                <w:right w:val="none" w:sz="0" w:space="0" w:color="auto"/>
              </w:divBdr>
              <w:divsChild>
                <w:div w:id="2009944087">
                  <w:marLeft w:val="0"/>
                  <w:marRight w:val="0"/>
                  <w:marTop w:val="0"/>
                  <w:marBottom w:val="0"/>
                  <w:divBdr>
                    <w:top w:val="none" w:sz="0" w:space="0" w:color="auto"/>
                    <w:left w:val="none" w:sz="0" w:space="0" w:color="auto"/>
                    <w:bottom w:val="none" w:sz="0" w:space="0" w:color="auto"/>
                    <w:right w:val="none" w:sz="0" w:space="0" w:color="auto"/>
                  </w:divBdr>
                </w:div>
              </w:divsChild>
            </w:div>
            <w:div w:id="1242525243">
              <w:marLeft w:val="0"/>
              <w:marRight w:val="0"/>
              <w:marTop w:val="0"/>
              <w:marBottom w:val="0"/>
              <w:divBdr>
                <w:top w:val="none" w:sz="0" w:space="0" w:color="auto"/>
                <w:left w:val="none" w:sz="0" w:space="0" w:color="auto"/>
                <w:bottom w:val="none" w:sz="0" w:space="0" w:color="auto"/>
                <w:right w:val="none" w:sz="0" w:space="0" w:color="auto"/>
              </w:divBdr>
              <w:divsChild>
                <w:div w:id="2056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4558">
          <w:marLeft w:val="0"/>
          <w:marRight w:val="0"/>
          <w:marTop w:val="0"/>
          <w:marBottom w:val="0"/>
          <w:divBdr>
            <w:top w:val="none" w:sz="0" w:space="0" w:color="auto"/>
            <w:left w:val="none" w:sz="0" w:space="0" w:color="auto"/>
            <w:bottom w:val="none" w:sz="0" w:space="0" w:color="auto"/>
            <w:right w:val="none" w:sz="0" w:space="0" w:color="auto"/>
          </w:divBdr>
          <w:divsChild>
            <w:div w:id="1934049427">
              <w:marLeft w:val="0"/>
              <w:marRight w:val="0"/>
              <w:marTop w:val="0"/>
              <w:marBottom w:val="0"/>
              <w:divBdr>
                <w:top w:val="none" w:sz="0" w:space="0" w:color="auto"/>
                <w:left w:val="none" w:sz="0" w:space="0" w:color="auto"/>
                <w:bottom w:val="none" w:sz="0" w:space="0" w:color="auto"/>
                <w:right w:val="none" w:sz="0" w:space="0" w:color="auto"/>
              </w:divBdr>
              <w:divsChild>
                <w:div w:id="801849962">
                  <w:marLeft w:val="0"/>
                  <w:marRight w:val="0"/>
                  <w:marTop w:val="0"/>
                  <w:marBottom w:val="0"/>
                  <w:divBdr>
                    <w:top w:val="none" w:sz="0" w:space="0" w:color="auto"/>
                    <w:left w:val="none" w:sz="0" w:space="0" w:color="auto"/>
                    <w:bottom w:val="none" w:sz="0" w:space="0" w:color="auto"/>
                    <w:right w:val="none" w:sz="0" w:space="0" w:color="auto"/>
                  </w:divBdr>
                </w:div>
              </w:divsChild>
            </w:div>
            <w:div w:id="290938639">
              <w:marLeft w:val="0"/>
              <w:marRight w:val="0"/>
              <w:marTop w:val="0"/>
              <w:marBottom w:val="0"/>
              <w:divBdr>
                <w:top w:val="none" w:sz="0" w:space="0" w:color="auto"/>
                <w:left w:val="none" w:sz="0" w:space="0" w:color="auto"/>
                <w:bottom w:val="none" w:sz="0" w:space="0" w:color="auto"/>
                <w:right w:val="none" w:sz="0" w:space="0" w:color="auto"/>
              </w:divBdr>
              <w:divsChild>
                <w:div w:id="1916469372">
                  <w:marLeft w:val="0"/>
                  <w:marRight w:val="0"/>
                  <w:marTop w:val="0"/>
                  <w:marBottom w:val="0"/>
                  <w:divBdr>
                    <w:top w:val="none" w:sz="0" w:space="0" w:color="auto"/>
                    <w:left w:val="none" w:sz="0" w:space="0" w:color="auto"/>
                    <w:bottom w:val="none" w:sz="0" w:space="0" w:color="auto"/>
                    <w:right w:val="none" w:sz="0" w:space="0" w:color="auto"/>
                  </w:divBdr>
                </w:div>
              </w:divsChild>
            </w:div>
            <w:div w:id="791900860">
              <w:marLeft w:val="0"/>
              <w:marRight w:val="0"/>
              <w:marTop w:val="0"/>
              <w:marBottom w:val="0"/>
              <w:divBdr>
                <w:top w:val="none" w:sz="0" w:space="0" w:color="auto"/>
                <w:left w:val="none" w:sz="0" w:space="0" w:color="auto"/>
                <w:bottom w:val="none" w:sz="0" w:space="0" w:color="auto"/>
                <w:right w:val="none" w:sz="0" w:space="0" w:color="auto"/>
              </w:divBdr>
              <w:divsChild>
                <w:div w:id="1888449508">
                  <w:marLeft w:val="0"/>
                  <w:marRight w:val="0"/>
                  <w:marTop w:val="0"/>
                  <w:marBottom w:val="0"/>
                  <w:divBdr>
                    <w:top w:val="none" w:sz="0" w:space="0" w:color="auto"/>
                    <w:left w:val="none" w:sz="0" w:space="0" w:color="auto"/>
                    <w:bottom w:val="none" w:sz="0" w:space="0" w:color="auto"/>
                    <w:right w:val="none" w:sz="0" w:space="0" w:color="auto"/>
                  </w:divBdr>
                </w:div>
              </w:divsChild>
            </w:div>
            <w:div w:id="459766281">
              <w:marLeft w:val="0"/>
              <w:marRight w:val="0"/>
              <w:marTop w:val="0"/>
              <w:marBottom w:val="0"/>
              <w:divBdr>
                <w:top w:val="none" w:sz="0" w:space="0" w:color="auto"/>
                <w:left w:val="none" w:sz="0" w:space="0" w:color="auto"/>
                <w:bottom w:val="none" w:sz="0" w:space="0" w:color="auto"/>
                <w:right w:val="none" w:sz="0" w:space="0" w:color="auto"/>
              </w:divBdr>
              <w:divsChild>
                <w:div w:id="1195727165">
                  <w:marLeft w:val="0"/>
                  <w:marRight w:val="0"/>
                  <w:marTop w:val="0"/>
                  <w:marBottom w:val="0"/>
                  <w:divBdr>
                    <w:top w:val="none" w:sz="0" w:space="0" w:color="auto"/>
                    <w:left w:val="none" w:sz="0" w:space="0" w:color="auto"/>
                    <w:bottom w:val="none" w:sz="0" w:space="0" w:color="auto"/>
                    <w:right w:val="none" w:sz="0" w:space="0" w:color="auto"/>
                  </w:divBdr>
                </w:div>
              </w:divsChild>
            </w:div>
            <w:div w:id="1910993485">
              <w:marLeft w:val="0"/>
              <w:marRight w:val="0"/>
              <w:marTop w:val="0"/>
              <w:marBottom w:val="0"/>
              <w:divBdr>
                <w:top w:val="none" w:sz="0" w:space="0" w:color="auto"/>
                <w:left w:val="none" w:sz="0" w:space="0" w:color="auto"/>
                <w:bottom w:val="none" w:sz="0" w:space="0" w:color="auto"/>
                <w:right w:val="none" w:sz="0" w:space="0" w:color="auto"/>
              </w:divBdr>
              <w:divsChild>
                <w:div w:id="1318268147">
                  <w:marLeft w:val="0"/>
                  <w:marRight w:val="0"/>
                  <w:marTop w:val="0"/>
                  <w:marBottom w:val="0"/>
                  <w:divBdr>
                    <w:top w:val="none" w:sz="0" w:space="0" w:color="auto"/>
                    <w:left w:val="none" w:sz="0" w:space="0" w:color="auto"/>
                    <w:bottom w:val="none" w:sz="0" w:space="0" w:color="auto"/>
                    <w:right w:val="none" w:sz="0" w:space="0" w:color="auto"/>
                  </w:divBdr>
                </w:div>
              </w:divsChild>
            </w:div>
            <w:div w:id="843087527">
              <w:marLeft w:val="0"/>
              <w:marRight w:val="0"/>
              <w:marTop w:val="0"/>
              <w:marBottom w:val="0"/>
              <w:divBdr>
                <w:top w:val="none" w:sz="0" w:space="0" w:color="auto"/>
                <w:left w:val="none" w:sz="0" w:space="0" w:color="auto"/>
                <w:bottom w:val="none" w:sz="0" w:space="0" w:color="auto"/>
                <w:right w:val="none" w:sz="0" w:space="0" w:color="auto"/>
              </w:divBdr>
              <w:divsChild>
                <w:div w:id="701780472">
                  <w:marLeft w:val="0"/>
                  <w:marRight w:val="0"/>
                  <w:marTop w:val="0"/>
                  <w:marBottom w:val="0"/>
                  <w:divBdr>
                    <w:top w:val="none" w:sz="0" w:space="0" w:color="auto"/>
                    <w:left w:val="none" w:sz="0" w:space="0" w:color="auto"/>
                    <w:bottom w:val="none" w:sz="0" w:space="0" w:color="auto"/>
                    <w:right w:val="none" w:sz="0" w:space="0" w:color="auto"/>
                  </w:divBdr>
                </w:div>
              </w:divsChild>
            </w:div>
            <w:div w:id="284583949">
              <w:marLeft w:val="0"/>
              <w:marRight w:val="0"/>
              <w:marTop w:val="0"/>
              <w:marBottom w:val="0"/>
              <w:divBdr>
                <w:top w:val="none" w:sz="0" w:space="0" w:color="auto"/>
                <w:left w:val="none" w:sz="0" w:space="0" w:color="auto"/>
                <w:bottom w:val="none" w:sz="0" w:space="0" w:color="auto"/>
                <w:right w:val="none" w:sz="0" w:space="0" w:color="auto"/>
              </w:divBdr>
              <w:divsChild>
                <w:div w:id="1959143737">
                  <w:marLeft w:val="0"/>
                  <w:marRight w:val="0"/>
                  <w:marTop w:val="0"/>
                  <w:marBottom w:val="0"/>
                  <w:divBdr>
                    <w:top w:val="none" w:sz="0" w:space="0" w:color="auto"/>
                    <w:left w:val="none" w:sz="0" w:space="0" w:color="auto"/>
                    <w:bottom w:val="none" w:sz="0" w:space="0" w:color="auto"/>
                    <w:right w:val="none" w:sz="0" w:space="0" w:color="auto"/>
                  </w:divBdr>
                </w:div>
              </w:divsChild>
            </w:div>
            <w:div w:id="359087336">
              <w:marLeft w:val="0"/>
              <w:marRight w:val="0"/>
              <w:marTop w:val="0"/>
              <w:marBottom w:val="0"/>
              <w:divBdr>
                <w:top w:val="none" w:sz="0" w:space="0" w:color="auto"/>
                <w:left w:val="none" w:sz="0" w:space="0" w:color="auto"/>
                <w:bottom w:val="none" w:sz="0" w:space="0" w:color="auto"/>
                <w:right w:val="none" w:sz="0" w:space="0" w:color="auto"/>
              </w:divBdr>
              <w:divsChild>
                <w:div w:id="16378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969">
          <w:marLeft w:val="0"/>
          <w:marRight w:val="0"/>
          <w:marTop w:val="0"/>
          <w:marBottom w:val="0"/>
          <w:divBdr>
            <w:top w:val="none" w:sz="0" w:space="0" w:color="auto"/>
            <w:left w:val="none" w:sz="0" w:space="0" w:color="auto"/>
            <w:bottom w:val="none" w:sz="0" w:space="0" w:color="auto"/>
            <w:right w:val="none" w:sz="0" w:space="0" w:color="auto"/>
          </w:divBdr>
          <w:divsChild>
            <w:div w:id="100420061">
              <w:marLeft w:val="0"/>
              <w:marRight w:val="0"/>
              <w:marTop w:val="0"/>
              <w:marBottom w:val="0"/>
              <w:divBdr>
                <w:top w:val="none" w:sz="0" w:space="0" w:color="auto"/>
                <w:left w:val="none" w:sz="0" w:space="0" w:color="auto"/>
                <w:bottom w:val="none" w:sz="0" w:space="0" w:color="auto"/>
                <w:right w:val="none" w:sz="0" w:space="0" w:color="auto"/>
              </w:divBdr>
              <w:divsChild>
                <w:div w:id="10934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9866">
          <w:marLeft w:val="0"/>
          <w:marRight w:val="0"/>
          <w:marTop w:val="0"/>
          <w:marBottom w:val="0"/>
          <w:divBdr>
            <w:top w:val="none" w:sz="0" w:space="0" w:color="auto"/>
            <w:left w:val="none" w:sz="0" w:space="0" w:color="auto"/>
            <w:bottom w:val="none" w:sz="0" w:space="0" w:color="auto"/>
            <w:right w:val="none" w:sz="0" w:space="0" w:color="auto"/>
          </w:divBdr>
          <w:divsChild>
            <w:div w:id="1108350616">
              <w:marLeft w:val="0"/>
              <w:marRight w:val="0"/>
              <w:marTop w:val="0"/>
              <w:marBottom w:val="0"/>
              <w:divBdr>
                <w:top w:val="none" w:sz="0" w:space="0" w:color="auto"/>
                <w:left w:val="none" w:sz="0" w:space="0" w:color="auto"/>
                <w:bottom w:val="none" w:sz="0" w:space="0" w:color="auto"/>
                <w:right w:val="none" w:sz="0" w:space="0" w:color="auto"/>
              </w:divBdr>
            </w:div>
          </w:divsChild>
        </w:div>
        <w:div w:id="1614439098">
          <w:marLeft w:val="0"/>
          <w:marRight w:val="0"/>
          <w:marTop w:val="0"/>
          <w:marBottom w:val="0"/>
          <w:divBdr>
            <w:top w:val="none" w:sz="0" w:space="0" w:color="auto"/>
            <w:left w:val="none" w:sz="0" w:space="0" w:color="auto"/>
            <w:bottom w:val="none" w:sz="0" w:space="0" w:color="auto"/>
            <w:right w:val="none" w:sz="0" w:space="0" w:color="auto"/>
          </w:divBdr>
          <w:divsChild>
            <w:div w:id="1562136804">
              <w:marLeft w:val="0"/>
              <w:marRight w:val="0"/>
              <w:marTop w:val="0"/>
              <w:marBottom w:val="0"/>
              <w:divBdr>
                <w:top w:val="none" w:sz="0" w:space="0" w:color="auto"/>
                <w:left w:val="none" w:sz="0" w:space="0" w:color="auto"/>
                <w:bottom w:val="none" w:sz="0" w:space="0" w:color="auto"/>
                <w:right w:val="none" w:sz="0" w:space="0" w:color="auto"/>
              </w:divBdr>
            </w:div>
          </w:divsChild>
        </w:div>
        <w:div w:id="1142194133">
          <w:marLeft w:val="0"/>
          <w:marRight w:val="0"/>
          <w:marTop w:val="0"/>
          <w:marBottom w:val="0"/>
          <w:divBdr>
            <w:top w:val="none" w:sz="0" w:space="0" w:color="auto"/>
            <w:left w:val="none" w:sz="0" w:space="0" w:color="auto"/>
            <w:bottom w:val="none" w:sz="0" w:space="0" w:color="auto"/>
            <w:right w:val="none" w:sz="0" w:space="0" w:color="auto"/>
          </w:divBdr>
          <w:divsChild>
            <w:div w:id="744644062">
              <w:marLeft w:val="0"/>
              <w:marRight w:val="0"/>
              <w:marTop w:val="0"/>
              <w:marBottom w:val="0"/>
              <w:divBdr>
                <w:top w:val="none" w:sz="0" w:space="0" w:color="auto"/>
                <w:left w:val="none" w:sz="0" w:space="0" w:color="auto"/>
                <w:bottom w:val="none" w:sz="0" w:space="0" w:color="auto"/>
                <w:right w:val="none" w:sz="0" w:space="0" w:color="auto"/>
              </w:divBdr>
            </w:div>
          </w:divsChild>
        </w:div>
        <w:div w:id="1473869469">
          <w:marLeft w:val="0"/>
          <w:marRight w:val="0"/>
          <w:marTop w:val="0"/>
          <w:marBottom w:val="0"/>
          <w:divBdr>
            <w:top w:val="none" w:sz="0" w:space="0" w:color="auto"/>
            <w:left w:val="none" w:sz="0" w:space="0" w:color="auto"/>
            <w:bottom w:val="none" w:sz="0" w:space="0" w:color="auto"/>
            <w:right w:val="none" w:sz="0" w:space="0" w:color="auto"/>
          </w:divBdr>
          <w:divsChild>
            <w:div w:id="1343119969">
              <w:marLeft w:val="0"/>
              <w:marRight w:val="0"/>
              <w:marTop w:val="0"/>
              <w:marBottom w:val="0"/>
              <w:divBdr>
                <w:top w:val="none" w:sz="0" w:space="0" w:color="auto"/>
                <w:left w:val="none" w:sz="0" w:space="0" w:color="auto"/>
                <w:bottom w:val="none" w:sz="0" w:space="0" w:color="auto"/>
                <w:right w:val="none" w:sz="0" w:space="0" w:color="auto"/>
              </w:divBdr>
              <w:divsChild>
                <w:div w:id="7007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896">
          <w:marLeft w:val="0"/>
          <w:marRight w:val="0"/>
          <w:marTop w:val="0"/>
          <w:marBottom w:val="0"/>
          <w:divBdr>
            <w:top w:val="none" w:sz="0" w:space="0" w:color="auto"/>
            <w:left w:val="none" w:sz="0" w:space="0" w:color="auto"/>
            <w:bottom w:val="none" w:sz="0" w:space="0" w:color="auto"/>
            <w:right w:val="none" w:sz="0" w:space="0" w:color="auto"/>
          </w:divBdr>
          <w:divsChild>
            <w:div w:id="333996829">
              <w:marLeft w:val="0"/>
              <w:marRight w:val="0"/>
              <w:marTop w:val="0"/>
              <w:marBottom w:val="0"/>
              <w:divBdr>
                <w:top w:val="none" w:sz="0" w:space="0" w:color="auto"/>
                <w:left w:val="none" w:sz="0" w:space="0" w:color="auto"/>
                <w:bottom w:val="none" w:sz="0" w:space="0" w:color="auto"/>
                <w:right w:val="none" w:sz="0" w:space="0" w:color="auto"/>
              </w:divBdr>
              <w:divsChild>
                <w:div w:id="74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5313">
          <w:marLeft w:val="0"/>
          <w:marRight w:val="0"/>
          <w:marTop w:val="0"/>
          <w:marBottom w:val="0"/>
          <w:divBdr>
            <w:top w:val="none" w:sz="0" w:space="0" w:color="auto"/>
            <w:left w:val="none" w:sz="0" w:space="0" w:color="auto"/>
            <w:bottom w:val="none" w:sz="0" w:space="0" w:color="auto"/>
            <w:right w:val="none" w:sz="0" w:space="0" w:color="auto"/>
          </w:divBdr>
          <w:divsChild>
            <w:div w:id="546917240">
              <w:marLeft w:val="0"/>
              <w:marRight w:val="0"/>
              <w:marTop w:val="0"/>
              <w:marBottom w:val="0"/>
              <w:divBdr>
                <w:top w:val="none" w:sz="0" w:space="0" w:color="auto"/>
                <w:left w:val="none" w:sz="0" w:space="0" w:color="auto"/>
                <w:bottom w:val="none" w:sz="0" w:space="0" w:color="auto"/>
                <w:right w:val="none" w:sz="0" w:space="0" w:color="auto"/>
              </w:divBdr>
              <w:divsChild>
                <w:div w:id="672034417">
                  <w:marLeft w:val="0"/>
                  <w:marRight w:val="0"/>
                  <w:marTop w:val="0"/>
                  <w:marBottom w:val="0"/>
                  <w:divBdr>
                    <w:top w:val="none" w:sz="0" w:space="0" w:color="auto"/>
                    <w:left w:val="none" w:sz="0" w:space="0" w:color="auto"/>
                    <w:bottom w:val="none" w:sz="0" w:space="0" w:color="auto"/>
                    <w:right w:val="none" w:sz="0" w:space="0" w:color="auto"/>
                  </w:divBdr>
                </w:div>
              </w:divsChild>
            </w:div>
            <w:div w:id="638076841">
              <w:marLeft w:val="0"/>
              <w:marRight w:val="0"/>
              <w:marTop w:val="0"/>
              <w:marBottom w:val="0"/>
              <w:divBdr>
                <w:top w:val="none" w:sz="0" w:space="0" w:color="auto"/>
                <w:left w:val="none" w:sz="0" w:space="0" w:color="auto"/>
                <w:bottom w:val="none" w:sz="0" w:space="0" w:color="auto"/>
                <w:right w:val="none" w:sz="0" w:space="0" w:color="auto"/>
              </w:divBdr>
              <w:divsChild>
                <w:div w:id="1270047275">
                  <w:marLeft w:val="0"/>
                  <w:marRight w:val="0"/>
                  <w:marTop w:val="0"/>
                  <w:marBottom w:val="0"/>
                  <w:divBdr>
                    <w:top w:val="none" w:sz="0" w:space="0" w:color="auto"/>
                    <w:left w:val="none" w:sz="0" w:space="0" w:color="auto"/>
                    <w:bottom w:val="none" w:sz="0" w:space="0" w:color="auto"/>
                    <w:right w:val="none" w:sz="0" w:space="0" w:color="auto"/>
                  </w:divBdr>
                </w:div>
              </w:divsChild>
            </w:div>
            <w:div w:id="1646086719">
              <w:marLeft w:val="0"/>
              <w:marRight w:val="0"/>
              <w:marTop w:val="0"/>
              <w:marBottom w:val="0"/>
              <w:divBdr>
                <w:top w:val="none" w:sz="0" w:space="0" w:color="auto"/>
                <w:left w:val="none" w:sz="0" w:space="0" w:color="auto"/>
                <w:bottom w:val="none" w:sz="0" w:space="0" w:color="auto"/>
                <w:right w:val="none" w:sz="0" w:space="0" w:color="auto"/>
              </w:divBdr>
              <w:divsChild>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842967699">
              <w:marLeft w:val="0"/>
              <w:marRight w:val="0"/>
              <w:marTop w:val="0"/>
              <w:marBottom w:val="0"/>
              <w:divBdr>
                <w:top w:val="none" w:sz="0" w:space="0" w:color="auto"/>
                <w:left w:val="none" w:sz="0" w:space="0" w:color="auto"/>
                <w:bottom w:val="none" w:sz="0" w:space="0" w:color="auto"/>
                <w:right w:val="none" w:sz="0" w:space="0" w:color="auto"/>
              </w:divBdr>
              <w:divsChild>
                <w:div w:id="1677808118">
                  <w:marLeft w:val="0"/>
                  <w:marRight w:val="0"/>
                  <w:marTop w:val="0"/>
                  <w:marBottom w:val="0"/>
                  <w:divBdr>
                    <w:top w:val="none" w:sz="0" w:space="0" w:color="auto"/>
                    <w:left w:val="none" w:sz="0" w:space="0" w:color="auto"/>
                    <w:bottom w:val="none" w:sz="0" w:space="0" w:color="auto"/>
                    <w:right w:val="none" w:sz="0" w:space="0" w:color="auto"/>
                  </w:divBdr>
                </w:div>
              </w:divsChild>
            </w:div>
            <w:div w:id="1784836418">
              <w:marLeft w:val="0"/>
              <w:marRight w:val="0"/>
              <w:marTop w:val="0"/>
              <w:marBottom w:val="0"/>
              <w:divBdr>
                <w:top w:val="none" w:sz="0" w:space="0" w:color="auto"/>
                <w:left w:val="none" w:sz="0" w:space="0" w:color="auto"/>
                <w:bottom w:val="none" w:sz="0" w:space="0" w:color="auto"/>
                <w:right w:val="none" w:sz="0" w:space="0" w:color="auto"/>
              </w:divBdr>
              <w:divsChild>
                <w:div w:id="1249122478">
                  <w:marLeft w:val="0"/>
                  <w:marRight w:val="0"/>
                  <w:marTop w:val="0"/>
                  <w:marBottom w:val="0"/>
                  <w:divBdr>
                    <w:top w:val="none" w:sz="0" w:space="0" w:color="auto"/>
                    <w:left w:val="none" w:sz="0" w:space="0" w:color="auto"/>
                    <w:bottom w:val="none" w:sz="0" w:space="0" w:color="auto"/>
                    <w:right w:val="none" w:sz="0" w:space="0" w:color="auto"/>
                  </w:divBdr>
                </w:div>
              </w:divsChild>
            </w:div>
            <w:div w:id="228077402">
              <w:marLeft w:val="0"/>
              <w:marRight w:val="0"/>
              <w:marTop w:val="0"/>
              <w:marBottom w:val="0"/>
              <w:divBdr>
                <w:top w:val="none" w:sz="0" w:space="0" w:color="auto"/>
                <w:left w:val="none" w:sz="0" w:space="0" w:color="auto"/>
                <w:bottom w:val="none" w:sz="0" w:space="0" w:color="auto"/>
                <w:right w:val="none" w:sz="0" w:space="0" w:color="auto"/>
              </w:divBdr>
              <w:divsChild>
                <w:div w:id="630286771">
                  <w:marLeft w:val="0"/>
                  <w:marRight w:val="0"/>
                  <w:marTop w:val="0"/>
                  <w:marBottom w:val="0"/>
                  <w:divBdr>
                    <w:top w:val="none" w:sz="0" w:space="0" w:color="auto"/>
                    <w:left w:val="none" w:sz="0" w:space="0" w:color="auto"/>
                    <w:bottom w:val="none" w:sz="0" w:space="0" w:color="auto"/>
                    <w:right w:val="none" w:sz="0" w:space="0" w:color="auto"/>
                  </w:divBdr>
                </w:div>
              </w:divsChild>
            </w:div>
            <w:div w:id="898370292">
              <w:marLeft w:val="0"/>
              <w:marRight w:val="0"/>
              <w:marTop w:val="0"/>
              <w:marBottom w:val="0"/>
              <w:divBdr>
                <w:top w:val="none" w:sz="0" w:space="0" w:color="auto"/>
                <w:left w:val="none" w:sz="0" w:space="0" w:color="auto"/>
                <w:bottom w:val="none" w:sz="0" w:space="0" w:color="auto"/>
                <w:right w:val="none" w:sz="0" w:space="0" w:color="auto"/>
              </w:divBdr>
              <w:divsChild>
                <w:div w:id="801927624">
                  <w:marLeft w:val="0"/>
                  <w:marRight w:val="0"/>
                  <w:marTop w:val="0"/>
                  <w:marBottom w:val="0"/>
                  <w:divBdr>
                    <w:top w:val="none" w:sz="0" w:space="0" w:color="auto"/>
                    <w:left w:val="none" w:sz="0" w:space="0" w:color="auto"/>
                    <w:bottom w:val="none" w:sz="0" w:space="0" w:color="auto"/>
                    <w:right w:val="none" w:sz="0" w:space="0" w:color="auto"/>
                  </w:divBdr>
                </w:div>
              </w:divsChild>
            </w:div>
            <w:div w:id="2114980179">
              <w:marLeft w:val="0"/>
              <w:marRight w:val="0"/>
              <w:marTop w:val="0"/>
              <w:marBottom w:val="0"/>
              <w:divBdr>
                <w:top w:val="none" w:sz="0" w:space="0" w:color="auto"/>
                <w:left w:val="none" w:sz="0" w:space="0" w:color="auto"/>
                <w:bottom w:val="none" w:sz="0" w:space="0" w:color="auto"/>
                <w:right w:val="none" w:sz="0" w:space="0" w:color="auto"/>
              </w:divBdr>
              <w:divsChild>
                <w:div w:id="1118066093">
                  <w:marLeft w:val="0"/>
                  <w:marRight w:val="0"/>
                  <w:marTop w:val="0"/>
                  <w:marBottom w:val="0"/>
                  <w:divBdr>
                    <w:top w:val="none" w:sz="0" w:space="0" w:color="auto"/>
                    <w:left w:val="none" w:sz="0" w:space="0" w:color="auto"/>
                    <w:bottom w:val="none" w:sz="0" w:space="0" w:color="auto"/>
                    <w:right w:val="none" w:sz="0" w:space="0" w:color="auto"/>
                  </w:divBdr>
                </w:div>
              </w:divsChild>
            </w:div>
            <w:div w:id="530726720">
              <w:marLeft w:val="0"/>
              <w:marRight w:val="0"/>
              <w:marTop w:val="0"/>
              <w:marBottom w:val="0"/>
              <w:divBdr>
                <w:top w:val="none" w:sz="0" w:space="0" w:color="auto"/>
                <w:left w:val="none" w:sz="0" w:space="0" w:color="auto"/>
                <w:bottom w:val="none" w:sz="0" w:space="0" w:color="auto"/>
                <w:right w:val="none" w:sz="0" w:space="0" w:color="auto"/>
              </w:divBdr>
              <w:divsChild>
                <w:div w:id="1380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413">
          <w:marLeft w:val="0"/>
          <w:marRight w:val="0"/>
          <w:marTop w:val="0"/>
          <w:marBottom w:val="0"/>
          <w:divBdr>
            <w:top w:val="none" w:sz="0" w:space="0" w:color="auto"/>
            <w:left w:val="none" w:sz="0" w:space="0" w:color="auto"/>
            <w:bottom w:val="none" w:sz="0" w:space="0" w:color="auto"/>
            <w:right w:val="none" w:sz="0" w:space="0" w:color="auto"/>
          </w:divBdr>
          <w:divsChild>
            <w:div w:id="752430576">
              <w:marLeft w:val="0"/>
              <w:marRight w:val="0"/>
              <w:marTop w:val="0"/>
              <w:marBottom w:val="0"/>
              <w:divBdr>
                <w:top w:val="none" w:sz="0" w:space="0" w:color="auto"/>
                <w:left w:val="none" w:sz="0" w:space="0" w:color="auto"/>
                <w:bottom w:val="none" w:sz="0" w:space="0" w:color="auto"/>
                <w:right w:val="none" w:sz="0" w:space="0" w:color="auto"/>
              </w:divBdr>
              <w:divsChild>
                <w:div w:id="1883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753">
          <w:marLeft w:val="0"/>
          <w:marRight w:val="0"/>
          <w:marTop w:val="0"/>
          <w:marBottom w:val="0"/>
          <w:divBdr>
            <w:top w:val="none" w:sz="0" w:space="0" w:color="auto"/>
            <w:left w:val="none" w:sz="0" w:space="0" w:color="auto"/>
            <w:bottom w:val="none" w:sz="0" w:space="0" w:color="auto"/>
            <w:right w:val="none" w:sz="0" w:space="0" w:color="auto"/>
          </w:divBdr>
        </w:div>
        <w:div w:id="593363186">
          <w:marLeft w:val="0"/>
          <w:marRight w:val="0"/>
          <w:marTop w:val="0"/>
          <w:marBottom w:val="0"/>
          <w:divBdr>
            <w:top w:val="none" w:sz="0" w:space="0" w:color="auto"/>
            <w:left w:val="none" w:sz="0" w:space="0" w:color="auto"/>
            <w:bottom w:val="none" w:sz="0" w:space="0" w:color="auto"/>
            <w:right w:val="none" w:sz="0" w:space="0" w:color="auto"/>
          </w:divBdr>
          <w:divsChild>
            <w:div w:id="370809879">
              <w:marLeft w:val="0"/>
              <w:marRight w:val="0"/>
              <w:marTop w:val="0"/>
              <w:marBottom w:val="0"/>
              <w:divBdr>
                <w:top w:val="none" w:sz="0" w:space="0" w:color="auto"/>
                <w:left w:val="none" w:sz="0" w:space="0" w:color="auto"/>
                <w:bottom w:val="none" w:sz="0" w:space="0" w:color="auto"/>
                <w:right w:val="none" w:sz="0" w:space="0" w:color="auto"/>
              </w:divBdr>
              <w:divsChild>
                <w:div w:id="317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346">
          <w:marLeft w:val="0"/>
          <w:marRight w:val="0"/>
          <w:marTop w:val="0"/>
          <w:marBottom w:val="0"/>
          <w:divBdr>
            <w:top w:val="none" w:sz="0" w:space="0" w:color="auto"/>
            <w:left w:val="none" w:sz="0" w:space="0" w:color="auto"/>
            <w:bottom w:val="none" w:sz="0" w:space="0" w:color="auto"/>
            <w:right w:val="none" w:sz="0" w:space="0" w:color="auto"/>
          </w:divBdr>
          <w:divsChild>
            <w:div w:id="307321582">
              <w:marLeft w:val="0"/>
              <w:marRight w:val="0"/>
              <w:marTop w:val="0"/>
              <w:marBottom w:val="0"/>
              <w:divBdr>
                <w:top w:val="none" w:sz="0" w:space="0" w:color="auto"/>
                <w:left w:val="none" w:sz="0" w:space="0" w:color="auto"/>
                <w:bottom w:val="none" w:sz="0" w:space="0" w:color="auto"/>
                <w:right w:val="none" w:sz="0" w:space="0" w:color="auto"/>
              </w:divBdr>
              <w:divsChild>
                <w:div w:id="1011758041">
                  <w:marLeft w:val="0"/>
                  <w:marRight w:val="0"/>
                  <w:marTop w:val="0"/>
                  <w:marBottom w:val="0"/>
                  <w:divBdr>
                    <w:top w:val="none" w:sz="0" w:space="0" w:color="auto"/>
                    <w:left w:val="none" w:sz="0" w:space="0" w:color="auto"/>
                    <w:bottom w:val="none" w:sz="0" w:space="0" w:color="auto"/>
                    <w:right w:val="none" w:sz="0" w:space="0" w:color="auto"/>
                  </w:divBdr>
                </w:div>
              </w:divsChild>
            </w:div>
            <w:div w:id="990980482">
              <w:marLeft w:val="0"/>
              <w:marRight w:val="0"/>
              <w:marTop w:val="0"/>
              <w:marBottom w:val="0"/>
              <w:divBdr>
                <w:top w:val="none" w:sz="0" w:space="0" w:color="auto"/>
                <w:left w:val="none" w:sz="0" w:space="0" w:color="auto"/>
                <w:bottom w:val="none" w:sz="0" w:space="0" w:color="auto"/>
                <w:right w:val="none" w:sz="0" w:space="0" w:color="auto"/>
              </w:divBdr>
              <w:divsChild>
                <w:div w:id="2100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5697">
          <w:marLeft w:val="0"/>
          <w:marRight w:val="0"/>
          <w:marTop w:val="0"/>
          <w:marBottom w:val="0"/>
          <w:divBdr>
            <w:top w:val="none" w:sz="0" w:space="0" w:color="auto"/>
            <w:left w:val="none" w:sz="0" w:space="0" w:color="auto"/>
            <w:bottom w:val="none" w:sz="0" w:space="0" w:color="auto"/>
            <w:right w:val="none" w:sz="0" w:space="0" w:color="auto"/>
          </w:divBdr>
        </w:div>
        <w:div w:id="2006198804">
          <w:marLeft w:val="0"/>
          <w:marRight w:val="0"/>
          <w:marTop w:val="0"/>
          <w:marBottom w:val="0"/>
          <w:divBdr>
            <w:top w:val="none" w:sz="0" w:space="0" w:color="auto"/>
            <w:left w:val="none" w:sz="0" w:space="0" w:color="auto"/>
            <w:bottom w:val="none" w:sz="0" w:space="0" w:color="auto"/>
            <w:right w:val="none" w:sz="0" w:space="0" w:color="auto"/>
          </w:divBdr>
          <w:divsChild>
            <w:div w:id="2017731693">
              <w:marLeft w:val="0"/>
              <w:marRight w:val="0"/>
              <w:marTop w:val="0"/>
              <w:marBottom w:val="0"/>
              <w:divBdr>
                <w:top w:val="none" w:sz="0" w:space="0" w:color="auto"/>
                <w:left w:val="none" w:sz="0" w:space="0" w:color="auto"/>
                <w:bottom w:val="none" w:sz="0" w:space="0" w:color="auto"/>
                <w:right w:val="none" w:sz="0" w:space="0" w:color="auto"/>
              </w:divBdr>
            </w:div>
          </w:divsChild>
        </w:div>
        <w:div w:id="1273172591">
          <w:marLeft w:val="0"/>
          <w:marRight w:val="0"/>
          <w:marTop w:val="0"/>
          <w:marBottom w:val="0"/>
          <w:divBdr>
            <w:top w:val="none" w:sz="0" w:space="0" w:color="auto"/>
            <w:left w:val="none" w:sz="0" w:space="0" w:color="auto"/>
            <w:bottom w:val="none" w:sz="0" w:space="0" w:color="auto"/>
            <w:right w:val="none" w:sz="0" w:space="0" w:color="auto"/>
          </w:divBdr>
        </w:div>
        <w:div w:id="1549757315">
          <w:marLeft w:val="0"/>
          <w:marRight w:val="0"/>
          <w:marTop w:val="0"/>
          <w:marBottom w:val="0"/>
          <w:divBdr>
            <w:top w:val="none" w:sz="0" w:space="0" w:color="auto"/>
            <w:left w:val="none" w:sz="0" w:space="0" w:color="auto"/>
            <w:bottom w:val="none" w:sz="0" w:space="0" w:color="auto"/>
            <w:right w:val="none" w:sz="0" w:space="0" w:color="auto"/>
          </w:divBdr>
          <w:divsChild>
            <w:div w:id="684477462">
              <w:marLeft w:val="0"/>
              <w:marRight w:val="0"/>
              <w:marTop w:val="0"/>
              <w:marBottom w:val="0"/>
              <w:divBdr>
                <w:top w:val="none" w:sz="0" w:space="0" w:color="auto"/>
                <w:left w:val="none" w:sz="0" w:space="0" w:color="auto"/>
                <w:bottom w:val="none" w:sz="0" w:space="0" w:color="auto"/>
                <w:right w:val="none" w:sz="0" w:space="0" w:color="auto"/>
              </w:divBdr>
              <w:divsChild>
                <w:div w:id="1077290675">
                  <w:marLeft w:val="0"/>
                  <w:marRight w:val="0"/>
                  <w:marTop w:val="0"/>
                  <w:marBottom w:val="0"/>
                  <w:divBdr>
                    <w:top w:val="none" w:sz="0" w:space="0" w:color="auto"/>
                    <w:left w:val="none" w:sz="0" w:space="0" w:color="auto"/>
                    <w:bottom w:val="none" w:sz="0" w:space="0" w:color="auto"/>
                    <w:right w:val="none" w:sz="0" w:space="0" w:color="auto"/>
                  </w:divBdr>
                </w:div>
              </w:divsChild>
            </w:div>
            <w:div w:id="1638561740">
              <w:marLeft w:val="0"/>
              <w:marRight w:val="0"/>
              <w:marTop w:val="0"/>
              <w:marBottom w:val="0"/>
              <w:divBdr>
                <w:top w:val="none" w:sz="0" w:space="0" w:color="auto"/>
                <w:left w:val="none" w:sz="0" w:space="0" w:color="auto"/>
                <w:bottom w:val="none" w:sz="0" w:space="0" w:color="auto"/>
                <w:right w:val="none" w:sz="0" w:space="0" w:color="auto"/>
              </w:divBdr>
              <w:divsChild>
                <w:div w:id="433480253">
                  <w:marLeft w:val="0"/>
                  <w:marRight w:val="0"/>
                  <w:marTop w:val="0"/>
                  <w:marBottom w:val="0"/>
                  <w:divBdr>
                    <w:top w:val="none" w:sz="0" w:space="0" w:color="auto"/>
                    <w:left w:val="none" w:sz="0" w:space="0" w:color="auto"/>
                    <w:bottom w:val="none" w:sz="0" w:space="0" w:color="auto"/>
                    <w:right w:val="none" w:sz="0" w:space="0" w:color="auto"/>
                  </w:divBdr>
                </w:div>
              </w:divsChild>
            </w:div>
            <w:div w:id="1832527268">
              <w:marLeft w:val="0"/>
              <w:marRight w:val="0"/>
              <w:marTop w:val="0"/>
              <w:marBottom w:val="0"/>
              <w:divBdr>
                <w:top w:val="none" w:sz="0" w:space="0" w:color="auto"/>
                <w:left w:val="none" w:sz="0" w:space="0" w:color="auto"/>
                <w:bottom w:val="none" w:sz="0" w:space="0" w:color="auto"/>
                <w:right w:val="none" w:sz="0" w:space="0" w:color="auto"/>
              </w:divBdr>
              <w:divsChild>
                <w:div w:id="146941807">
                  <w:marLeft w:val="0"/>
                  <w:marRight w:val="0"/>
                  <w:marTop w:val="0"/>
                  <w:marBottom w:val="0"/>
                  <w:divBdr>
                    <w:top w:val="none" w:sz="0" w:space="0" w:color="auto"/>
                    <w:left w:val="none" w:sz="0" w:space="0" w:color="auto"/>
                    <w:bottom w:val="none" w:sz="0" w:space="0" w:color="auto"/>
                    <w:right w:val="none" w:sz="0" w:space="0" w:color="auto"/>
                  </w:divBdr>
                </w:div>
              </w:divsChild>
            </w:div>
            <w:div w:id="353580065">
              <w:marLeft w:val="0"/>
              <w:marRight w:val="0"/>
              <w:marTop w:val="0"/>
              <w:marBottom w:val="0"/>
              <w:divBdr>
                <w:top w:val="none" w:sz="0" w:space="0" w:color="auto"/>
                <w:left w:val="none" w:sz="0" w:space="0" w:color="auto"/>
                <w:bottom w:val="none" w:sz="0" w:space="0" w:color="auto"/>
                <w:right w:val="none" w:sz="0" w:space="0" w:color="auto"/>
              </w:divBdr>
              <w:divsChild>
                <w:div w:id="465585117">
                  <w:marLeft w:val="0"/>
                  <w:marRight w:val="0"/>
                  <w:marTop w:val="0"/>
                  <w:marBottom w:val="0"/>
                  <w:divBdr>
                    <w:top w:val="none" w:sz="0" w:space="0" w:color="auto"/>
                    <w:left w:val="none" w:sz="0" w:space="0" w:color="auto"/>
                    <w:bottom w:val="none" w:sz="0" w:space="0" w:color="auto"/>
                    <w:right w:val="none" w:sz="0" w:space="0" w:color="auto"/>
                  </w:divBdr>
                </w:div>
              </w:divsChild>
            </w:div>
            <w:div w:id="2036613745">
              <w:marLeft w:val="0"/>
              <w:marRight w:val="0"/>
              <w:marTop w:val="0"/>
              <w:marBottom w:val="0"/>
              <w:divBdr>
                <w:top w:val="none" w:sz="0" w:space="0" w:color="auto"/>
                <w:left w:val="none" w:sz="0" w:space="0" w:color="auto"/>
                <w:bottom w:val="none" w:sz="0" w:space="0" w:color="auto"/>
                <w:right w:val="none" w:sz="0" w:space="0" w:color="auto"/>
              </w:divBdr>
              <w:divsChild>
                <w:div w:id="1785691488">
                  <w:marLeft w:val="0"/>
                  <w:marRight w:val="0"/>
                  <w:marTop w:val="0"/>
                  <w:marBottom w:val="0"/>
                  <w:divBdr>
                    <w:top w:val="none" w:sz="0" w:space="0" w:color="auto"/>
                    <w:left w:val="none" w:sz="0" w:space="0" w:color="auto"/>
                    <w:bottom w:val="none" w:sz="0" w:space="0" w:color="auto"/>
                    <w:right w:val="none" w:sz="0" w:space="0" w:color="auto"/>
                  </w:divBdr>
                </w:div>
              </w:divsChild>
            </w:div>
            <w:div w:id="825165717">
              <w:marLeft w:val="0"/>
              <w:marRight w:val="0"/>
              <w:marTop w:val="0"/>
              <w:marBottom w:val="0"/>
              <w:divBdr>
                <w:top w:val="none" w:sz="0" w:space="0" w:color="auto"/>
                <w:left w:val="none" w:sz="0" w:space="0" w:color="auto"/>
                <w:bottom w:val="none" w:sz="0" w:space="0" w:color="auto"/>
                <w:right w:val="none" w:sz="0" w:space="0" w:color="auto"/>
              </w:divBdr>
              <w:divsChild>
                <w:div w:id="1659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7941">
          <w:marLeft w:val="0"/>
          <w:marRight w:val="0"/>
          <w:marTop w:val="0"/>
          <w:marBottom w:val="0"/>
          <w:divBdr>
            <w:top w:val="none" w:sz="0" w:space="0" w:color="auto"/>
            <w:left w:val="none" w:sz="0" w:space="0" w:color="auto"/>
            <w:bottom w:val="none" w:sz="0" w:space="0" w:color="auto"/>
            <w:right w:val="none" w:sz="0" w:space="0" w:color="auto"/>
          </w:divBdr>
          <w:divsChild>
            <w:div w:id="551113483">
              <w:marLeft w:val="0"/>
              <w:marRight w:val="0"/>
              <w:marTop w:val="0"/>
              <w:marBottom w:val="0"/>
              <w:divBdr>
                <w:top w:val="none" w:sz="0" w:space="0" w:color="auto"/>
                <w:left w:val="none" w:sz="0" w:space="0" w:color="auto"/>
                <w:bottom w:val="none" w:sz="0" w:space="0" w:color="auto"/>
                <w:right w:val="none" w:sz="0" w:space="0" w:color="auto"/>
              </w:divBdr>
            </w:div>
          </w:divsChild>
        </w:div>
        <w:div w:id="217320832">
          <w:marLeft w:val="0"/>
          <w:marRight w:val="0"/>
          <w:marTop w:val="0"/>
          <w:marBottom w:val="0"/>
          <w:divBdr>
            <w:top w:val="none" w:sz="0" w:space="0" w:color="auto"/>
            <w:left w:val="none" w:sz="0" w:space="0" w:color="auto"/>
            <w:bottom w:val="none" w:sz="0" w:space="0" w:color="auto"/>
            <w:right w:val="none" w:sz="0" w:space="0" w:color="auto"/>
          </w:divBdr>
          <w:divsChild>
            <w:div w:id="82338833">
              <w:marLeft w:val="0"/>
              <w:marRight w:val="0"/>
              <w:marTop w:val="0"/>
              <w:marBottom w:val="0"/>
              <w:divBdr>
                <w:top w:val="none" w:sz="0" w:space="0" w:color="auto"/>
                <w:left w:val="none" w:sz="0" w:space="0" w:color="auto"/>
                <w:bottom w:val="none" w:sz="0" w:space="0" w:color="auto"/>
                <w:right w:val="none" w:sz="0" w:space="0" w:color="auto"/>
              </w:divBdr>
              <w:divsChild>
                <w:div w:id="129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2170">
          <w:marLeft w:val="0"/>
          <w:marRight w:val="0"/>
          <w:marTop w:val="0"/>
          <w:marBottom w:val="0"/>
          <w:divBdr>
            <w:top w:val="none" w:sz="0" w:space="0" w:color="auto"/>
            <w:left w:val="none" w:sz="0" w:space="0" w:color="auto"/>
            <w:bottom w:val="none" w:sz="0" w:space="0" w:color="auto"/>
            <w:right w:val="none" w:sz="0" w:space="0" w:color="auto"/>
          </w:divBdr>
          <w:divsChild>
            <w:div w:id="1130901248">
              <w:marLeft w:val="0"/>
              <w:marRight w:val="0"/>
              <w:marTop w:val="0"/>
              <w:marBottom w:val="0"/>
              <w:divBdr>
                <w:top w:val="none" w:sz="0" w:space="0" w:color="auto"/>
                <w:left w:val="none" w:sz="0" w:space="0" w:color="auto"/>
                <w:bottom w:val="none" w:sz="0" w:space="0" w:color="auto"/>
                <w:right w:val="none" w:sz="0" w:space="0" w:color="auto"/>
              </w:divBdr>
              <w:divsChild>
                <w:div w:id="21321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186">
          <w:marLeft w:val="0"/>
          <w:marRight w:val="0"/>
          <w:marTop w:val="0"/>
          <w:marBottom w:val="0"/>
          <w:divBdr>
            <w:top w:val="none" w:sz="0" w:space="0" w:color="auto"/>
            <w:left w:val="none" w:sz="0" w:space="0" w:color="auto"/>
            <w:bottom w:val="none" w:sz="0" w:space="0" w:color="auto"/>
            <w:right w:val="none" w:sz="0" w:space="0" w:color="auto"/>
          </w:divBdr>
          <w:divsChild>
            <w:div w:id="2121610444">
              <w:marLeft w:val="0"/>
              <w:marRight w:val="0"/>
              <w:marTop w:val="0"/>
              <w:marBottom w:val="0"/>
              <w:divBdr>
                <w:top w:val="none" w:sz="0" w:space="0" w:color="auto"/>
                <w:left w:val="none" w:sz="0" w:space="0" w:color="auto"/>
                <w:bottom w:val="none" w:sz="0" w:space="0" w:color="auto"/>
                <w:right w:val="none" w:sz="0" w:space="0" w:color="auto"/>
              </w:divBdr>
              <w:divsChild>
                <w:div w:id="1746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3178">
          <w:marLeft w:val="0"/>
          <w:marRight w:val="0"/>
          <w:marTop w:val="0"/>
          <w:marBottom w:val="0"/>
          <w:divBdr>
            <w:top w:val="none" w:sz="0" w:space="0" w:color="auto"/>
            <w:left w:val="none" w:sz="0" w:space="0" w:color="auto"/>
            <w:bottom w:val="none" w:sz="0" w:space="0" w:color="auto"/>
            <w:right w:val="none" w:sz="0" w:space="0" w:color="auto"/>
          </w:divBdr>
          <w:divsChild>
            <w:div w:id="1007905373">
              <w:marLeft w:val="0"/>
              <w:marRight w:val="0"/>
              <w:marTop w:val="0"/>
              <w:marBottom w:val="0"/>
              <w:divBdr>
                <w:top w:val="none" w:sz="0" w:space="0" w:color="auto"/>
                <w:left w:val="none" w:sz="0" w:space="0" w:color="auto"/>
                <w:bottom w:val="none" w:sz="0" w:space="0" w:color="auto"/>
                <w:right w:val="none" w:sz="0" w:space="0" w:color="auto"/>
              </w:divBdr>
              <w:divsChild>
                <w:div w:id="8137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125">
          <w:marLeft w:val="0"/>
          <w:marRight w:val="0"/>
          <w:marTop w:val="0"/>
          <w:marBottom w:val="0"/>
          <w:divBdr>
            <w:top w:val="none" w:sz="0" w:space="0" w:color="auto"/>
            <w:left w:val="none" w:sz="0" w:space="0" w:color="auto"/>
            <w:bottom w:val="none" w:sz="0" w:space="0" w:color="auto"/>
            <w:right w:val="none" w:sz="0" w:space="0" w:color="auto"/>
          </w:divBdr>
          <w:divsChild>
            <w:div w:id="1981956502">
              <w:marLeft w:val="0"/>
              <w:marRight w:val="0"/>
              <w:marTop w:val="0"/>
              <w:marBottom w:val="0"/>
              <w:divBdr>
                <w:top w:val="none" w:sz="0" w:space="0" w:color="auto"/>
                <w:left w:val="none" w:sz="0" w:space="0" w:color="auto"/>
                <w:bottom w:val="none" w:sz="0" w:space="0" w:color="auto"/>
                <w:right w:val="none" w:sz="0" w:space="0" w:color="auto"/>
              </w:divBdr>
              <w:divsChild>
                <w:div w:id="6263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6336">
          <w:marLeft w:val="0"/>
          <w:marRight w:val="0"/>
          <w:marTop w:val="0"/>
          <w:marBottom w:val="0"/>
          <w:divBdr>
            <w:top w:val="none" w:sz="0" w:space="0" w:color="auto"/>
            <w:left w:val="none" w:sz="0" w:space="0" w:color="auto"/>
            <w:bottom w:val="none" w:sz="0" w:space="0" w:color="auto"/>
            <w:right w:val="none" w:sz="0" w:space="0" w:color="auto"/>
          </w:divBdr>
          <w:divsChild>
            <w:div w:id="711930028">
              <w:marLeft w:val="0"/>
              <w:marRight w:val="0"/>
              <w:marTop w:val="0"/>
              <w:marBottom w:val="0"/>
              <w:divBdr>
                <w:top w:val="none" w:sz="0" w:space="0" w:color="auto"/>
                <w:left w:val="none" w:sz="0" w:space="0" w:color="auto"/>
                <w:bottom w:val="none" w:sz="0" w:space="0" w:color="auto"/>
                <w:right w:val="none" w:sz="0" w:space="0" w:color="auto"/>
              </w:divBdr>
              <w:divsChild>
                <w:div w:id="18418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20048">
          <w:marLeft w:val="0"/>
          <w:marRight w:val="0"/>
          <w:marTop w:val="0"/>
          <w:marBottom w:val="0"/>
          <w:divBdr>
            <w:top w:val="none" w:sz="0" w:space="0" w:color="auto"/>
            <w:left w:val="none" w:sz="0" w:space="0" w:color="auto"/>
            <w:bottom w:val="none" w:sz="0" w:space="0" w:color="auto"/>
            <w:right w:val="none" w:sz="0" w:space="0" w:color="auto"/>
          </w:divBdr>
          <w:divsChild>
            <w:div w:id="65536974">
              <w:marLeft w:val="0"/>
              <w:marRight w:val="0"/>
              <w:marTop w:val="0"/>
              <w:marBottom w:val="0"/>
              <w:divBdr>
                <w:top w:val="none" w:sz="0" w:space="0" w:color="auto"/>
                <w:left w:val="none" w:sz="0" w:space="0" w:color="auto"/>
                <w:bottom w:val="none" w:sz="0" w:space="0" w:color="auto"/>
                <w:right w:val="none" w:sz="0" w:space="0" w:color="auto"/>
              </w:divBdr>
              <w:divsChild>
                <w:div w:id="146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4124">
          <w:marLeft w:val="0"/>
          <w:marRight w:val="0"/>
          <w:marTop w:val="0"/>
          <w:marBottom w:val="0"/>
          <w:divBdr>
            <w:top w:val="none" w:sz="0" w:space="0" w:color="auto"/>
            <w:left w:val="none" w:sz="0" w:space="0" w:color="auto"/>
            <w:bottom w:val="none" w:sz="0" w:space="0" w:color="auto"/>
            <w:right w:val="none" w:sz="0" w:space="0" w:color="auto"/>
          </w:divBdr>
          <w:divsChild>
            <w:div w:id="1796410267">
              <w:marLeft w:val="0"/>
              <w:marRight w:val="0"/>
              <w:marTop w:val="0"/>
              <w:marBottom w:val="0"/>
              <w:divBdr>
                <w:top w:val="none" w:sz="0" w:space="0" w:color="auto"/>
                <w:left w:val="none" w:sz="0" w:space="0" w:color="auto"/>
                <w:bottom w:val="none" w:sz="0" w:space="0" w:color="auto"/>
                <w:right w:val="none" w:sz="0" w:space="0" w:color="auto"/>
              </w:divBdr>
              <w:divsChild>
                <w:div w:id="5115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8227">
          <w:marLeft w:val="0"/>
          <w:marRight w:val="0"/>
          <w:marTop w:val="0"/>
          <w:marBottom w:val="0"/>
          <w:divBdr>
            <w:top w:val="none" w:sz="0" w:space="0" w:color="auto"/>
            <w:left w:val="none" w:sz="0" w:space="0" w:color="auto"/>
            <w:bottom w:val="none" w:sz="0" w:space="0" w:color="auto"/>
            <w:right w:val="none" w:sz="0" w:space="0" w:color="auto"/>
          </w:divBdr>
          <w:divsChild>
            <w:div w:id="1169566869">
              <w:marLeft w:val="0"/>
              <w:marRight w:val="0"/>
              <w:marTop w:val="0"/>
              <w:marBottom w:val="0"/>
              <w:divBdr>
                <w:top w:val="none" w:sz="0" w:space="0" w:color="auto"/>
                <w:left w:val="none" w:sz="0" w:space="0" w:color="auto"/>
                <w:bottom w:val="none" w:sz="0" w:space="0" w:color="auto"/>
                <w:right w:val="none" w:sz="0" w:space="0" w:color="auto"/>
              </w:divBdr>
              <w:divsChild>
                <w:div w:id="13618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434">
          <w:marLeft w:val="0"/>
          <w:marRight w:val="0"/>
          <w:marTop w:val="0"/>
          <w:marBottom w:val="0"/>
          <w:divBdr>
            <w:top w:val="none" w:sz="0" w:space="0" w:color="auto"/>
            <w:left w:val="none" w:sz="0" w:space="0" w:color="auto"/>
            <w:bottom w:val="none" w:sz="0" w:space="0" w:color="auto"/>
            <w:right w:val="none" w:sz="0" w:space="0" w:color="auto"/>
          </w:divBdr>
          <w:divsChild>
            <w:div w:id="1279143213">
              <w:marLeft w:val="0"/>
              <w:marRight w:val="0"/>
              <w:marTop w:val="0"/>
              <w:marBottom w:val="0"/>
              <w:divBdr>
                <w:top w:val="none" w:sz="0" w:space="0" w:color="auto"/>
                <w:left w:val="none" w:sz="0" w:space="0" w:color="auto"/>
                <w:bottom w:val="none" w:sz="0" w:space="0" w:color="auto"/>
                <w:right w:val="none" w:sz="0" w:space="0" w:color="auto"/>
              </w:divBdr>
            </w:div>
          </w:divsChild>
        </w:div>
        <w:div w:id="921378470">
          <w:marLeft w:val="0"/>
          <w:marRight w:val="0"/>
          <w:marTop w:val="0"/>
          <w:marBottom w:val="0"/>
          <w:divBdr>
            <w:top w:val="none" w:sz="0" w:space="0" w:color="auto"/>
            <w:left w:val="none" w:sz="0" w:space="0" w:color="auto"/>
            <w:bottom w:val="none" w:sz="0" w:space="0" w:color="auto"/>
            <w:right w:val="none" w:sz="0" w:space="0" w:color="auto"/>
          </w:divBdr>
          <w:divsChild>
            <w:div w:id="1350257874">
              <w:marLeft w:val="0"/>
              <w:marRight w:val="0"/>
              <w:marTop w:val="0"/>
              <w:marBottom w:val="0"/>
              <w:divBdr>
                <w:top w:val="none" w:sz="0" w:space="0" w:color="auto"/>
                <w:left w:val="none" w:sz="0" w:space="0" w:color="auto"/>
                <w:bottom w:val="none" w:sz="0" w:space="0" w:color="auto"/>
                <w:right w:val="none" w:sz="0" w:space="0" w:color="auto"/>
              </w:divBdr>
            </w:div>
          </w:divsChild>
        </w:div>
        <w:div w:id="65030050">
          <w:marLeft w:val="0"/>
          <w:marRight w:val="0"/>
          <w:marTop w:val="0"/>
          <w:marBottom w:val="0"/>
          <w:divBdr>
            <w:top w:val="none" w:sz="0" w:space="0" w:color="auto"/>
            <w:left w:val="none" w:sz="0" w:space="0" w:color="auto"/>
            <w:bottom w:val="none" w:sz="0" w:space="0" w:color="auto"/>
            <w:right w:val="none" w:sz="0" w:space="0" w:color="auto"/>
          </w:divBdr>
          <w:divsChild>
            <w:div w:id="350690306">
              <w:marLeft w:val="0"/>
              <w:marRight w:val="0"/>
              <w:marTop w:val="0"/>
              <w:marBottom w:val="0"/>
              <w:divBdr>
                <w:top w:val="none" w:sz="0" w:space="0" w:color="auto"/>
                <w:left w:val="none" w:sz="0" w:space="0" w:color="auto"/>
                <w:bottom w:val="none" w:sz="0" w:space="0" w:color="auto"/>
                <w:right w:val="none" w:sz="0" w:space="0" w:color="auto"/>
              </w:divBdr>
              <w:divsChild>
                <w:div w:id="1779519798">
                  <w:marLeft w:val="0"/>
                  <w:marRight w:val="0"/>
                  <w:marTop w:val="0"/>
                  <w:marBottom w:val="0"/>
                  <w:divBdr>
                    <w:top w:val="none" w:sz="0" w:space="0" w:color="auto"/>
                    <w:left w:val="none" w:sz="0" w:space="0" w:color="auto"/>
                    <w:bottom w:val="none" w:sz="0" w:space="0" w:color="auto"/>
                    <w:right w:val="none" w:sz="0" w:space="0" w:color="auto"/>
                  </w:divBdr>
                </w:div>
              </w:divsChild>
            </w:div>
            <w:div w:id="997421247">
              <w:marLeft w:val="0"/>
              <w:marRight w:val="0"/>
              <w:marTop w:val="0"/>
              <w:marBottom w:val="0"/>
              <w:divBdr>
                <w:top w:val="none" w:sz="0" w:space="0" w:color="auto"/>
                <w:left w:val="none" w:sz="0" w:space="0" w:color="auto"/>
                <w:bottom w:val="none" w:sz="0" w:space="0" w:color="auto"/>
                <w:right w:val="none" w:sz="0" w:space="0" w:color="auto"/>
              </w:divBdr>
              <w:divsChild>
                <w:div w:id="128784537">
                  <w:marLeft w:val="0"/>
                  <w:marRight w:val="0"/>
                  <w:marTop w:val="0"/>
                  <w:marBottom w:val="0"/>
                  <w:divBdr>
                    <w:top w:val="none" w:sz="0" w:space="0" w:color="auto"/>
                    <w:left w:val="none" w:sz="0" w:space="0" w:color="auto"/>
                    <w:bottom w:val="none" w:sz="0" w:space="0" w:color="auto"/>
                    <w:right w:val="none" w:sz="0" w:space="0" w:color="auto"/>
                  </w:divBdr>
                </w:div>
              </w:divsChild>
            </w:div>
            <w:div w:id="1052077220">
              <w:marLeft w:val="0"/>
              <w:marRight w:val="0"/>
              <w:marTop w:val="0"/>
              <w:marBottom w:val="0"/>
              <w:divBdr>
                <w:top w:val="none" w:sz="0" w:space="0" w:color="auto"/>
                <w:left w:val="none" w:sz="0" w:space="0" w:color="auto"/>
                <w:bottom w:val="none" w:sz="0" w:space="0" w:color="auto"/>
                <w:right w:val="none" w:sz="0" w:space="0" w:color="auto"/>
              </w:divBdr>
              <w:divsChild>
                <w:div w:id="1916158752">
                  <w:marLeft w:val="0"/>
                  <w:marRight w:val="0"/>
                  <w:marTop w:val="0"/>
                  <w:marBottom w:val="0"/>
                  <w:divBdr>
                    <w:top w:val="none" w:sz="0" w:space="0" w:color="auto"/>
                    <w:left w:val="none" w:sz="0" w:space="0" w:color="auto"/>
                    <w:bottom w:val="none" w:sz="0" w:space="0" w:color="auto"/>
                    <w:right w:val="none" w:sz="0" w:space="0" w:color="auto"/>
                  </w:divBdr>
                </w:div>
              </w:divsChild>
            </w:div>
            <w:div w:id="10760009">
              <w:marLeft w:val="0"/>
              <w:marRight w:val="0"/>
              <w:marTop w:val="0"/>
              <w:marBottom w:val="0"/>
              <w:divBdr>
                <w:top w:val="none" w:sz="0" w:space="0" w:color="auto"/>
                <w:left w:val="none" w:sz="0" w:space="0" w:color="auto"/>
                <w:bottom w:val="none" w:sz="0" w:space="0" w:color="auto"/>
                <w:right w:val="none" w:sz="0" w:space="0" w:color="auto"/>
              </w:divBdr>
              <w:divsChild>
                <w:div w:id="2096397441">
                  <w:marLeft w:val="0"/>
                  <w:marRight w:val="0"/>
                  <w:marTop w:val="0"/>
                  <w:marBottom w:val="0"/>
                  <w:divBdr>
                    <w:top w:val="none" w:sz="0" w:space="0" w:color="auto"/>
                    <w:left w:val="none" w:sz="0" w:space="0" w:color="auto"/>
                    <w:bottom w:val="none" w:sz="0" w:space="0" w:color="auto"/>
                    <w:right w:val="none" w:sz="0" w:space="0" w:color="auto"/>
                  </w:divBdr>
                </w:div>
              </w:divsChild>
            </w:div>
            <w:div w:id="446706721">
              <w:marLeft w:val="0"/>
              <w:marRight w:val="0"/>
              <w:marTop w:val="0"/>
              <w:marBottom w:val="0"/>
              <w:divBdr>
                <w:top w:val="none" w:sz="0" w:space="0" w:color="auto"/>
                <w:left w:val="none" w:sz="0" w:space="0" w:color="auto"/>
                <w:bottom w:val="none" w:sz="0" w:space="0" w:color="auto"/>
                <w:right w:val="none" w:sz="0" w:space="0" w:color="auto"/>
              </w:divBdr>
              <w:divsChild>
                <w:div w:id="113447885">
                  <w:marLeft w:val="0"/>
                  <w:marRight w:val="0"/>
                  <w:marTop w:val="0"/>
                  <w:marBottom w:val="0"/>
                  <w:divBdr>
                    <w:top w:val="none" w:sz="0" w:space="0" w:color="auto"/>
                    <w:left w:val="none" w:sz="0" w:space="0" w:color="auto"/>
                    <w:bottom w:val="none" w:sz="0" w:space="0" w:color="auto"/>
                    <w:right w:val="none" w:sz="0" w:space="0" w:color="auto"/>
                  </w:divBdr>
                </w:div>
              </w:divsChild>
            </w:div>
            <w:div w:id="1513640975">
              <w:marLeft w:val="0"/>
              <w:marRight w:val="0"/>
              <w:marTop w:val="0"/>
              <w:marBottom w:val="0"/>
              <w:divBdr>
                <w:top w:val="none" w:sz="0" w:space="0" w:color="auto"/>
                <w:left w:val="none" w:sz="0" w:space="0" w:color="auto"/>
                <w:bottom w:val="none" w:sz="0" w:space="0" w:color="auto"/>
                <w:right w:val="none" w:sz="0" w:space="0" w:color="auto"/>
              </w:divBdr>
              <w:divsChild>
                <w:div w:id="2060934640">
                  <w:marLeft w:val="0"/>
                  <w:marRight w:val="0"/>
                  <w:marTop w:val="0"/>
                  <w:marBottom w:val="0"/>
                  <w:divBdr>
                    <w:top w:val="none" w:sz="0" w:space="0" w:color="auto"/>
                    <w:left w:val="none" w:sz="0" w:space="0" w:color="auto"/>
                    <w:bottom w:val="none" w:sz="0" w:space="0" w:color="auto"/>
                    <w:right w:val="none" w:sz="0" w:space="0" w:color="auto"/>
                  </w:divBdr>
                </w:div>
              </w:divsChild>
            </w:div>
            <w:div w:id="56628841">
              <w:marLeft w:val="0"/>
              <w:marRight w:val="0"/>
              <w:marTop w:val="0"/>
              <w:marBottom w:val="0"/>
              <w:divBdr>
                <w:top w:val="none" w:sz="0" w:space="0" w:color="auto"/>
                <w:left w:val="none" w:sz="0" w:space="0" w:color="auto"/>
                <w:bottom w:val="none" w:sz="0" w:space="0" w:color="auto"/>
                <w:right w:val="none" w:sz="0" w:space="0" w:color="auto"/>
              </w:divBdr>
              <w:divsChild>
                <w:div w:id="1931624572">
                  <w:marLeft w:val="0"/>
                  <w:marRight w:val="0"/>
                  <w:marTop w:val="0"/>
                  <w:marBottom w:val="0"/>
                  <w:divBdr>
                    <w:top w:val="none" w:sz="0" w:space="0" w:color="auto"/>
                    <w:left w:val="none" w:sz="0" w:space="0" w:color="auto"/>
                    <w:bottom w:val="none" w:sz="0" w:space="0" w:color="auto"/>
                    <w:right w:val="none" w:sz="0" w:space="0" w:color="auto"/>
                  </w:divBdr>
                </w:div>
              </w:divsChild>
            </w:div>
            <w:div w:id="1003122954">
              <w:marLeft w:val="0"/>
              <w:marRight w:val="0"/>
              <w:marTop w:val="0"/>
              <w:marBottom w:val="0"/>
              <w:divBdr>
                <w:top w:val="none" w:sz="0" w:space="0" w:color="auto"/>
                <w:left w:val="none" w:sz="0" w:space="0" w:color="auto"/>
                <w:bottom w:val="none" w:sz="0" w:space="0" w:color="auto"/>
                <w:right w:val="none" w:sz="0" w:space="0" w:color="auto"/>
              </w:divBdr>
              <w:divsChild>
                <w:div w:id="952594688">
                  <w:marLeft w:val="0"/>
                  <w:marRight w:val="0"/>
                  <w:marTop w:val="0"/>
                  <w:marBottom w:val="0"/>
                  <w:divBdr>
                    <w:top w:val="none" w:sz="0" w:space="0" w:color="auto"/>
                    <w:left w:val="none" w:sz="0" w:space="0" w:color="auto"/>
                    <w:bottom w:val="none" w:sz="0" w:space="0" w:color="auto"/>
                    <w:right w:val="none" w:sz="0" w:space="0" w:color="auto"/>
                  </w:divBdr>
                </w:div>
              </w:divsChild>
            </w:div>
            <w:div w:id="706444598">
              <w:marLeft w:val="0"/>
              <w:marRight w:val="0"/>
              <w:marTop w:val="0"/>
              <w:marBottom w:val="0"/>
              <w:divBdr>
                <w:top w:val="none" w:sz="0" w:space="0" w:color="auto"/>
                <w:left w:val="none" w:sz="0" w:space="0" w:color="auto"/>
                <w:bottom w:val="none" w:sz="0" w:space="0" w:color="auto"/>
                <w:right w:val="none" w:sz="0" w:space="0" w:color="auto"/>
              </w:divBdr>
              <w:divsChild>
                <w:div w:id="1082027293">
                  <w:marLeft w:val="0"/>
                  <w:marRight w:val="0"/>
                  <w:marTop w:val="0"/>
                  <w:marBottom w:val="0"/>
                  <w:divBdr>
                    <w:top w:val="none" w:sz="0" w:space="0" w:color="auto"/>
                    <w:left w:val="none" w:sz="0" w:space="0" w:color="auto"/>
                    <w:bottom w:val="none" w:sz="0" w:space="0" w:color="auto"/>
                    <w:right w:val="none" w:sz="0" w:space="0" w:color="auto"/>
                  </w:divBdr>
                </w:div>
              </w:divsChild>
            </w:div>
            <w:div w:id="47582396">
              <w:marLeft w:val="0"/>
              <w:marRight w:val="0"/>
              <w:marTop w:val="0"/>
              <w:marBottom w:val="0"/>
              <w:divBdr>
                <w:top w:val="none" w:sz="0" w:space="0" w:color="auto"/>
                <w:left w:val="none" w:sz="0" w:space="0" w:color="auto"/>
                <w:bottom w:val="none" w:sz="0" w:space="0" w:color="auto"/>
                <w:right w:val="none" w:sz="0" w:space="0" w:color="auto"/>
              </w:divBdr>
              <w:divsChild>
                <w:div w:id="1092358222">
                  <w:marLeft w:val="0"/>
                  <w:marRight w:val="0"/>
                  <w:marTop w:val="0"/>
                  <w:marBottom w:val="0"/>
                  <w:divBdr>
                    <w:top w:val="none" w:sz="0" w:space="0" w:color="auto"/>
                    <w:left w:val="none" w:sz="0" w:space="0" w:color="auto"/>
                    <w:bottom w:val="none" w:sz="0" w:space="0" w:color="auto"/>
                    <w:right w:val="none" w:sz="0" w:space="0" w:color="auto"/>
                  </w:divBdr>
                </w:div>
              </w:divsChild>
            </w:div>
            <w:div w:id="939141440">
              <w:marLeft w:val="0"/>
              <w:marRight w:val="0"/>
              <w:marTop w:val="0"/>
              <w:marBottom w:val="0"/>
              <w:divBdr>
                <w:top w:val="none" w:sz="0" w:space="0" w:color="auto"/>
                <w:left w:val="none" w:sz="0" w:space="0" w:color="auto"/>
                <w:bottom w:val="none" w:sz="0" w:space="0" w:color="auto"/>
                <w:right w:val="none" w:sz="0" w:space="0" w:color="auto"/>
              </w:divBdr>
              <w:divsChild>
                <w:div w:id="214244038">
                  <w:marLeft w:val="0"/>
                  <w:marRight w:val="0"/>
                  <w:marTop w:val="0"/>
                  <w:marBottom w:val="0"/>
                  <w:divBdr>
                    <w:top w:val="none" w:sz="0" w:space="0" w:color="auto"/>
                    <w:left w:val="none" w:sz="0" w:space="0" w:color="auto"/>
                    <w:bottom w:val="none" w:sz="0" w:space="0" w:color="auto"/>
                    <w:right w:val="none" w:sz="0" w:space="0" w:color="auto"/>
                  </w:divBdr>
                </w:div>
              </w:divsChild>
            </w:div>
            <w:div w:id="1186285206">
              <w:marLeft w:val="0"/>
              <w:marRight w:val="0"/>
              <w:marTop w:val="0"/>
              <w:marBottom w:val="0"/>
              <w:divBdr>
                <w:top w:val="none" w:sz="0" w:space="0" w:color="auto"/>
                <w:left w:val="none" w:sz="0" w:space="0" w:color="auto"/>
                <w:bottom w:val="none" w:sz="0" w:space="0" w:color="auto"/>
                <w:right w:val="none" w:sz="0" w:space="0" w:color="auto"/>
              </w:divBdr>
              <w:divsChild>
                <w:div w:id="226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3793">
          <w:marLeft w:val="0"/>
          <w:marRight w:val="0"/>
          <w:marTop w:val="0"/>
          <w:marBottom w:val="0"/>
          <w:divBdr>
            <w:top w:val="none" w:sz="0" w:space="0" w:color="auto"/>
            <w:left w:val="none" w:sz="0" w:space="0" w:color="auto"/>
            <w:bottom w:val="none" w:sz="0" w:space="0" w:color="auto"/>
            <w:right w:val="none" w:sz="0" w:space="0" w:color="auto"/>
          </w:divBdr>
          <w:divsChild>
            <w:div w:id="649679353">
              <w:marLeft w:val="0"/>
              <w:marRight w:val="0"/>
              <w:marTop w:val="0"/>
              <w:marBottom w:val="0"/>
              <w:divBdr>
                <w:top w:val="none" w:sz="0" w:space="0" w:color="auto"/>
                <w:left w:val="none" w:sz="0" w:space="0" w:color="auto"/>
                <w:bottom w:val="none" w:sz="0" w:space="0" w:color="auto"/>
                <w:right w:val="none" w:sz="0" w:space="0" w:color="auto"/>
              </w:divBdr>
            </w:div>
          </w:divsChild>
        </w:div>
        <w:div w:id="1718970975">
          <w:marLeft w:val="0"/>
          <w:marRight w:val="0"/>
          <w:marTop w:val="0"/>
          <w:marBottom w:val="0"/>
          <w:divBdr>
            <w:top w:val="none" w:sz="0" w:space="0" w:color="auto"/>
            <w:left w:val="none" w:sz="0" w:space="0" w:color="auto"/>
            <w:bottom w:val="none" w:sz="0" w:space="0" w:color="auto"/>
            <w:right w:val="none" w:sz="0" w:space="0" w:color="auto"/>
          </w:divBdr>
          <w:divsChild>
            <w:div w:id="915823034">
              <w:marLeft w:val="0"/>
              <w:marRight w:val="0"/>
              <w:marTop w:val="0"/>
              <w:marBottom w:val="0"/>
              <w:divBdr>
                <w:top w:val="none" w:sz="0" w:space="0" w:color="auto"/>
                <w:left w:val="none" w:sz="0" w:space="0" w:color="auto"/>
                <w:bottom w:val="none" w:sz="0" w:space="0" w:color="auto"/>
                <w:right w:val="none" w:sz="0" w:space="0" w:color="auto"/>
              </w:divBdr>
            </w:div>
          </w:divsChild>
        </w:div>
        <w:div w:id="1819954041">
          <w:marLeft w:val="0"/>
          <w:marRight w:val="0"/>
          <w:marTop w:val="0"/>
          <w:marBottom w:val="0"/>
          <w:divBdr>
            <w:top w:val="none" w:sz="0" w:space="0" w:color="auto"/>
            <w:left w:val="none" w:sz="0" w:space="0" w:color="auto"/>
            <w:bottom w:val="none" w:sz="0" w:space="0" w:color="auto"/>
            <w:right w:val="none" w:sz="0" w:space="0" w:color="auto"/>
          </w:divBdr>
          <w:divsChild>
            <w:div w:id="1608076319">
              <w:marLeft w:val="0"/>
              <w:marRight w:val="0"/>
              <w:marTop w:val="0"/>
              <w:marBottom w:val="0"/>
              <w:divBdr>
                <w:top w:val="none" w:sz="0" w:space="0" w:color="auto"/>
                <w:left w:val="none" w:sz="0" w:space="0" w:color="auto"/>
                <w:bottom w:val="none" w:sz="0" w:space="0" w:color="auto"/>
                <w:right w:val="none" w:sz="0" w:space="0" w:color="auto"/>
              </w:divBdr>
              <w:divsChild>
                <w:div w:id="1510947843">
                  <w:marLeft w:val="0"/>
                  <w:marRight w:val="0"/>
                  <w:marTop w:val="0"/>
                  <w:marBottom w:val="0"/>
                  <w:divBdr>
                    <w:top w:val="none" w:sz="0" w:space="0" w:color="auto"/>
                    <w:left w:val="none" w:sz="0" w:space="0" w:color="auto"/>
                    <w:bottom w:val="none" w:sz="0" w:space="0" w:color="auto"/>
                    <w:right w:val="none" w:sz="0" w:space="0" w:color="auto"/>
                  </w:divBdr>
                </w:div>
              </w:divsChild>
            </w:div>
            <w:div w:id="1395085304">
              <w:marLeft w:val="0"/>
              <w:marRight w:val="0"/>
              <w:marTop w:val="0"/>
              <w:marBottom w:val="0"/>
              <w:divBdr>
                <w:top w:val="none" w:sz="0" w:space="0" w:color="auto"/>
                <w:left w:val="none" w:sz="0" w:space="0" w:color="auto"/>
                <w:bottom w:val="none" w:sz="0" w:space="0" w:color="auto"/>
                <w:right w:val="none" w:sz="0" w:space="0" w:color="auto"/>
              </w:divBdr>
              <w:divsChild>
                <w:div w:id="1357779117">
                  <w:marLeft w:val="0"/>
                  <w:marRight w:val="0"/>
                  <w:marTop w:val="0"/>
                  <w:marBottom w:val="0"/>
                  <w:divBdr>
                    <w:top w:val="none" w:sz="0" w:space="0" w:color="auto"/>
                    <w:left w:val="none" w:sz="0" w:space="0" w:color="auto"/>
                    <w:bottom w:val="none" w:sz="0" w:space="0" w:color="auto"/>
                    <w:right w:val="none" w:sz="0" w:space="0" w:color="auto"/>
                  </w:divBdr>
                </w:div>
              </w:divsChild>
            </w:div>
            <w:div w:id="1256865899">
              <w:marLeft w:val="0"/>
              <w:marRight w:val="0"/>
              <w:marTop w:val="0"/>
              <w:marBottom w:val="0"/>
              <w:divBdr>
                <w:top w:val="none" w:sz="0" w:space="0" w:color="auto"/>
                <w:left w:val="none" w:sz="0" w:space="0" w:color="auto"/>
                <w:bottom w:val="none" w:sz="0" w:space="0" w:color="auto"/>
                <w:right w:val="none" w:sz="0" w:space="0" w:color="auto"/>
              </w:divBdr>
              <w:divsChild>
                <w:div w:id="128132431">
                  <w:marLeft w:val="0"/>
                  <w:marRight w:val="0"/>
                  <w:marTop w:val="0"/>
                  <w:marBottom w:val="0"/>
                  <w:divBdr>
                    <w:top w:val="none" w:sz="0" w:space="0" w:color="auto"/>
                    <w:left w:val="none" w:sz="0" w:space="0" w:color="auto"/>
                    <w:bottom w:val="none" w:sz="0" w:space="0" w:color="auto"/>
                    <w:right w:val="none" w:sz="0" w:space="0" w:color="auto"/>
                  </w:divBdr>
                </w:div>
              </w:divsChild>
            </w:div>
            <w:div w:id="97217553">
              <w:marLeft w:val="0"/>
              <w:marRight w:val="0"/>
              <w:marTop w:val="0"/>
              <w:marBottom w:val="0"/>
              <w:divBdr>
                <w:top w:val="none" w:sz="0" w:space="0" w:color="auto"/>
                <w:left w:val="none" w:sz="0" w:space="0" w:color="auto"/>
                <w:bottom w:val="none" w:sz="0" w:space="0" w:color="auto"/>
                <w:right w:val="none" w:sz="0" w:space="0" w:color="auto"/>
              </w:divBdr>
              <w:divsChild>
                <w:div w:id="1673558011">
                  <w:marLeft w:val="0"/>
                  <w:marRight w:val="0"/>
                  <w:marTop w:val="0"/>
                  <w:marBottom w:val="0"/>
                  <w:divBdr>
                    <w:top w:val="none" w:sz="0" w:space="0" w:color="auto"/>
                    <w:left w:val="none" w:sz="0" w:space="0" w:color="auto"/>
                    <w:bottom w:val="none" w:sz="0" w:space="0" w:color="auto"/>
                    <w:right w:val="none" w:sz="0" w:space="0" w:color="auto"/>
                  </w:divBdr>
                </w:div>
              </w:divsChild>
            </w:div>
            <w:div w:id="1164786030">
              <w:marLeft w:val="0"/>
              <w:marRight w:val="0"/>
              <w:marTop w:val="0"/>
              <w:marBottom w:val="0"/>
              <w:divBdr>
                <w:top w:val="none" w:sz="0" w:space="0" w:color="auto"/>
                <w:left w:val="none" w:sz="0" w:space="0" w:color="auto"/>
                <w:bottom w:val="none" w:sz="0" w:space="0" w:color="auto"/>
                <w:right w:val="none" w:sz="0" w:space="0" w:color="auto"/>
              </w:divBdr>
              <w:divsChild>
                <w:div w:id="2065444852">
                  <w:marLeft w:val="0"/>
                  <w:marRight w:val="0"/>
                  <w:marTop w:val="0"/>
                  <w:marBottom w:val="0"/>
                  <w:divBdr>
                    <w:top w:val="none" w:sz="0" w:space="0" w:color="auto"/>
                    <w:left w:val="none" w:sz="0" w:space="0" w:color="auto"/>
                    <w:bottom w:val="none" w:sz="0" w:space="0" w:color="auto"/>
                    <w:right w:val="none" w:sz="0" w:space="0" w:color="auto"/>
                  </w:divBdr>
                </w:div>
              </w:divsChild>
            </w:div>
            <w:div w:id="496270221">
              <w:marLeft w:val="0"/>
              <w:marRight w:val="0"/>
              <w:marTop w:val="0"/>
              <w:marBottom w:val="0"/>
              <w:divBdr>
                <w:top w:val="none" w:sz="0" w:space="0" w:color="auto"/>
                <w:left w:val="none" w:sz="0" w:space="0" w:color="auto"/>
                <w:bottom w:val="none" w:sz="0" w:space="0" w:color="auto"/>
                <w:right w:val="none" w:sz="0" w:space="0" w:color="auto"/>
              </w:divBdr>
              <w:divsChild>
                <w:div w:id="945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1631">
          <w:marLeft w:val="0"/>
          <w:marRight w:val="0"/>
          <w:marTop w:val="0"/>
          <w:marBottom w:val="0"/>
          <w:divBdr>
            <w:top w:val="none" w:sz="0" w:space="0" w:color="auto"/>
            <w:left w:val="none" w:sz="0" w:space="0" w:color="auto"/>
            <w:bottom w:val="none" w:sz="0" w:space="0" w:color="auto"/>
            <w:right w:val="none" w:sz="0" w:space="0" w:color="auto"/>
          </w:divBdr>
          <w:divsChild>
            <w:div w:id="678889917">
              <w:marLeft w:val="0"/>
              <w:marRight w:val="0"/>
              <w:marTop w:val="0"/>
              <w:marBottom w:val="0"/>
              <w:divBdr>
                <w:top w:val="none" w:sz="0" w:space="0" w:color="auto"/>
                <w:left w:val="none" w:sz="0" w:space="0" w:color="auto"/>
                <w:bottom w:val="none" w:sz="0" w:space="0" w:color="auto"/>
                <w:right w:val="none" w:sz="0" w:space="0" w:color="auto"/>
              </w:divBdr>
              <w:divsChild>
                <w:div w:id="108355872">
                  <w:marLeft w:val="0"/>
                  <w:marRight w:val="0"/>
                  <w:marTop w:val="0"/>
                  <w:marBottom w:val="0"/>
                  <w:divBdr>
                    <w:top w:val="none" w:sz="0" w:space="0" w:color="auto"/>
                    <w:left w:val="none" w:sz="0" w:space="0" w:color="auto"/>
                    <w:bottom w:val="none" w:sz="0" w:space="0" w:color="auto"/>
                    <w:right w:val="none" w:sz="0" w:space="0" w:color="auto"/>
                  </w:divBdr>
                </w:div>
              </w:divsChild>
            </w:div>
            <w:div w:id="580797489">
              <w:marLeft w:val="0"/>
              <w:marRight w:val="0"/>
              <w:marTop w:val="0"/>
              <w:marBottom w:val="0"/>
              <w:divBdr>
                <w:top w:val="none" w:sz="0" w:space="0" w:color="auto"/>
                <w:left w:val="none" w:sz="0" w:space="0" w:color="auto"/>
                <w:bottom w:val="none" w:sz="0" w:space="0" w:color="auto"/>
                <w:right w:val="none" w:sz="0" w:space="0" w:color="auto"/>
              </w:divBdr>
              <w:divsChild>
                <w:div w:id="694505512">
                  <w:marLeft w:val="0"/>
                  <w:marRight w:val="0"/>
                  <w:marTop w:val="0"/>
                  <w:marBottom w:val="0"/>
                  <w:divBdr>
                    <w:top w:val="none" w:sz="0" w:space="0" w:color="auto"/>
                    <w:left w:val="none" w:sz="0" w:space="0" w:color="auto"/>
                    <w:bottom w:val="none" w:sz="0" w:space="0" w:color="auto"/>
                    <w:right w:val="none" w:sz="0" w:space="0" w:color="auto"/>
                  </w:divBdr>
                </w:div>
              </w:divsChild>
            </w:div>
            <w:div w:id="2074043140">
              <w:marLeft w:val="0"/>
              <w:marRight w:val="0"/>
              <w:marTop w:val="0"/>
              <w:marBottom w:val="0"/>
              <w:divBdr>
                <w:top w:val="none" w:sz="0" w:space="0" w:color="auto"/>
                <w:left w:val="none" w:sz="0" w:space="0" w:color="auto"/>
                <w:bottom w:val="none" w:sz="0" w:space="0" w:color="auto"/>
                <w:right w:val="none" w:sz="0" w:space="0" w:color="auto"/>
              </w:divBdr>
              <w:divsChild>
                <w:div w:id="680427095">
                  <w:marLeft w:val="0"/>
                  <w:marRight w:val="0"/>
                  <w:marTop w:val="0"/>
                  <w:marBottom w:val="0"/>
                  <w:divBdr>
                    <w:top w:val="none" w:sz="0" w:space="0" w:color="auto"/>
                    <w:left w:val="none" w:sz="0" w:space="0" w:color="auto"/>
                    <w:bottom w:val="none" w:sz="0" w:space="0" w:color="auto"/>
                    <w:right w:val="none" w:sz="0" w:space="0" w:color="auto"/>
                  </w:divBdr>
                </w:div>
              </w:divsChild>
            </w:div>
            <w:div w:id="361245471">
              <w:marLeft w:val="0"/>
              <w:marRight w:val="0"/>
              <w:marTop w:val="0"/>
              <w:marBottom w:val="0"/>
              <w:divBdr>
                <w:top w:val="none" w:sz="0" w:space="0" w:color="auto"/>
                <w:left w:val="none" w:sz="0" w:space="0" w:color="auto"/>
                <w:bottom w:val="none" w:sz="0" w:space="0" w:color="auto"/>
                <w:right w:val="none" w:sz="0" w:space="0" w:color="auto"/>
              </w:divBdr>
              <w:divsChild>
                <w:div w:id="1052919613">
                  <w:marLeft w:val="0"/>
                  <w:marRight w:val="0"/>
                  <w:marTop w:val="0"/>
                  <w:marBottom w:val="0"/>
                  <w:divBdr>
                    <w:top w:val="none" w:sz="0" w:space="0" w:color="auto"/>
                    <w:left w:val="none" w:sz="0" w:space="0" w:color="auto"/>
                    <w:bottom w:val="none" w:sz="0" w:space="0" w:color="auto"/>
                    <w:right w:val="none" w:sz="0" w:space="0" w:color="auto"/>
                  </w:divBdr>
                </w:div>
              </w:divsChild>
            </w:div>
            <w:div w:id="1067146893">
              <w:marLeft w:val="0"/>
              <w:marRight w:val="0"/>
              <w:marTop w:val="0"/>
              <w:marBottom w:val="0"/>
              <w:divBdr>
                <w:top w:val="none" w:sz="0" w:space="0" w:color="auto"/>
                <w:left w:val="none" w:sz="0" w:space="0" w:color="auto"/>
                <w:bottom w:val="none" w:sz="0" w:space="0" w:color="auto"/>
                <w:right w:val="none" w:sz="0" w:space="0" w:color="auto"/>
              </w:divBdr>
              <w:divsChild>
                <w:div w:id="1479179301">
                  <w:marLeft w:val="0"/>
                  <w:marRight w:val="0"/>
                  <w:marTop w:val="0"/>
                  <w:marBottom w:val="0"/>
                  <w:divBdr>
                    <w:top w:val="none" w:sz="0" w:space="0" w:color="auto"/>
                    <w:left w:val="none" w:sz="0" w:space="0" w:color="auto"/>
                    <w:bottom w:val="none" w:sz="0" w:space="0" w:color="auto"/>
                    <w:right w:val="none" w:sz="0" w:space="0" w:color="auto"/>
                  </w:divBdr>
                </w:div>
              </w:divsChild>
            </w:div>
            <w:div w:id="485826284">
              <w:marLeft w:val="0"/>
              <w:marRight w:val="0"/>
              <w:marTop w:val="0"/>
              <w:marBottom w:val="0"/>
              <w:divBdr>
                <w:top w:val="none" w:sz="0" w:space="0" w:color="auto"/>
                <w:left w:val="none" w:sz="0" w:space="0" w:color="auto"/>
                <w:bottom w:val="none" w:sz="0" w:space="0" w:color="auto"/>
                <w:right w:val="none" w:sz="0" w:space="0" w:color="auto"/>
              </w:divBdr>
              <w:divsChild>
                <w:div w:id="1634944863">
                  <w:marLeft w:val="0"/>
                  <w:marRight w:val="0"/>
                  <w:marTop w:val="0"/>
                  <w:marBottom w:val="0"/>
                  <w:divBdr>
                    <w:top w:val="none" w:sz="0" w:space="0" w:color="auto"/>
                    <w:left w:val="none" w:sz="0" w:space="0" w:color="auto"/>
                    <w:bottom w:val="none" w:sz="0" w:space="0" w:color="auto"/>
                    <w:right w:val="none" w:sz="0" w:space="0" w:color="auto"/>
                  </w:divBdr>
                </w:div>
              </w:divsChild>
            </w:div>
            <w:div w:id="1752576792">
              <w:marLeft w:val="0"/>
              <w:marRight w:val="0"/>
              <w:marTop w:val="0"/>
              <w:marBottom w:val="0"/>
              <w:divBdr>
                <w:top w:val="none" w:sz="0" w:space="0" w:color="auto"/>
                <w:left w:val="none" w:sz="0" w:space="0" w:color="auto"/>
                <w:bottom w:val="none" w:sz="0" w:space="0" w:color="auto"/>
                <w:right w:val="none" w:sz="0" w:space="0" w:color="auto"/>
              </w:divBdr>
              <w:divsChild>
                <w:div w:id="1630356891">
                  <w:marLeft w:val="0"/>
                  <w:marRight w:val="0"/>
                  <w:marTop w:val="0"/>
                  <w:marBottom w:val="0"/>
                  <w:divBdr>
                    <w:top w:val="none" w:sz="0" w:space="0" w:color="auto"/>
                    <w:left w:val="none" w:sz="0" w:space="0" w:color="auto"/>
                    <w:bottom w:val="none" w:sz="0" w:space="0" w:color="auto"/>
                    <w:right w:val="none" w:sz="0" w:space="0" w:color="auto"/>
                  </w:divBdr>
                </w:div>
              </w:divsChild>
            </w:div>
            <w:div w:id="254897181">
              <w:marLeft w:val="0"/>
              <w:marRight w:val="0"/>
              <w:marTop w:val="0"/>
              <w:marBottom w:val="0"/>
              <w:divBdr>
                <w:top w:val="none" w:sz="0" w:space="0" w:color="auto"/>
                <w:left w:val="none" w:sz="0" w:space="0" w:color="auto"/>
                <w:bottom w:val="none" w:sz="0" w:space="0" w:color="auto"/>
                <w:right w:val="none" w:sz="0" w:space="0" w:color="auto"/>
              </w:divBdr>
              <w:divsChild>
                <w:div w:id="1088772766">
                  <w:marLeft w:val="0"/>
                  <w:marRight w:val="0"/>
                  <w:marTop w:val="0"/>
                  <w:marBottom w:val="0"/>
                  <w:divBdr>
                    <w:top w:val="none" w:sz="0" w:space="0" w:color="auto"/>
                    <w:left w:val="none" w:sz="0" w:space="0" w:color="auto"/>
                    <w:bottom w:val="none" w:sz="0" w:space="0" w:color="auto"/>
                    <w:right w:val="none" w:sz="0" w:space="0" w:color="auto"/>
                  </w:divBdr>
                </w:div>
              </w:divsChild>
            </w:div>
            <w:div w:id="318657698">
              <w:marLeft w:val="0"/>
              <w:marRight w:val="0"/>
              <w:marTop w:val="0"/>
              <w:marBottom w:val="0"/>
              <w:divBdr>
                <w:top w:val="none" w:sz="0" w:space="0" w:color="auto"/>
                <w:left w:val="none" w:sz="0" w:space="0" w:color="auto"/>
                <w:bottom w:val="none" w:sz="0" w:space="0" w:color="auto"/>
                <w:right w:val="none" w:sz="0" w:space="0" w:color="auto"/>
              </w:divBdr>
              <w:divsChild>
                <w:div w:id="1069234274">
                  <w:marLeft w:val="0"/>
                  <w:marRight w:val="0"/>
                  <w:marTop w:val="0"/>
                  <w:marBottom w:val="0"/>
                  <w:divBdr>
                    <w:top w:val="none" w:sz="0" w:space="0" w:color="auto"/>
                    <w:left w:val="none" w:sz="0" w:space="0" w:color="auto"/>
                    <w:bottom w:val="none" w:sz="0" w:space="0" w:color="auto"/>
                    <w:right w:val="none" w:sz="0" w:space="0" w:color="auto"/>
                  </w:divBdr>
                </w:div>
              </w:divsChild>
            </w:div>
            <w:div w:id="549342255">
              <w:marLeft w:val="0"/>
              <w:marRight w:val="0"/>
              <w:marTop w:val="0"/>
              <w:marBottom w:val="0"/>
              <w:divBdr>
                <w:top w:val="none" w:sz="0" w:space="0" w:color="auto"/>
                <w:left w:val="none" w:sz="0" w:space="0" w:color="auto"/>
                <w:bottom w:val="none" w:sz="0" w:space="0" w:color="auto"/>
                <w:right w:val="none" w:sz="0" w:space="0" w:color="auto"/>
              </w:divBdr>
              <w:divsChild>
                <w:div w:id="1931304377">
                  <w:marLeft w:val="0"/>
                  <w:marRight w:val="0"/>
                  <w:marTop w:val="0"/>
                  <w:marBottom w:val="0"/>
                  <w:divBdr>
                    <w:top w:val="none" w:sz="0" w:space="0" w:color="auto"/>
                    <w:left w:val="none" w:sz="0" w:space="0" w:color="auto"/>
                    <w:bottom w:val="none" w:sz="0" w:space="0" w:color="auto"/>
                    <w:right w:val="none" w:sz="0" w:space="0" w:color="auto"/>
                  </w:divBdr>
                </w:div>
              </w:divsChild>
            </w:div>
            <w:div w:id="1998146571">
              <w:marLeft w:val="0"/>
              <w:marRight w:val="0"/>
              <w:marTop w:val="0"/>
              <w:marBottom w:val="0"/>
              <w:divBdr>
                <w:top w:val="none" w:sz="0" w:space="0" w:color="auto"/>
                <w:left w:val="none" w:sz="0" w:space="0" w:color="auto"/>
                <w:bottom w:val="none" w:sz="0" w:space="0" w:color="auto"/>
                <w:right w:val="none" w:sz="0" w:space="0" w:color="auto"/>
              </w:divBdr>
              <w:divsChild>
                <w:div w:id="1070932707">
                  <w:marLeft w:val="0"/>
                  <w:marRight w:val="0"/>
                  <w:marTop w:val="0"/>
                  <w:marBottom w:val="0"/>
                  <w:divBdr>
                    <w:top w:val="none" w:sz="0" w:space="0" w:color="auto"/>
                    <w:left w:val="none" w:sz="0" w:space="0" w:color="auto"/>
                    <w:bottom w:val="none" w:sz="0" w:space="0" w:color="auto"/>
                    <w:right w:val="none" w:sz="0" w:space="0" w:color="auto"/>
                  </w:divBdr>
                </w:div>
              </w:divsChild>
            </w:div>
            <w:div w:id="163325491">
              <w:marLeft w:val="0"/>
              <w:marRight w:val="0"/>
              <w:marTop w:val="0"/>
              <w:marBottom w:val="0"/>
              <w:divBdr>
                <w:top w:val="none" w:sz="0" w:space="0" w:color="auto"/>
                <w:left w:val="none" w:sz="0" w:space="0" w:color="auto"/>
                <w:bottom w:val="none" w:sz="0" w:space="0" w:color="auto"/>
                <w:right w:val="none" w:sz="0" w:space="0" w:color="auto"/>
              </w:divBdr>
              <w:divsChild>
                <w:div w:id="1582566378">
                  <w:marLeft w:val="0"/>
                  <w:marRight w:val="0"/>
                  <w:marTop w:val="0"/>
                  <w:marBottom w:val="0"/>
                  <w:divBdr>
                    <w:top w:val="none" w:sz="0" w:space="0" w:color="auto"/>
                    <w:left w:val="none" w:sz="0" w:space="0" w:color="auto"/>
                    <w:bottom w:val="none" w:sz="0" w:space="0" w:color="auto"/>
                    <w:right w:val="none" w:sz="0" w:space="0" w:color="auto"/>
                  </w:divBdr>
                </w:div>
              </w:divsChild>
            </w:div>
            <w:div w:id="1123888894">
              <w:marLeft w:val="0"/>
              <w:marRight w:val="0"/>
              <w:marTop w:val="0"/>
              <w:marBottom w:val="0"/>
              <w:divBdr>
                <w:top w:val="none" w:sz="0" w:space="0" w:color="auto"/>
                <w:left w:val="none" w:sz="0" w:space="0" w:color="auto"/>
                <w:bottom w:val="none" w:sz="0" w:space="0" w:color="auto"/>
                <w:right w:val="none" w:sz="0" w:space="0" w:color="auto"/>
              </w:divBdr>
              <w:divsChild>
                <w:div w:id="12734748">
                  <w:marLeft w:val="0"/>
                  <w:marRight w:val="0"/>
                  <w:marTop w:val="0"/>
                  <w:marBottom w:val="0"/>
                  <w:divBdr>
                    <w:top w:val="none" w:sz="0" w:space="0" w:color="auto"/>
                    <w:left w:val="none" w:sz="0" w:space="0" w:color="auto"/>
                    <w:bottom w:val="none" w:sz="0" w:space="0" w:color="auto"/>
                    <w:right w:val="none" w:sz="0" w:space="0" w:color="auto"/>
                  </w:divBdr>
                </w:div>
              </w:divsChild>
            </w:div>
            <w:div w:id="1680934286">
              <w:marLeft w:val="0"/>
              <w:marRight w:val="0"/>
              <w:marTop w:val="0"/>
              <w:marBottom w:val="0"/>
              <w:divBdr>
                <w:top w:val="none" w:sz="0" w:space="0" w:color="auto"/>
                <w:left w:val="none" w:sz="0" w:space="0" w:color="auto"/>
                <w:bottom w:val="none" w:sz="0" w:space="0" w:color="auto"/>
                <w:right w:val="none" w:sz="0" w:space="0" w:color="auto"/>
              </w:divBdr>
              <w:divsChild>
                <w:div w:id="1383868371">
                  <w:marLeft w:val="0"/>
                  <w:marRight w:val="0"/>
                  <w:marTop w:val="0"/>
                  <w:marBottom w:val="0"/>
                  <w:divBdr>
                    <w:top w:val="none" w:sz="0" w:space="0" w:color="auto"/>
                    <w:left w:val="none" w:sz="0" w:space="0" w:color="auto"/>
                    <w:bottom w:val="none" w:sz="0" w:space="0" w:color="auto"/>
                    <w:right w:val="none" w:sz="0" w:space="0" w:color="auto"/>
                  </w:divBdr>
                </w:div>
              </w:divsChild>
            </w:div>
            <w:div w:id="1270507948">
              <w:marLeft w:val="0"/>
              <w:marRight w:val="0"/>
              <w:marTop w:val="0"/>
              <w:marBottom w:val="0"/>
              <w:divBdr>
                <w:top w:val="none" w:sz="0" w:space="0" w:color="auto"/>
                <w:left w:val="none" w:sz="0" w:space="0" w:color="auto"/>
                <w:bottom w:val="none" w:sz="0" w:space="0" w:color="auto"/>
                <w:right w:val="none" w:sz="0" w:space="0" w:color="auto"/>
              </w:divBdr>
              <w:divsChild>
                <w:div w:id="8805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3597">
          <w:marLeft w:val="0"/>
          <w:marRight w:val="0"/>
          <w:marTop w:val="0"/>
          <w:marBottom w:val="0"/>
          <w:divBdr>
            <w:top w:val="none" w:sz="0" w:space="0" w:color="auto"/>
            <w:left w:val="none" w:sz="0" w:space="0" w:color="auto"/>
            <w:bottom w:val="none" w:sz="0" w:space="0" w:color="auto"/>
            <w:right w:val="none" w:sz="0" w:space="0" w:color="auto"/>
          </w:divBdr>
          <w:divsChild>
            <w:div w:id="620067155">
              <w:marLeft w:val="0"/>
              <w:marRight w:val="0"/>
              <w:marTop w:val="0"/>
              <w:marBottom w:val="0"/>
              <w:divBdr>
                <w:top w:val="none" w:sz="0" w:space="0" w:color="auto"/>
                <w:left w:val="none" w:sz="0" w:space="0" w:color="auto"/>
                <w:bottom w:val="none" w:sz="0" w:space="0" w:color="auto"/>
                <w:right w:val="none" w:sz="0" w:space="0" w:color="auto"/>
              </w:divBdr>
              <w:divsChild>
                <w:div w:id="577788448">
                  <w:marLeft w:val="0"/>
                  <w:marRight w:val="0"/>
                  <w:marTop w:val="0"/>
                  <w:marBottom w:val="0"/>
                  <w:divBdr>
                    <w:top w:val="none" w:sz="0" w:space="0" w:color="auto"/>
                    <w:left w:val="none" w:sz="0" w:space="0" w:color="auto"/>
                    <w:bottom w:val="none" w:sz="0" w:space="0" w:color="auto"/>
                    <w:right w:val="none" w:sz="0" w:space="0" w:color="auto"/>
                  </w:divBdr>
                </w:div>
              </w:divsChild>
            </w:div>
            <w:div w:id="1943682304">
              <w:marLeft w:val="0"/>
              <w:marRight w:val="0"/>
              <w:marTop w:val="0"/>
              <w:marBottom w:val="0"/>
              <w:divBdr>
                <w:top w:val="none" w:sz="0" w:space="0" w:color="auto"/>
                <w:left w:val="none" w:sz="0" w:space="0" w:color="auto"/>
                <w:bottom w:val="none" w:sz="0" w:space="0" w:color="auto"/>
                <w:right w:val="none" w:sz="0" w:space="0" w:color="auto"/>
              </w:divBdr>
              <w:divsChild>
                <w:div w:id="624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3800">
          <w:marLeft w:val="0"/>
          <w:marRight w:val="0"/>
          <w:marTop w:val="0"/>
          <w:marBottom w:val="0"/>
          <w:divBdr>
            <w:top w:val="none" w:sz="0" w:space="0" w:color="auto"/>
            <w:left w:val="none" w:sz="0" w:space="0" w:color="auto"/>
            <w:bottom w:val="none" w:sz="0" w:space="0" w:color="auto"/>
            <w:right w:val="none" w:sz="0" w:space="0" w:color="auto"/>
          </w:divBdr>
          <w:divsChild>
            <w:div w:id="68501881">
              <w:marLeft w:val="0"/>
              <w:marRight w:val="0"/>
              <w:marTop w:val="0"/>
              <w:marBottom w:val="0"/>
              <w:divBdr>
                <w:top w:val="none" w:sz="0" w:space="0" w:color="auto"/>
                <w:left w:val="none" w:sz="0" w:space="0" w:color="auto"/>
                <w:bottom w:val="none" w:sz="0" w:space="0" w:color="auto"/>
                <w:right w:val="none" w:sz="0" w:space="0" w:color="auto"/>
              </w:divBdr>
              <w:divsChild>
                <w:div w:id="1521580401">
                  <w:marLeft w:val="0"/>
                  <w:marRight w:val="0"/>
                  <w:marTop w:val="0"/>
                  <w:marBottom w:val="0"/>
                  <w:divBdr>
                    <w:top w:val="none" w:sz="0" w:space="0" w:color="auto"/>
                    <w:left w:val="none" w:sz="0" w:space="0" w:color="auto"/>
                    <w:bottom w:val="none" w:sz="0" w:space="0" w:color="auto"/>
                    <w:right w:val="none" w:sz="0" w:space="0" w:color="auto"/>
                  </w:divBdr>
                </w:div>
              </w:divsChild>
            </w:div>
            <w:div w:id="58015612">
              <w:marLeft w:val="0"/>
              <w:marRight w:val="0"/>
              <w:marTop w:val="0"/>
              <w:marBottom w:val="0"/>
              <w:divBdr>
                <w:top w:val="none" w:sz="0" w:space="0" w:color="auto"/>
                <w:left w:val="none" w:sz="0" w:space="0" w:color="auto"/>
                <w:bottom w:val="none" w:sz="0" w:space="0" w:color="auto"/>
                <w:right w:val="none" w:sz="0" w:space="0" w:color="auto"/>
              </w:divBdr>
              <w:divsChild>
                <w:div w:id="1280649079">
                  <w:marLeft w:val="0"/>
                  <w:marRight w:val="0"/>
                  <w:marTop w:val="0"/>
                  <w:marBottom w:val="0"/>
                  <w:divBdr>
                    <w:top w:val="none" w:sz="0" w:space="0" w:color="auto"/>
                    <w:left w:val="none" w:sz="0" w:space="0" w:color="auto"/>
                    <w:bottom w:val="none" w:sz="0" w:space="0" w:color="auto"/>
                    <w:right w:val="none" w:sz="0" w:space="0" w:color="auto"/>
                  </w:divBdr>
                </w:div>
              </w:divsChild>
            </w:div>
            <w:div w:id="112603191">
              <w:marLeft w:val="0"/>
              <w:marRight w:val="0"/>
              <w:marTop w:val="0"/>
              <w:marBottom w:val="0"/>
              <w:divBdr>
                <w:top w:val="none" w:sz="0" w:space="0" w:color="auto"/>
                <w:left w:val="none" w:sz="0" w:space="0" w:color="auto"/>
                <w:bottom w:val="none" w:sz="0" w:space="0" w:color="auto"/>
                <w:right w:val="none" w:sz="0" w:space="0" w:color="auto"/>
              </w:divBdr>
              <w:divsChild>
                <w:div w:id="553009163">
                  <w:marLeft w:val="0"/>
                  <w:marRight w:val="0"/>
                  <w:marTop w:val="0"/>
                  <w:marBottom w:val="0"/>
                  <w:divBdr>
                    <w:top w:val="none" w:sz="0" w:space="0" w:color="auto"/>
                    <w:left w:val="none" w:sz="0" w:space="0" w:color="auto"/>
                    <w:bottom w:val="none" w:sz="0" w:space="0" w:color="auto"/>
                    <w:right w:val="none" w:sz="0" w:space="0" w:color="auto"/>
                  </w:divBdr>
                </w:div>
              </w:divsChild>
            </w:div>
            <w:div w:id="2007510196">
              <w:marLeft w:val="0"/>
              <w:marRight w:val="0"/>
              <w:marTop w:val="0"/>
              <w:marBottom w:val="0"/>
              <w:divBdr>
                <w:top w:val="none" w:sz="0" w:space="0" w:color="auto"/>
                <w:left w:val="none" w:sz="0" w:space="0" w:color="auto"/>
                <w:bottom w:val="none" w:sz="0" w:space="0" w:color="auto"/>
                <w:right w:val="none" w:sz="0" w:space="0" w:color="auto"/>
              </w:divBdr>
              <w:divsChild>
                <w:div w:id="1262452338">
                  <w:marLeft w:val="0"/>
                  <w:marRight w:val="0"/>
                  <w:marTop w:val="0"/>
                  <w:marBottom w:val="0"/>
                  <w:divBdr>
                    <w:top w:val="none" w:sz="0" w:space="0" w:color="auto"/>
                    <w:left w:val="none" w:sz="0" w:space="0" w:color="auto"/>
                    <w:bottom w:val="none" w:sz="0" w:space="0" w:color="auto"/>
                    <w:right w:val="none" w:sz="0" w:space="0" w:color="auto"/>
                  </w:divBdr>
                </w:div>
              </w:divsChild>
            </w:div>
            <w:div w:id="1761221126">
              <w:marLeft w:val="0"/>
              <w:marRight w:val="0"/>
              <w:marTop w:val="0"/>
              <w:marBottom w:val="0"/>
              <w:divBdr>
                <w:top w:val="none" w:sz="0" w:space="0" w:color="auto"/>
                <w:left w:val="none" w:sz="0" w:space="0" w:color="auto"/>
                <w:bottom w:val="none" w:sz="0" w:space="0" w:color="auto"/>
                <w:right w:val="none" w:sz="0" w:space="0" w:color="auto"/>
              </w:divBdr>
              <w:divsChild>
                <w:div w:id="2061199607">
                  <w:marLeft w:val="0"/>
                  <w:marRight w:val="0"/>
                  <w:marTop w:val="0"/>
                  <w:marBottom w:val="0"/>
                  <w:divBdr>
                    <w:top w:val="none" w:sz="0" w:space="0" w:color="auto"/>
                    <w:left w:val="none" w:sz="0" w:space="0" w:color="auto"/>
                    <w:bottom w:val="none" w:sz="0" w:space="0" w:color="auto"/>
                    <w:right w:val="none" w:sz="0" w:space="0" w:color="auto"/>
                  </w:divBdr>
                </w:div>
              </w:divsChild>
            </w:div>
            <w:div w:id="1560627455">
              <w:marLeft w:val="0"/>
              <w:marRight w:val="0"/>
              <w:marTop w:val="0"/>
              <w:marBottom w:val="0"/>
              <w:divBdr>
                <w:top w:val="none" w:sz="0" w:space="0" w:color="auto"/>
                <w:left w:val="none" w:sz="0" w:space="0" w:color="auto"/>
                <w:bottom w:val="none" w:sz="0" w:space="0" w:color="auto"/>
                <w:right w:val="none" w:sz="0" w:space="0" w:color="auto"/>
              </w:divBdr>
              <w:divsChild>
                <w:div w:id="1751199152">
                  <w:marLeft w:val="0"/>
                  <w:marRight w:val="0"/>
                  <w:marTop w:val="0"/>
                  <w:marBottom w:val="0"/>
                  <w:divBdr>
                    <w:top w:val="none" w:sz="0" w:space="0" w:color="auto"/>
                    <w:left w:val="none" w:sz="0" w:space="0" w:color="auto"/>
                    <w:bottom w:val="none" w:sz="0" w:space="0" w:color="auto"/>
                    <w:right w:val="none" w:sz="0" w:space="0" w:color="auto"/>
                  </w:divBdr>
                </w:div>
              </w:divsChild>
            </w:div>
            <w:div w:id="329796551">
              <w:marLeft w:val="0"/>
              <w:marRight w:val="0"/>
              <w:marTop w:val="0"/>
              <w:marBottom w:val="0"/>
              <w:divBdr>
                <w:top w:val="none" w:sz="0" w:space="0" w:color="auto"/>
                <w:left w:val="none" w:sz="0" w:space="0" w:color="auto"/>
                <w:bottom w:val="none" w:sz="0" w:space="0" w:color="auto"/>
                <w:right w:val="none" w:sz="0" w:space="0" w:color="auto"/>
              </w:divBdr>
              <w:divsChild>
                <w:div w:id="2003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986">
          <w:marLeft w:val="0"/>
          <w:marRight w:val="0"/>
          <w:marTop w:val="0"/>
          <w:marBottom w:val="0"/>
          <w:divBdr>
            <w:top w:val="none" w:sz="0" w:space="0" w:color="auto"/>
            <w:left w:val="none" w:sz="0" w:space="0" w:color="auto"/>
            <w:bottom w:val="none" w:sz="0" w:space="0" w:color="auto"/>
            <w:right w:val="none" w:sz="0" w:space="0" w:color="auto"/>
          </w:divBdr>
        </w:div>
        <w:div w:id="1609047501">
          <w:marLeft w:val="0"/>
          <w:marRight w:val="0"/>
          <w:marTop w:val="0"/>
          <w:marBottom w:val="0"/>
          <w:divBdr>
            <w:top w:val="none" w:sz="0" w:space="0" w:color="auto"/>
            <w:left w:val="none" w:sz="0" w:space="0" w:color="auto"/>
            <w:bottom w:val="none" w:sz="0" w:space="0" w:color="auto"/>
            <w:right w:val="none" w:sz="0" w:space="0" w:color="auto"/>
          </w:divBdr>
        </w:div>
        <w:div w:id="971521864">
          <w:marLeft w:val="0"/>
          <w:marRight w:val="0"/>
          <w:marTop w:val="0"/>
          <w:marBottom w:val="0"/>
          <w:divBdr>
            <w:top w:val="none" w:sz="0" w:space="0" w:color="auto"/>
            <w:left w:val="none" w:sz="0" w:space="0" w:color="auto"/>
            <w:bottom w:val="none" w:sz="0" w:space="0" w:color="auto"/>
            <w:right w:val="none" w:sz="0" w:space="0" w:color="auto"/>
          </w:divBdr>
          <w:divsChild>
            <w:div w:id="1429932221">
              <w:marLeft w:val="0"/>
              <w:marRight w:val="0"/>
              <w:marTop w:val="0"/>
              <w:marBottom w:val="0"/>
              <w:divBdr>
                <w:top w:val="none" w:sz="0" w:space="0" w:color="auto"/>
                <w:left w:val="none" w:sz="0" w:space="0" w:color="auto"/>
                <w:bottom w:val="none" w:sz="0" w:space="0" w:color="auto"/>
                <w:right w:val="none" w:sz="0" w:space="0" w:color="auto"/>
              </w:divBdr>
            </w:div>
          </w:divsChild>
        </w:div>
        <w:div w:id="1629239762">
          <w:marLeft w:val="0"/>
          <w:marRight w:val="0"/>
          <w:marTop w:val="0"/>
          <w:marBottom w:val="0"/>
          <w:divBdr>
            <w:top w:val="none" w:sz="0" w:space="0" w:color="auto"/>
            <w:left w:val="none" w:sz="0" w:space="0" w:color="auto"/>
            <w:bottom w:val="none" w:sz="0" w:space="0" w:color="auto"/>
            <w:right w:val="none" w:sz="0" w:space="0" w:color="auto"/>
          </w:divBdr>
          <w:divsChild>
            <w:div w:id="590432196">
              <w:marLeft w:val="0"/>
              <w:marRight w:val="0"/>
              <w:marTop w:val="0"/>
              <w:marBottom w:val="0"/>
              <w:divBdr>
                <w:top w:val="none" w:sz="0" w:space="0" w:color="auto"/>
                <w:left w:val="none" w:sz="0" w:space="0" w:color="auto"/>
                <w:bottom w:val="none" w:sz="0" w:space="0" w:color="auto"/>
                <w:right w:val="none" w:sz="0" w:space="0" w:color="auto"/>
              </w:divBdr>
              <w:divsChild>
                <w:div w:id="1012032466">
                  <w:marLeft w:val="0"/>
                  <w:marRight w:val="0"/>
                  <w:marTop w:val="0"/>
                  <w:marBottom w:val="0"/>
                  <w:divBdr>
                    <w:top w:val="none" w:sz="0" w:space="0" w:color="auto"/>
                    <w:left w:val="none" w:sz="0" w:space="0" w:color="auto"/>
                    <w:bottom w:val="none" w:sz="0" w:space="0" w:color="auto"/>
                    <w:right w:val="none" w:sz="0" w:space="0" w:color="auto"/>
                  </w:divBdr>
                </w:div>
              </w:divsChild>
            </w:div>
            <w:div w:id="302465781">
              <w:marLeft w:val="0"/>
              <w:marRight w:val="0"/>
              <w:marTop w:val="0"/>
              <w:marBottom w:val="0"/>
              <w:divBdr>
                <w:top w:val="none" w:sz="0" w:space="0" w:color="auto"/>
                <w:left w:val="none" w:sz="0" w:space="0" w:color="auto"/>
                <w:bottom w:val="none" w:sz="0" w:space="0" w:color="auto"/>
                <w:right w:val="none" w:sz="0" w:space="0" w:color="auto"/>
              </w:divBdr>
              <w:divsChild>
                <w:div w:id="1393387367">
                  <w:marLeft w:val="0"/>
                  <w:marRight w:val="0"/>
                  <w:marTop w:val="0"/>
                  <w:marBottom w:val="0"/>
                  <w:divBdr>
                    <w:top w:val="none" w:sz="0" w:space="0" w:color="auto"/>
                    <w:left w:val="none" w:sz="0" w:space="0" w:color="auto"/>
                    <w:bottom w:val="none" w:sz="0" w:space="0" w:color="auto"/>
                    <w:right w:val="none" w:sz="0" w:space="0" w:color="auto"/>
                  </w:divBdr>
                </w:div>
              </w:divsChild>
            </w:div>
            <w:div w:id="252469118">
              <w:marLeft w:val="0"/>
              <w:marRight w:val="0"/>
              <w:marTop w:val="0"/>
              <w:marBottom w:val="0"/>
              <w:divBdr>
                <w:top w:val="none" w:sz="0" w:space="0" w:color="auto"/>
                <w:left w:val="none" w:sz="0" w:space="0" w:color="auto"/>
                <w:bottom w:val="none" w:sz="0" w:space="0" w:color="auto"/>
                <w:right w:val="none" w:sz="0" w:space="0" w:color="auto"/>
              </w:divBdr>
              <w:divsChild>
                <w:div w:id="1568687002">
                  <w:marLeft w:val="0"/>
                  <w:marRight w:val="0"/>
                  <w:marTop w:val="0"/>
                  <w:marBottom w:val="0"/>
                  <w:divBdr>
                    <w:top w:val="none" w:sz="0" w:space="0" w:color="auto"/>
                    <w:left w:val="none" w:sz="0" w:space="0" w:color="auto"/>
                    <w:bottom w:val="none" w:sz="0" w:space="0" w:color="auto"/>
                    <w:right w:val="none" w:sz="0" w:space="0" w:color="auto"/>
                  </w:divBdr>
                </w:div>
              </w:divsChild>
            </w:div>
            <w:div w:id="523053958">
              <w:marLeft w:val="0"/>
              <w:marRight w:val="0"/>
              <w:marTop w:val="0"/>
              <w:marBottom w:val="0"/>
              <w:divBdr>
                <w:top w:val="none" w:sz="0" w:space="0" w:color="auto"/>
                <w:left w:val="none" w:sz="0" w:space="0" w:color="auto"/>
                <w:bottom w:val="none" w:sz="0" w:space="0" w:color="auto"/>
                <w:right w:val="none" w:sz="0" w:space="0" w:color="auto"/>
              </w:divBdr>
              <w:divsChild>
                <w:div w:id="79453388">
                  <w:marLeft w:val="0"/>
                  <w:marRight w:val="0"/>
                  <w:marTop w:val="0"/>
                  <w:marBottom w:val="0"/>
                  <w:divBdr>
                    <w:top w:val="none" w:sz="0" w:space="0" w:color="auto"/>
                    <w:left w:val="none" w:sz="0" w:space="0" w:color="auto"/>
                    <w:bottom w:val="none" w:sz="0" w:space="0" w:color="auto"/>
                    <w:right w:val="none" w:sz="0" w:space="0" w:color="auto"/>
                  </w:divBdr>
                </w:div>
              </w:divsChild>
            </w:div>
            <w:div w:id="232353044">
              <w:marLeft w:val="0"/>
              <w:marRight w:val="0"/>
              <w:marTop w:val="0"/>
              <w:marBottom w:val="0"/>
              <w:divBdr>
                <w:top w:val="none" w:sz="0" w:space="0" w:color="auto"/>
                <w:left w:val="none" w:sz="0" w:space="0" w:color="auto"/>
                <w:bottom w:val="none" w:sz="0" w:space="0" w:color="auto"/>
                <w:right w:val="none" w:sz="0" w:space="0" w:color="auto"/>
              </w:divBdr>
              <w:divsChild>
                <w:div w:id="1497501911">
                  <w:marLeft w:val="0"/>
                  <w:marRight w:val="0"/>
                  <w:marTop w:val="0"/>
                  <w:marBottom w:val="0"/>
                  <w:divBdr>
                    <w:top w:val="none" w:sz="0" w:space="0" w:color="auto"/>
                    <w:left w:val="none" w:sz="0" w:space="0" w:color="auto"/>
                    <w:bottom w:val="none" w:sz="0" w:space="0" w:color="auto"/>
                    <w:right w:val="none" w:sz="0" w:space="0" w:color="auto"/>
                  </w:divBdr>
                </w:div>
              </w:divsChild>
            </w:div>
            <w:div w:id="588468928">
              <w:marLeft w:val="0"/>
              <w:marRight w:val="0"/>
              <w:marTop w:val="0"/>
              <w:marBottom w:val="0"/>
              <w:divBdr>
                <w:top w:val="none" w:sz="0" w:space="0" w:color="auto"/>
                <w:left w:val="none" w:sz="0" w:space="0" w:color="auto"/>
                <w:bottom w:val="none" w:sz="0" w:space="0" w:color="auto"/>
                <w:right w:val="none" w:sz="0" w:space="0" w:color="auto"/>
              </w:divBdr>
              <w:divsChild>
                <w:div w:id="786117283">
                  <w:marLeft w:val="0"/>
                  <w:marRight w:val="0"/>
                  <w:marTop w:val="0"/>
                  <w:marBottom w:val="0"/>
                  <w:divBdr>
                    <w:top w:val="none" w:sz="0" w:space="0" w:color="auto"/>
                    <w:left w:val="none" w:sz="0" w:space="0" w:color="auto"/>
                    <w:bottom w:val="none" w:sz="0" w:space="0" w:color="auto"/>
                    <w:right w:val="none" w:sz="0" w:space="0" w:color="auto"/>
                  </w:divBdr>
                </w:div>
              </w:divsChild>
            </w:div>
            <w:div w:id="104814915">
              <w:marLeft w:val="0"/>
              <w:marRight w:val="0"/>
              <w:marTop w:val="0"/>
              <w:marBottom w:val="0"/>
              <w:divBdr>
                <w:top w:val="none" w:sz="0" w:space="0" w:color="auto"/>
                <w:left w:val="none" w:sz="0" w:space="0" w:color="auto"/>
                <w:bottom w:val="none" w:sz="0" w:space="0" w:color="auto"/>
                <w:right w:val="none" w:sz="0" w:space="0" w:color="auto"/>
              </w:divBdr>
              <w:divsChild>
                <w:div w:id="938873671">
                  <w:marLeft w:val="0"/>
                  <w:marRight w:val="0"/>
                  <w:marTop w:val="0"/>
                  <w:marBottom w:val="0"/>
                  <w:divBdr>
                    <w:top w:val="none" w:sz="0" w:space="0" w:color="auto"/>
                    <w:left w:val="none" w:sz="0" w:space="0" w:color="auto"/>
                    <w:bottom w:val="none" w:sz="0" w:space="0" w:color="auto"/>
                    <w:right w:val="none" w:sz="0" w:space="0" w:color="auto"/>
                  </w:divBdr>
                </w:div>
              </w:divsChild>
            </w:div>
            <w:div w:id="386492143">
              <w:marLeft w:val="0"/>
              <w:marRight w:val="0"/>
              <w:marTop w:val="0"/>
              <w:marBottom w:val="0"/>
              <w:divBdr>
                <w:top w:val="none" w:sz="0" w:space="0" w:color="auto"/>
                <w:left w:val="none" w:sz="0" w:space="0" w:color="auto"/>
                <w:bottom w:val="none" w:sz="0" w:space="0" w:color="auto"/>
                <w:right w:val="none" w:sz="0" w:space="0" w:color="auto"/>
              </w:divBdr>
              <w:divsChild>
                <w:div w:id="166292872">
                  <w:marLeft w:val="0"/>
                  <w:marRight w:val="0"/>
                  <w:marTop w:val="0"/>
                  <w:marBottom w:val="0"/>
                  <w:divBdr>
                    <w:top w:val="none" w:sz="0" w:space="0" w:color="auto"/>
                    <w:left w:val="none" w:sz="0" w:space="0" w:color="auto"/>
                    <w:bottom w:val="none" w:sz="0" w:space="0" w:color="auto"/>
                    <w:right w:val="none" w:sz="0" w:space="0" w:color="auto"/>
                  </w:divBdr>
                </w:div>
              </w:divsChild>
            </w:div>
            <w:div w:id="744298888">
              <w:marLeft w:val="0"/>
              <w:marRight w:val="0"/>
              <w:marTop w:val="0"/>
              <w:marBottom w:val="0"/>
              <w:divBdr>
                <w:top w:val="none" w:sz="0" w:space="0" w:color="auto"/>
                <w:left w:val="none" w:sz="0" w:space="0" w:color="auto"/>
                <w:bottom w:val="none" w:sz="0" w:space="0" w:color="auto"/>
                <w:right w:val="none" w:sz="0" w:space="0" w:color="auto"/>
              </w:divBdr>
              <w:divsChild>
                <w:div w:id="137917412">
                  <w:marLeft w:val="0"/>
                  <w:marRight w:val="0"/>
                  <w:marTop w:val="0"/>
                  <w:marBottom w:val="0"/>
                  <w:divBdr>
                    <w:top w:val="none" w:sz="0" w:space="0" w:color="auto"/>
                    <w:left w:val="none" w:sz="0" w:space="0" w:color="auto"/>
                    <w:bottom w:val="none" w:sz="0" w:space="0" w:color="auto"/>
                    <w:right w:val="none" w:sz="0" w:space="0" w:color="auto"/>
                  </w:divBdr>
                </w:div>
              </w:divsChild>
            </w:div>
            <w:div w:id="1389718142">
              <w:marLeft w:val="0"/>
              <w:marRight w:val="0"/>
              <w:marTop w:val="0"/>
              <w:marBottom w:val="0"/>
              <w:divBdr>
                <w:top w:val="none" w:sz="0" w:space="0" w:color="auto"/>
                <w:left w:val="none" w:sz="0" w:space="0" w:color="auto"/>
                <w:bottom w:val="none" w:sz="0" w:space="0" w:color="auto"/>
                <w:right w:val="none" w:sz="0" w:space="0" w:color="auto"/>
              </w:divBdr>
              <w:divsChild>
                <w:div w:id="51269833">
                  <w:marLeft w:val="0"/>
                  <w:marRight w:val="0"/>
                  <w:marTop w:val="0"/>
                  <w:marBottom w:val="0"/>
                  <w:divBdr>
                    <w:top w:val="none" w:sz="0" w:space="0" w:color="auto"/>
                    <w:left w:val="none" w:sz="0" w:space="0" w:color="auto"/>
                    <w:bottom w:val="none" w:sz="0" w:space="0" w:color="auto"/>
                    <w:right w:val="none" w:sz="0" w:space="0" w:color="auto"/>
                  </w:divBdr>
                </w:div>
              </w:divsChild>
            </w:div>
            <w:div w:id="24870890">
              <w:marLeft w:val="0"/>
              <w:marRight w:val="0"/>
              <w:marTop w:val="0"/>
              <w:marBottom w:val="0"/>
              <w:divBdr>
                <w:top w:val="none" w:sz="0" w:space="0" w:color="auto"/>
                <w:left w:val="none" w:sz="0" w:space="0" w:color="auto"/>
                <w:bottom w:val="none" w:sz="0" w:space="0" w:color="auto"/>
                <w:right w:val="none" w:sz="0" w:space="0" w:color="auto"/>
              </w:divBdr>
              <w:divsChild>
                <w:div w:id="2126191805">
                  <w:marLeft w:val="0"/>
                  <w:marRight w:val="0"/>
                  <w:marTop w:val="0"/>
                  <w:marBottom w:val="0"/>
                  <w:divBdr>
                    <w:top w:val="none" w:sz="0" w:space="0" w:color="auto"/>
                    <w:left w:val="none" w:sz="0" w:space="0" w:color="auto"/>
                    <w:bottom w:val="none" w:sz="0" w:space="0" w:color="auto"/>
                    <w:right w:val="none" w:sz="0" w:space="0" w:color="auto"/>
                  </w:divBdr>
                </w:div>
              </w:divsChild>
            </w:div>
            <w:div w:id="781995763">
              <w:marLeft w:val="0"/>
              <w:marRight w:val="0"/>
              <w:marTop w:val="0"/>
              <w:marBottom w:val="0"/>
              <w:divBdr>
                <w:top w:val="none" w:sz="0" w:space="0" w:color="auto"/>
                <w:left w:val="none" w:sz="0" w:space="0" w:color="auto"/>
                <w:bottom w:val="none" w:sz="0" w:space="0" w:color="auto"/>
                <w:right w:val="none" w:sz="0" w:space="0" w:color="auto"/>
              </w:divBdr>
              <w:divsChild>
                <w:div w:id="1538008681">
                  <w:marLeft w:val="0"/>
                  <w:marRight w:val="0"/>
                  <w:marTop w:val="0"/>
                  <w:marBottom w:val="0"/>
                  <w:divBdr>
                    <w:top w:val="none" w:sz="0" w:space="0" w:color="auto"/>
                    <w:left w:val="none" w:sz="0" w:space="0" w:color="auto"/>
                    <w:bottom w:val="none" w:sz="0" w:space="0" w:color="auto"/>
                    <w:right w:val="none" w:sz="0" w:space="0" w:color="auto"/>
                  </w:divBdr>
                </w:div>
              </w:divsChild>
            </w:div>
            <w:div w:id="970086934">
              <w:marLeft w:val="0"/>
              <w:marRight w:val="0"/>
              <w:marTop w:val="0"/>
              <w:marBottom w:val="0"/>
              <w:divBdr>
                <w:top w:val="none" w:sz="0" w:space="0" w:color="auto"/>
                <w:left w:val="none" w:sz="0" w:space="0" w:color="auto"/>
                <w:bottom w:val="none" w:sz="0" w:space="0" w:color="auto"/>
                <w:right w:val="none" w:sz="0" w:space="0" w:color="auto"/>
              </w:divBdr>
              <w:divsChild>
                <w:div w:id="1386877648">
                  <w:marLeft w:val="0"/>
                  <w:marRight w:val="0"/>
                  <w:marTop w:val="0"/>
                  <w:marBottom w:val="0"/>
                  <w:divBdr>
                    <w:top w:val="none" w:sz="0" w:space="0" w:color="auto"/>
                    <w:left w:val="none" w:sz="0" w:space="0" w:color="auto"/>
                    <w:bottom w:val="none" w:sz="0" w:space="0" w:color="auto"/>
                    <w:right w:val="none" w:sz="0" w:space="0" w:color="auto"/>
                  </w:divBdr>
                </w:div>
              </w:divsChild>
            </w:div>
            <w:div w:id="948196450">
              <w:marLeft w:val="0"/>
              <w:marRight w:val="0"/>
              <w:marTop w:val="0"/>
              <w:marBottom w:val="0"/>
              <w:divBdr>
                <w:top w:val="none" w:sz="0" w:space="0" w:color="auto"/>
                <w:left w:val="none" w:sz="0" w:space="0" w:color="auto"/>
                <w:bottom w:val="none" w:sz="0" w:space="0" w:color="auto"/>
                <w:right w:val="none" w:sz="0" w:space="0" w:color="auto"/>
              </w:divBdr>
              <w:divsChild>
                <w:div w:id="8204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3494">
          <w:marLeft w:val="0"/>
          <w:marRight w:val="0"/>
          <w:marTop w:val="0"/>
          <w:marBottom w:val="0"/>
          <w:divBdr>
            <w:top w:val="none" w:sz="0" w:space="0" w:color="auto"/>
            <w:left w:val="none" w:sz="0" w:space="0" w:color="auto"/>
            <w:bottom w:val="none" w:sz="0" w:space="0" w:color="auto"/>
            <w:right w:val="none" w:sz="0" w:space="0" w:color="auto"/>
          </w:divBdr>
          <w:divsChild>
            <w:div w:id="1870415171">
              <w:marLeft w:val="0"/>
              <w:marRight w:val="0"/>
              <w:marTop w:val="0"/>
              <w:marBottom w:val="0"/>
              <w:divBdr>
                <w:top w:val="none" w:sz="0" w:space="0" w:color="auto"/>
                <w:left w:val="none" w:sz="0" w:space="0" w:color="auto"/>
                <w:bottom w:val="none" w:sz="0" w:space="0" w:color="auto"/>
                <w:right w:val="none" w:sz="0" w:space="0" w:color="auto"/>
              </w:divBdr>
              <w:divsChild>
                <w:div w:id="1225531227">
                  <w:marLeft w:val="0"/>
                  <w:marRight w:val="0"/>
                  <w:marTop w:val="0"/>
                  <w:marBottom w:val="0"/>
                  <w:divBdr>
                    <w:top w:val="none" w:sz="0" w:space="0" w:color="auto"/>
                    <w:left w:val="none" w:sz="0" w:space="0" w:color="auto"/>
                    <w:bottom w:val="none" w:sz="0" w:space="0" w:color="auto"/>
                    <w:right w:val="none" w:sz="0" w:space="0" w:color="auto"/>
                  </w:divBdr>
                </w:div>
              </w:divsChild>
            </w:div>
            <w:div w:id="1549679732">
              <w:marLeft w:val="0"/>
              <w:marRight w:val="0"/>
              <w:marTop w:val="0"/>
              <w:marBottom w:val="0"/>
              <w:divBdr>
                <w:top w:val="none" w:sz="0" w:space="0" w:color="auto"/>
                <w:left w:val="none" w:sz="0" w:space="0" w:color="auto"/>
                <w:bottom w:val="none" w:sz="0" w:space="0" w:color="auto"/>
                <w:right w:val="none" w:sz="0" w:space="0" w:color="auto"/>
              </w:divBdr>
              <w:divsChild>
                <w:div w:id="720711585">
                  <w:marLeft w:val="0"/>
                  <w:marRight w:val="0"/>
                  <w:marTop w:val="0"/>
                  <w:marBottom w:val="0"/>
                  <w:divBdr>
                    <w:top w:val="none" w:sz="0" w:space="0" w:color="auto"/>
                    <w:left w:val="none" w:sz="0" w:space="0" w:color="auto"/>
                    <w:bottom w:val="none" w:sz="0" w:space="0" w:color="auto"/>
                    <w:right w:val="none" w:sz="0" w:space="0" w:color="auto"/>
                  </w:divBdr>
                </w:div>
              </w:divsChild>
            </w:div>
            <w:div w:id="1403020573">
              <w:marLeft w:val="0"/>
              <w:marRight w:val="0"/>
              <w:marTop w:val="0"/>
              <w:marBottom w:val="0"/>
              <w:divBdr>
                <w:top w:val="none" w:sz="0" w:space="0" w:color="auto"/>
                <w:left w:val="none" w:sz="0" w:space="0" w:color="auto"/>
                <w:bottom w:val="none" w:sz="0" w:space="0" w:color="auto"/>
                <w:right w:val="none" w:sz="0" w:space="0" w:color="auto"/>
              </w:divBdr>
              <w:divsChild>
                <w:div w:id="1184980941">
                  <w:marLeft w:val="0"/>
                  <w:marRight w:val="0"/>
                  <w:marTop w:val="0"/>
                  <w:marBottom w:val="0"/>
                  <w:divBdr>
                    <w:top w:val="none" w:sz="0" w:space="0" w:color="auto"/>
                    <w:left w:val="none" w:sz="0" w:space="0" w:color="auto"/>
                    <w:bottom w:val="none" w:sz="0" w:space="0" w:color="auto"/>
                    <w:right w:val="none" w:sz="0" w:space="0" w:color="auto"/>
                  </w:divBdr>
                </w:div>
              </w:divsChild>
            </w:div>
            <w:div w:id="1743983700">
              <w:marLeft w:val="0"/>
              <w:marRight w:val="0"/>
              <w:marTop w:val="0"/>
              <w:marBottom w:val="0"/>
              <w:divBdr>
                <w:top w:val="none" w:sz="0" w:space="0" w:color="auto"/>
                <w:left w:val="none" w:sz="0" w:space="0" w:color="auto"/>
                <w:bottom w:val="none" w:sz="0" w:space="0" w:color="auto"/>
                <w:right w:val="none" w:sz="0" w:space="0" w:color="auto"/>
              </w:divBdr>
              <w:divsChild>
                <w:div w:id="10704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8077">
          <w:marLeft w:val="0"/>
          <w:marRight w:val="0"/>
          <w:marTop w:val="0"/>
          <w:marBottom w:val="0"/>
          <w:divBdr>
            <w:top w:val="none" w:sz="0" w:space="0" w:color="auto"/>
            <w:left w:val="none" w:sz="0" w:space="0" w:color="auto"/>
            <w:bottom w:val="none" w:sz="0" w:space="0" w:color="auto"/>
            <w:right w:val="none" w:sz="0" w:space="0" w:color="auto"/>
          </w:divBdr>
          <w:divsChild>
            <w:div w:id="763845130">
              <w:marLeft w:val="0"/>
              <w:marRight w:val="0"/>
              <w:marTop w:val="0"/>
              <w:marBottom w:val="0"/>
              <w:divBdr>
                <w:top w:val="none" w:sz="0" w:space="0" w:color="auto"/>
                <w:left w:val="none" w:sz="0" w:space="0" w:color="auto"/>
                <w:bottom w:val="none" w:sz="0" w:space="0" w:color="auto"/>
                <w:right w:val="none" w:sz="0" w:space="0" w:color="auto"/>
              </w:divBdr>
              <w:divsChild>
                <w:div w:id="899943856">
                  <w:marLeft w:val="0"/>
                  <w:marRight w:val="0"/>
                  <w:marTop w:val="0"/>
                  <w:marBottom w:val="0"/>
                  <w:divBdr>
                    <w:top w:val="none" w:sz="0" w:space="0" w:color="auto"/>
                    <w:left w:val="none" w:sz="0" w:space="0" w:color="auto"/>
                    <w:bottom w:val="none" w:sz="0" w:space="0" w:color="auto"/>
                    <w:right w:val="none" w:sz="0" w:space="0" w:color="auto"/>
                  </w:divBdr>
                </w:div>
              </w:divsChild>
            </w:div>
            <w:div w:id="457141902">
              <w:marLeft w:val="0"/>
              <w:marRight w:val="0"/>
              <w:marTop w:val="0"/>
              <w:marBottom w:val="0"/>
              <w:divBdr>
                <w:top w:val="none" w:sz="0" w:space="0" w:color="auto"/>
                <w:left w:val="none" w:sz="0" w:space="0" w:color="auto"/>
                <w:bottom w:val="none" w:sz="0" w:space="0" w:color="auto"/>
                <w:right w:val="none" w:sz="0" w:space="0" w:color="auto"/>
              </w:divBdr>
              <w:divsChild>
                <w:div w:id="11912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7838">
          <w:marLeft w:val="0"/>
          <w:marRight w:val="0"/>
          <w:marTop w:val="0"/>
          <w:marBottom w:val="0"/>
          <w:divBdr>
            <w:top w:val="none" w:sz="0" w:space="0" w:color="auto"/>
            <w:left w:val="none" w:sz="0" w:space="0" w:color="auto"/>
            <w:bottom w:val="none" w:sz="0" w:space="0" w:color="auto"/>
            <w:right w:val="none" w:sz="0" w:space="0" w:color="auto"/>
          </w:divBdr>
          <w:divsChild>
            <w:div w:id="307638768">
              <w:marLeft w:val="0"/>
              <w:marRight w:val="0"/>
              <w:marTop w:val="0"/>
              <w:marBottom w:val="0"/>
              <w:divBdr>
                <w:top w:val="none" w:sz="0" w:space="0" w:color="auto"/>
                <w:left w:val="none" w:sz="0" w:space="0" w:color="auto"/>
                <w:bottom w:val="none" w:sz="0" w:space="0" w:color="auto"/>
                <w:right w:val="none" w:sz="0" w:space="0" w:color="auto"/>
              </w:divBdr>
              <w:divsChild>
                <w:div w:id="833449178">
                  <w:marLeft w:val="0"/>
                  <w:marRight w:val="0"/>
                  <w:marTop w:val="0"/>
                  <w:marBottom w:val="0"/>
                  <w:divBdr>
                    <w:top w:val="none" w:sz="0" w:space="0" w:color="auto"/>
                    <w:left w:val="none" w:sz="0" w:space="0" w:color="auto"/>
                    <w:bottom w:val="none" w:sz="0" w:space="0" w:color="auto"/>
                    <w:right w:val="none" w:sz="0" w:space="0" w:color="auto"/>
                  </w:divBdr>
                </w:div>
              </w:divsChild>
            </w:div>
            <w:div w:id="848837596">
              <w:marLeft w:val="0"/>
              <w:marRight w:val="0"/>
              <w:marTop w:val="0"/>
              <w:marBottom w:val="0"/>
              <w:divBdr>
                <w:top w:val="none" w:sz="0" w:space="0" w:color="auto"/>
                <w:left w:val="none" w:sz="0" w:space="0" w:color="auto"/>
                <w:bottom w:val="none" w:sz="0" w:space="0" w:color="auto"/>
                <w:right w:val="none" w:sz="0" w:space="0" w:color="auto"/>
              </w:divBdr>
              <w:divsChild>
                <w:div w:id="1591428159">
                  <w:marLeft w:val="0"/>
                  <w:marRight w:val="0"/>
                  <w:marTop w:val="0"/>
                  <w:marBottom w:val="0"/>
                  <w:divBdr>
                    <w:top w:val="none" w:sz="0" w:space="0" w:color="auto"/>
                    <w:left w:val="none" w:sz="0" w:space="0" w:color="auto"/>
                    <w:bottom w:val="none" w:sz="0" w:space="0" w:color="auto"/>
                    <w:right w:val="none" w:sz="0" w:space="0" w:color="auto"/>
                  </w:divBdr>
                </w:div>
              </w:divsChild>
            </w:div>
            <w:div w:id="1123770441">
              <w:marLeft w:val="0"/>
              <w:marRight w:val="0"/>
              <w:marTop w:val="0"/>
              <w:marBottom w:val="0"/>
              <w:divBdr>
                <w:top w:val="none" w:sz="0" w:space="0" w:color="auto"/>
                <w:left w:val="none" w:sz="0" w:space="0" w:color="auto"/>
                <w:bottom w:val="none" w:sz="0" w:space="0" w:color="auto"/>
                <w:right w:val="none" w:sz="0" w:space="0" w:color="auto"/>
              </w:divBdr>
              <w:divsChild>
                <w:div w:id="256250796">
                  <w:marLeft w:val="0"/>
                  <w:marRight w:val="0"/>
                  <w:marTop w:val="0"/>
                  <w:marBottom w:val="0"/>
                  <w:divBdr>
                    <w:top w:val="none" w:sz="0" w:space="0" w:color="auto"/>
                    <w:left w:val="none" w:sz="0" w:space="0" w:color="auto"/>
                    <w:bottom w:val="none" w:sz="0" w:space="0" w:color="auto"/>
                    <w:right w:val="none" w:sz="0" w:space="0" w:color="auto"/>
                  </w:divBdr>
                </w:div>
              </w:divsChild>
            </w:div>
            <w:div w:id="2136017392">
              <w:marLeft w:val="0"/>
              <w:marRight w:val="0"/>
              <w:marTop w:val="0"/>
              <w:marBottom w:val="0"/>
              <w:divBdr>
                <w:top w:val="none" w:sz="0" w:space="0" w:color="auto"/>
                <w:left w:val="none" w:sz="0" w:space="0" w:color="auto"/>
                <w:bottom w:val="none" w:sz="0" w:space="0" w:color="auto"/>
                <w:right w:val="none" w:sz="0" w:space="0" w:color="auto"/>
              </w:divBdr>
              <w:divsChild>
                <w:div w:id="1985700811">
                  <w:marLeft w:val="0"/>
                  <w:marRight w:val="0"/>
                  <w:marTop w:val="0"/>
                  <w:marBottom w:val="0"/>
                  <w:divBdr>
                    <w:top w:val="none" w:sz="0" w:space="0" w:color="auto"/>
                    <w:left w:val="none" w:sz="0" w:space="0" w:color="auto"/>
                    <w:bottom w:val="none" w:sz="0" w:space="0" w:color="auto"/>
                    <w:right w:val="none" w:sz="0" w:space="0" w:color="auto"/>
                  </w:divBdr>
                </w:div>
              </w:divsChild>
            </w:div>
            <w:div w:id="1059979305">
              <w:marLeft w:val="0"/>
              <w:marRight w:val="0"/>
              <w:marTop w:val="0"/>
              <w:marBottom w:val="0"/>
              <w:divBdr>
                <w:top w:val="none" w:sz="0" w:space="0" w:color="auto"/>
                <w:left w:val="none" w:sz="0" w:space="0" w:color="auto"/>
                <w:bottom w:val="none" w:sz="0" w:space="0" w:color="auto"/>
                <w:right w:val="none" w:sz="0" w:space="0" w:color="auto"/>
              </w:divBdr>
              <w:divsChild>
                <w:div w:id="903949293">
                  <w:marLeft w:val="0"/>
                  <w:marRight w:val="0"/>
                  <w:marTop w:val="0"/>
                  <w:marBottom w:val="0"/>
                  <w:divBdr>
                    <w:top w:val="none" w:sz="0" w:space="0" w:color="auto"/>
                    <w:left w:val="none" w:sz="0" w:space="0" w:color="auto"/>
                    <w:bottom w:val="none" w:sz="0" w:space="0" w:color="auto"/>
                    <w:right w:val="none" w:sz="0" w:space="0" w:color="auto"/>
                  </w:divBdr>
                </w:div>
              </w:divsChild>
            </w:div>
            <w:div w:id="1181703544">
              <w:marLeft w:val="0"/>
              <w:marRight w:val="0"/>
              <w:marTop w:val="0"/>
              <w:marBottom w:val="0"/>
              <w:divBdr>
                <w:top w:val="none" w:sz="0" w:space="0" w:color="auto"/>
                <w:left w:val="none" w:sz="0" w:space="0" w:color="auto"/>
                <w:bottom w:val="none" w:sz="0" w:space="0" w:color="auto"/>
                <w:right w:val="none" w:sz="0" w:space="0" w:color="auto"/>
              </w:divBdr>
              <w:divsChild>
                <w:div w:id="993949059">
                  <w:marLeft w:val="0"/>
                  <w:marRight w:val="0"/>
                  <w:marTop w:val="0"/>
                  <w:marBottom w:val="0"/>
                  <w:divBdr>
                    <w:top w:val="none" w:sz="0" w:space="0" w:color="auto"/>
                    <w:left w:val="none" w:sz="0" w:space="0" w:color="auto"/>
                    <w:bottom w:val="none" w:sz="0" w:space="0" w:color="auto"/>
                    <w:right w:val="none" w:sz="0" w:space="0" w:color="auto"/>
                  </w:divBdr>
                </w:div>
              </w:divsChild>
            </w:div>
            <w:div w:id="1139805968">
              <w:marLeft w:val="0"/>
              <w:marRight w:val="0"/>
              <w:marTop w:val="0"/>
              <w:marBottom w:val="0"/>
              <w:divBdr>
                <w:top w:val="none" w:sz="0" w:space="0" w:color="auto"/>
                <w:left w:val="none" w:sz="0" w:space="0" w:color="auto"/>
                <w:bottom w:val="none" w:sz="0" w:space="0" w:color="auto"/>
                <w:right w:val="none" w:sz="0" w:space="0" w:color="auto"/>
              </w:divBdr>
              <w:divsChild>
                <w:div w:id="1536381769">
                  <w:marLeft w:val="0"/>
                  <w:marRight w:val="0"/>
                  <w:marTop w:val="0"/>
                  <w:marBottom w:val="0"/>
                  <w:divBdr>
                    <w:top w:val="none" w:sz="0" w:space="0" w:color="auto"/>
                    <w:left w:val="none" w:sz="0" w:space="0" w:color="auto"/>
                    <w:bottom w:val="none" w:sz="0" w:space="0" w:color="auto"/>
                    <w:right w:val="none" w:sz="0" w:space="0" w:color="auto"/>
                  </w:divBdr>
                </w:div>
              </w:divsChild>
            </w:div>
            <w:div w:id="841508288">
              <w:marLeft w:val="0"/>
              <w:marRight w:val="0"/>
              <w:marTop w:val="0"/>
              <w:marBottom w:val="0"/>
              <w:divBdr>
                <w:top w:val="none" w:sz="0" w:space="0" w:color="auto"/>
                <w:left w:val="none" w:sz="0" w:space="0" w:color="auto"/>
                <w:bottom w:val="none" w:sz="0" w:space="0" w:color="auto"/>
                <w:right w:val="none" w:sz="0" w:space="0" w:color="auto"/>
              </w:divBdr>
              <w:divsChild>
                <w:div w:id="17900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018">
          <w:marLeft w:val="0"/>
          <w:marRight w:val="0"/>
          <w:marTop w:val="0"/>
          <w:marBottom w:val="0"/>
          <w:divBdr>
            <w:top w:val="none" w:sz="0" w:space="0" w:color="auto"/>
            <w:left w:val="none" w:sz="0" w:space="0" w:color="auto"/>
            <w:bottom w:val="none" w:sz="0" w:space="0" w:color="auto"/>
            <w:right w:val="none" w:sz="0" w:space="0" w:color="auto"/>
          </w:divBdr>
          <w:divsChild>
            <w:div w:id="1201091432">
              <w:marLeft w:val="0"/>
              <w:marRight w:val="0"/>
              <w:marTop w:val="0"/>
              <w:marBottom w:val="0"/>
              <w:divBdr>
                <w:top w:val="none" w:sz="0" w:space="0" w:color="auto"/>
                <w:left w:val="none" w:sz="0" w:space="0" w:color="auto"/>
                <w:bottom w:val="none" w:sz="0" w:space="0" w:color="auto"/>
                <w:right w:val="none" w:sz="0" w:space="0" w:color="auto"/>
              </w:divBdr>
              <w:divsChild>
                <w:div w:id="184253340">
                  <w:marLeft w:val="0"/>
                  <w:marRight w:val="0"/>
                  <w:marTop w:val="0"/>
                  <w:marBottom w:val="0"/>
                  <w:divBdr>
                    <w:top w:val="none" w:sz="0" w:space="0" w:color="auto"/>
                    <w:left w:val="none" w:sz="0" w:space="0" w:color="auto"/>
                    <w:bottom w:val="none" w:sz="0" w:space="0" w:color="auto"/>
                    <w:right w:val="none" w:sz="0" w:space="0" w:color="auto"/>
                  </w:divBdr>
                </w:div>
              </w:divsChild>
            </w:div>
            <w:div w:id="1007556705">
              <w:marLeft w:val="0"/>
              <w:marRight w:val="0"/>
              <w:marTop w:val="0"/>
              <w:marBottom w:val="0"/>
              <w:divBdr>
                <w:top w:val="none" w:sz="0" w:space="0" w:color="auto"/>
                <w:left w:val="none" w:sz="0" w:space="0" w:color="auto"/>
                <w:bottom w:val="none" w:sz="0" w:space="0" w:color="auto"/>
                <w:right w:val="none" w:sz="0" w:space="0" w:color="auto"/>
              </w:divBdr>
              <w:divsChild>
                <w:div w:id="859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342">
          <w:marLeft w:val="0"/>
          <w:marRight w:val="0"/>
          <w:marTop w:val="0"/>
          <w:marBottom w:val="0"/>
          <w:divBdr>
            <w:top w:val="none" w:sz="0" w:space="0" w:color="auto"/>
            <w:left w:val="none" w:sz="0" w:space="0" w:color="auto"/>
            <w:bottom w:val="none" w:sz="0" w:space="0" w:color="auto"/>
            <w:right w:val="none" w:sz="0" w:space="0" w:color="auto"/>
          </w:divBdr>
          <w:divsChild>
            <w:div w:id="1003779592">
              <w:marLeft w:val="0"/>
              <w:marRight w:val="0"/>
              <w:marTop w:val="0"/>
              <w:marBottom w:val="0"/>
              <w:divBdr>
                <w:top w:val="none" w:sz="0" w:space="0" w:color="auto"/>
                <w:left w:val="none" w:sz="0" w:space="0" w:color="auto"/>
                <w:bottom w:val="none" w:sz="0" w:space="0" w:color="auto"/>
                <w:right w:val="none" w:sz="0" w:space="0" w:color="auto"/>
              </w:divBdr>
            </w:div>
          </w:divsChild>
        </w:div>
        <w:div w:id="438793352">
          <w:marLeft w:val="0"/>
          <w:marRight w:val="0"/>
          <w:marTop w:val="0"/>
          <w:marBottom w:val="0"/>
          <w:divBdr>
            <w:top w:val="none" w:sz="0" w:space="0" w:color="auto"/>
            <w:left w:val="none" w:sz="0" w:space="0" w:color="auto"/>
            <w:bottom w:val="none" w:sz="0" w:space="0" w:color="auto"/>
            <w:right w:val="none" w:sz="0" w:space="0" w:color="auto"/>
          </w:divBdr>
          <w:divsChild>
            <w:div w:id="1688021594">
              <w:marLeft w:val="0"/>
              <w:marRight w:val="0"/>
              <w:marTop w:val="0"/>
              <w:marBottom w:val="0"/>
              <w:divBdr>
                <w:top w:val="none" w:sz="0" w:space="0" w:color="auto"/>
                <w:left w:val="none" w:sz="0" w:space="0" w:color="auto"/>
                <w:bottom w:val="none" w:sz="0" w:space="0" w:color="auto"/>
                <w:right w:val="none" w:sz="0" w:space="0" w:color="auto"/>
              </w:divBdr>
              <w:divsChild>
                <w:div w:id="193886756">
                  <w:marLeft w:val="0"/>
                  <w:marRight w:val="0"/>
                  <w:marTop w:val="0"/>
                  <w:marBottom w:val="0"/>
                  <w:divBdr>
                    <w:top w:val="none" w:sz="0" w:space="0" w:color="auto"/>
                    <w:left w:val="none" w:sz="0" w:space="0" w:color="auto"/>
                    <w:bottom w:val="none" w:sz="0" w:space="0" w:color="auto"/>
                    <w:right w:val="none" w:sz="0" w:space="0" w:color="auto"/>
                  </w:divBdr>
                </w:div>
              </w:divsChild>
            </w:div>
            <w:div w:id="1535995092">
              <w:marLeft w:val="0"/>
              <w:marRight w:val="0"/>
              <w:marTop w:val="0"/>
              <w:marBottom w:val="0"/>
              <w:divBdr>
                <w:top w:val="none" w:sz="0" w:space="0" w:color="auto"/>
                <w:left w:val="none" w:sz="0" w:space="0" w:color="auto"/>
                <w:bottom w:val="none" w:sz="0" w:space="0" w:color="auto"/>
                <w:right w:val="none" w:sz="0" w:space="0" w:color="auto"/>
              </w:divBdr>
              <w:divsChild>
                <w:div w:id="1651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945">
          <w:marLeft w:val="0"/>
          <w:marRight w:val="0"/>
          <w:marTop w:val="0"/>
          <w:marBottom w:val="0"/>
          <w:divBdr>
            <w:top w:val="none" w:sz="0" w:space="0" w:color="auto"/>
            <w:left w:val="none" w:sz="0" w:space="0" w:color="auto"/>
            <w:bottom w:val="none" w:sz="0" w:space="0" w:color="auto"/>
            <w:right w:val="none" w:sz="0" w:space="0" w:color="auto"/>
          </w:divBdr>
          <w:divsChild>
            <w:div w:id="1712849704">
              <w:marLeft w:val="0"/>
              <w:marRight w:val="0"/>
              <w:marTop w:val="0"/>
              <w:marBottom w:val="0"/>
              <w:divBdr>
                <w:top w:val="none" w:sz="0" w:space="0" w:color="auto"/>
                <w:left w:val="none" w:sz="0" w:space="0" w:color="auto"/>
                <w:bottom w:val="none" w:sz="0" w:space="0" w:color="auto"/>
                <w:right w:val="none" w:sz="0" w:space="0" w:color="auto"/>
              </w:divBdr>
              <w:divsChild>
                <w:div w:id="729380725">
                  <w:marLeft w:val="0"/>
                  <w:marRight w:val="0"/>
                  <w:marTop w:val="0"/>
                  <w:marBottom w:val="0"/>
                  <w:divBdr>
                    <w:top w:val="none" w:sz="0" w:space="0" w:color="auto"/>
                    <w:left w:val="none" w:sz="0" w:space="0" w:color="auto"/>
                    <w:bottom w:val="none" w:sz="0" w:space="0" w:color="auto"/>
                    <w:right w:val="none" w:sz="0" w:space="0" w:color="auto"/>
                  </w:divBdr>
                </w:div>
              </w:divsChild>
            </w:div>
            <w:div w:id="1446658101">
              <w:marLeft w:val="0"/>
              <w:marRight w:val="0"/>
              <w:marTop w:val="0"/>
              <w:marBottom w:val="0"/>
              <w:divBdr>
                <w:top w:val="none" w:sz="0" w:space="0" w:color="auto"/>
                <w:left w:val="none" w:sz="0" w:space="0" w:color="auto"/>
                <w:bottom w:val="none" w:sz="0" w:space="0" w:color="auto"/>
                <w:right w:val="none" w:sz="0" w:space="0" w:color="auto"/>
              </w:divBdr>
              <w:divsChild>
                <w:div w:id="252469644">
                  <w:marLeft w:val="0"/>
                  <w:marRight w:val="0"/>
                  <w:marTop w:val="0"/>
                  <w:marBottom w:val="0"/>
                  <w:divBdr>
                    <w:top w:val="none" w:sz="0" w:space="0" w:color="auto"/>
                    <w:left w:val="none" w:sz="0" w:space="0" w:color="auto"/>
                    <w:bottom w:val="none" w:sz="0" w:space="0" w:color="auto"/>
                    <w:right w:val="none" w:sz="0" w:space="0" w:color="auto"/>
                  </w:divBdr>
                </w:div>
              </w:divsChild>
            </w:div>
            <w:div w:id="988440619">
              <w:marLeft w:val="0"/>
              <w:marRight w:val="0"/>
              <w:marTop w:val="0"/>
              <w:marBottom w:val="0"/>
              <w:divBdr>
                <w:top w:val="none" w:sz="0" w:space="0" w:color="auto"/>
                <w:left w:val="none" w:sz="0" w:space="0" w:color="auto"/>
                <w:bottom w:val="none" w:sz="0" w:space="0" w:color="auto"/>
                <w:right w:val="none" w:sz="0" w:space="0" w:color="auto"/>
              </w:divBdr>
              <w:divsChild>
                <w:div w:id="1479300143">
                  <w:marLeft w:val="0"/>
                  <w:marRight w:val="0"/>
                  <w:marTop w:val="0"/>
                  <w:marBottom w:val="0"/>
                  <w:divBdr>
                    <w:top w:val="none" w:sz="0" w:space="0" w:color="auto"/>
                    <w:left w:val="none" w:sz="0" w:space="0" w:color="auto"/>
                    <w:bottom w:val="none" w:sz="0" w:space="0" w:color="auto"/>
                    <w:right w:val="none" w:sz="0" w:space="0" w:color="auto"/>
                  </w:divBdr>
                </w:div>
              </w:divsChild>
            </w:div>
            <w:div w:id="2076006365">
              <w:marLeft w:val="0"/>
              <w:marRight w:val="0"/>
              <w:marTop w:val="0"/>
              <w:marBottom w:val="0"/>
              <w:divBdr>
                <w:top w:val="none" w:sz="0" w:space="0" w:color="auto"/>
                <w:left w:val="none" w:sz="0" w:space="0" w:color="auto"/>
                <w:bottom w:val="none" w:sz="0" w:space="0" w:color="auto"/>
                <w:right w:val="none" w:sz="0" w:space="0" w:color="auto"/>
              </w:divBdr>
              <w:divsChild>
                <w:div w:id="1671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3768">
          <w:marLeft w:val="0"/>
          <w:marRight w:val="0"/>
          <w:marTop w:val="0"/>
          <w:marBottom w:val="0"/>
          <w:divBdr>
            <w:top w:val="none" w:sz="0" w:space="0" w:color="auto"/>
            <w:left w:val="none" w:sz="0" w:space="0" w:color="auto"/>
            <w:bottom w:val="none" w:sz="0" w:space="0" w:color="auto"/>
            <w:right w:val="none" w:sz="0" w:space="0" w:color="auto"/>
          </w:divBdr>
          <w:divsChild>
            <w:div w:id="972096876">
              <w:marLeft w:val="0"/>
              <w:marRight w:val="0"/>
              <w:marTop w:val="0"/>
              <w:marBottom w:val="0"/>
              <w:divBdr>
                <w:top w:val="none" w:sz="0" w:space="0" w:color="auto"/>
                <w:left w:val="none" w:sz="0" w:space="0" w:color="auto"/>
                <w:bottom w:val="none" w:sz="0" w:space="0" w:color="auto"/>
                <w:right w:val="none" w:sz="0" w:space="0" w:color="auto"/>
              </w:divBdr>
            </w:div>
          </w:divsChild>
        </w:div>
        <w:div w:id="1480347736">
          <w:marLeft w:val="0"/>
          <w:marRight w:val="0"/>
          <w:marTop w:val="0"/>
          <w:marBottom w:val="0"/>
          <w:divBdr>
            <w:top w:val="none" w:sz="0" w:space="0" w:color="auto"/>
            <w:left w:val="none" w:sz="0" w:space="0" w:color="auto"/>
            <w:bottom w:val="none" w:sz="0" w:space="0" w:color="auto"/>
            <w:right w:val="none" w:sz="0" w:space="0" w:color="auto"/>
          </w:divBdr>
          <w:divsChild>
            <w:div w:id="703941458">
              <w:marLeft w:val="0"/>
              <w:marRight w:val="0"/>
              <w:marTop w:val="0"/>
              <w:marBottom w:val="0"/>
              <w:divBdr>
                <w:top w:val="none" w:sz="0" w:space="0" w:color="auto"/>
                <w:left w:val="none" w:sz="0" w:space="0" w:color="auto"/>
                <w:bottom w:val="none" w:sz="0" w:space="0" w:color="auto"/>
                <w:right w:val="none" w:sz="0" w:space="0" w:color="auto"/>
              </w:divBdr>
              <w:divsChild>
                <w:div w:id="216282590">
                  <w:marLeft w:val="0"/>
                  <w:marRight w:val="0"/>
                  <w:marTop w:val="0"/>
                  <w:marBottom w:val="0"/>
                  <w:divBdr>
                    <w:top w:val="none" w:sz="0" w:space="0" w:color="auto"/>
                    <w:left w:val="none" w:sz="0" w:space="0" w:color="auto"/>
                    <w:bottom w:val="none" w:sz="0" w:space="0" w:color="auto"/>
                    <w:right w:val="none" w:sz="0" w:space="0" w:color="auto"/>
                  </w:divBdr>
                </w:div>
              </w:divsChild>
            </w:div>
            <w:div w:id="1403403817">
              <w:marLeft w:val="0"/>
              <w:marRight w:val="0"/>
              <w:marTop w:val="0"/>
              <w:marBottom w:val="0"/>
              <w:divBdr>
                <w:top w:val="none" w:sz="0" w:space="0" w:color="auto"/>
                <w:left w:val="none" w:sz="0" w:space="0" w:color="auto"/>
                <w:bottom w:val="none" w:sz="0" w:space="0" w:color="auto"/>
                <w:right w:val="none" w:sz="0" w:space="0" w:color="auto"/>
              </w:divBdr>
              <w:divsChild>
                <w:div w:id="580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655">
          <w:marLeft w:val="0"/>
          <w:marRight w:val="0"/>
          <w:marTop w:val="0"/>
          <w:marBottom w:val="0"/>
          <w:divBdr>
            <w:top w:val="none" w:sz="0" w:space="0" w:color="auto"/>
            <w:left w:val="none" w:sz="0" w:space="0" w:color="auto"/>
            <w:bottom w:val="none" w:sz="0" w:space="0" w:color="auto"/>
            <w:right w:val="none" w:sz="0" w:space="0" w:color="auto"/>
          </w:divBdr>
          <w:divsChild>
            <w:div w:id="1314025803">
              <w:marLeft w:val="0"/>
              <w:marRight w:val="0"/>
              <w:marTop w:val="0"/>
              <w:marBottom w:val="0"/>
              <w:divBdr>
                <w:top w:val="none" w:sz="0" w:space="0" w:color="auto"/>
                <w:left w:val="none" w:sz="0" w:space="0" w:color="auto"/>
                <w:bottom w:val="none" w:sz="0" w:space="0" w:color="auto"/>
                <w:right w:val="none" w:sz="0" w:space="0" w:color="auto"/>
              </w:divBdr>
              <w:divsChild>
                <w:div w:id="1379668235">
                  <w:marLeft w:val="0"/>
                  <w:marRight w:val="0"/>
                  <w:marTop w:val="0"/>
                  <w:marBottom w:val="0"/>
                  <w:divBdr>
                    <w:top w:val="none" w:sz="0" w:space="0" w:color="auto"/>
                    <w:left w:val="none" w:sz="0" w:space="0" w:color="auto"/>
                    <w:bottom w:val="none" w:sz="0" w:space="0" w:color="auto"/>
                    <w:right w:val="none" w:sz="0" w:space="0" w:color="auto"/>
                  </w:divBdr>
                </w:div>
              </w:divsChild>
            </w:div>
            <w:div w:id="230504406">
              <w:marLeft w:val="0"/>
              <w:marRight w:val="0"/>
              <w:marTop w:val="0"/>
              <w:marBottom w:val="0"/>
              <w:divBdr>
                <w:top w:val="none" w:sz="0" w:space="0" w:color="auto"/>
                <w:left w:val="none" w:sz="0" w:space="0" w:color="auto"/>
                <w:bottom w:val="none" w:sz="0" w:space="0" w:color="auto"/>
                <w:right w:val="none" w:sz="0" w:space="0" w:color="auto"/>
              </w:divBdr>
              <w:divsChild>
                <w:div w:id="1906602646">
                  <w:marLeft w:val="0"/>
                  <w:marRight w:val="0"/>
                  <w:marTop w:val="0"/>
                  <w:marBottom w:val="0"/>
                  <w:divBdr>
                    <w:top w:val="none" w:sz="0" w:space="0" w:color="auto"/>
                    <w:left w:val="none" w:sz="0" w:space="0" w:color="auto"/>
                    <w:bottom w:val="none" w:sz="0" w:space="0" w:color="auto"/>
                    <w:right w:val="none" w:sz="0" w:space="0" w:color="auto"/>
                  </w:divBdr>
                </w:div>
              </w:divsChild>
            </w:div>
            <w:div w:id="298262839">
              <w:marLeft w:val="0"/>
              <w:marRight w:val="0"/>
              <w:marTop w:val="0"/>
              <w:marBottom w:val="0"/>
              <w:divBdr>
                <w:top w:val="none" w:sz="0" w:space="0" w:color="auto"/>
                <w:left w:val="none" w:sz="0" w:space="0" w:color="auto"/>
                <w:bottom w:val="none" w:sz="0" w:space="0" w:color="auto"/>
                <w:right w:val="none" w:sz="0" w:space="0" w:color="auto"/>
              </w:divBdr>
              <w:divsChild>
                <w:div w:id="394553215">
                  <w:marLeft w:val="0"/>
                  <w:marRight w:val="0"/>
                  <w:marTop w:val="0"/>
                  <w:marBottom w:val="0"/>
                  <w:divBdr>
                    <w:top w:val="none" w:sz="0" w:space="0" w:color="auto"/>
                    <w:left w:val="none" w:sz="0" w:space="0" w:color="auto"/>
                    <w:bottom w:val="none" w:sz="0" w:space="0" w:color="auto"/>
                    <w:right w:val="none" w:sz="0" w:space="0" w:color="auto"/>
                  </w:divBdr>
                </w:div>
              </w:divsChild>
            </w:div>
            <w:div w:id="589509747">
              <w:marLeft w:val="0"/>
              <w:marRight w:val="0"/>
              <w:marTop w:val="0"/>
              <w:marBottom w:val="0"/>
              <w:divBdr>
                <w:top w:val="none" w:sz="0" w:space="0" w:color="auto"/>
                <w:left w:val="none" w:sz="0" w:space="0" w:color="auto"/>
                <w:bottom w:val="none" w:sz="0" w:space="0" w:color="auto"/>
                <w:right w:val="none" w:sz="0" w:space="0" w:color="auto"/>
              </w:divBdr>
              <w:divsChild>
                <w:div w:id="1436251128">
                  <w:marLeft w:val="0"/>
                  <w:marRight w:val="0"/>
                  <w:marTop w:val="0"/>
                  <w:marBottom w:val="0"/>
                  <w:divBdr>
                    <w:top w:val="none" w:sz="0" w:space="0" w:color="auto"/>
                    <w:left w:val="none" w:sz="0" w:space="0" w:color="auto"/>
                    <w:bottom w:val="none" w:sz="0" w:space="0" w:color="auto"/>
                    <w:right w:val="none" w:sz="0" w:space="0" w:color="auto"/>
                  </w:divBdr>
                </w:div>
              </w:divsChild>
            </w:div>
            <w:div w:id="1894611962">
              <w:marLeft w:val="0"/>
              <w:marRight w:val="0"/>
              <w:marTop w:val="0"/>
              <w:marBottom w:val="0"/>
              <w:divBdr>
                <w:top w:val="none" w:sz="0" w:space="0" w:color="auto"/>
                <w:left w:val="none" w:sz="0" w:space="0" w:color="auto"/>
                <w:bottom w:val="none" w:sz="0" w:space="0" w:color="auto"/>
                <w:right w:val="none" w:sz="0" w:space="0" w:color="auto"/>
              </w:divBdr>
              <w:divsChild>
                <w:div w:id="1098909436">
                  <w:marLeft w:val="0"/>
                  <w:marRight w:val="0"/>
                  <w:marTop w:val="0"/>
                  <w:marBottom w:val="0"/>
                  <w:divBdr>
                    <w:top w:val="none" w:sz="0" w:space="0" w:color="auto"/>
                    <w:left w:val="none" w:sz="0" w:space="0" w:color="auto"/>
                    <w:bottom w:val="none" w:sz="0" w:space="0" w:color="auto"/>
                    <w:right w:val="none" w:sz="0" w:space="0" w:color="auto"/>
                  </w:divBdr>
                </w:div>
              </w:divsChild>
            </w:div>
            <w:div w:id="1067000650">
              <w:marLeft w:val="0"/>
              <w:marRight w:val="0"/>
              <w:marTop w:val="0"/>
              <w:marBottom w:val="0"/>
              <w:divBdr>
                <w:top w:val="none" w:sz="0" w:space="0" w:color="auto"/>
                <w:left w:val="none" w:sz="0" w:space="0" w:color="auto"/>
                <w:bottom w:val="none" w:sz="0" w:space="0" w:color="auto"/>
                <w:right w:val="none" w:sz="0" w:space="0" w:color="auto"/>
              </w:divBdr>
              <w:divsChild>
                <w:div w:id="1359743155">
                  <w:marLeft w:val="0"/>
                  <w:marRight w:val="0"/>
                  <w:marTop w:val="0"/>
                  <w:marBottom w:val="0"/>
                  <w:divBdr>
                    <w:top w:val="none" w:sz="0" w:space="0" w:color="auto"/>
                    <w:left w:val="none" w:sz="0" w:space="0" w:color="auto"/>
                    <w:bottom w:val="none" w:sz="0" w:space="0" w:color="auto"/>
                    <w:right w:val="none" w:sz="0" w:space="0" w:color="auto"/>
                  </w:divBdr>
                </w:div>
              </w:divsChild>
            </w:div>
            <w:div w:id="1761413963">
              <w:marLeft w:val="0"/>
              <w:marRight w:val="0"/>
              <w:marTop w:val="0"/>
              <w:marBottom w:val="0"/>
              <w:divBdr>
                <w:top w:val="none" w:sz="0" w:space="0" w:color="auto"/>
                <w:left w:val="none" w:sz="0" w:space="0" w:color="auto"/>
                <w:bottom w:val="none" w:sz="0" w:space="0" w:color="auto"/>
                <w:right w:val="none" w:sz="0" w:space="0" w:color="auto"/>
              </w:divBdr>
              <w:divsChild>
                <w:div w:id="1655454550">
                  <w:marLeft w:val="0"/>
                  <w:marRight w:val="0"/>
                  <w:marTop w:val="0"/>
                  <w:marBottom w:val="0"/>
                  <w:divBdr>
                    <w:top w:val="none" w:sz="0" w:space="0" w:color="auto"/>
                    <w:left w:val="none" w:sz="0" w:space="0" w:color="auto"/>
                    <w:bottom w:val="none" w:sz="0" w:space="0" w:color="auto"/>
                    <w:right w:val="none" w:sz="0" w:space="0" w:color="auto"/>
                  </w:divBdr>
                </w:div>
              </w:divsChild>
            </w:div>
            <w:div w:id="1537349994">
              <w:marLeft w:val="0"/>
              <w:marRight w:val="0"/>
              <w:marTop w:val="0"/>
              <w:marBottom w:val="0"/>
              <w:divBdr>
                <w:top w:val="none" w:sz="0" w:space="0" w:color="auto"/>
                <w:left w:val="none" w:sz="0" w:space="0" w:color="auto"/>
                <w:bottom w:val="none" w:sz="0" w:space="0" w:color="auto"/>
                <w:right w:val="none" w:sz="0" w:space="0" w:color="auto"/>
              </w:divBdr>
              <w:divsChild>
                <w:div w:id="1451898065">
                  <w:marLeft w:val="0"/>
                  <w:marRight w:val="0"/>
                  <w:marTop w:val="0"/>
                  <w:marBottom w:val="0"/>
                  <w:divBdr>
                    <w:top w:val="none" w:sz="0" w:space="0" w:color="auto"/>
                    <w:left w:val="none" w:sz="0" w:space="0" w:color="auto"/>
                    <w:bottom w:val="none" w:sz="0" w:space="0" w:color="auto"/>
                    <w:right w:val="none" w:sz="0" w:space="0" w:color="auto"/>
                  </w:divBdr>
                </w:div>
              </w:divsChild>
            </w:div>
            <w:div w:id="1264453345">
              <w:marLeft w:val="0"/>
              <w:marRight w:val="0"/>
              <w:marTop w:val="0"/>
              <w:marBottom w:val="0"/>
              <w:divBdr>
                <w:top w:val="none" w:sz="0" w:space="0" w:color="auto"/>
                <w:left w:val="none" w:sz="0" w:space="0" w:color="auto"/>
                <w:bottom w:val="none" w:sz="0" w:space="0" w:color="auto"/>
                <w:right w:val="none" w:sz="0" w:space="0" w:color="auto"/>
              </w:divBdr>
              <w:divsChild>
                <w:div w:id="247034723">
                  <w:marLeft w:val="0"/>
                  <w:marRight w:val="0"/>
                  <w:marTop w:val="0"/>
                  <w:marBottom w:val="0"/>
                  <w:divBdr>
                    <w:top w:val="none" w:sz="0" w:space="0" w:color="auto"/>
                    <w:left w:val="none" w:sz="0" w:space="0" w:color="auto"/>
                    <w:bottom w:val="none" w:sz="0" w:space="0" w:color="auto"/>
                    <w:right w:val="none" w:sz="0" w:space="0" w:color="auto"/>
                  </w:divBdr>
                </w:div>
              </w:divsChild>
            </w:div>
            <w:div w:id="732314593">
              <w:marLeft w:val="0"/>
              <w:marRight w:val="0"/>
              <w:marTop w:val="0"/>
              <w:marBottom w:val="0"/>
              <w:divBdr>
                <w:top w:val="none" w:sz="0" w:space="0" w:color="auto"/>
                <w:left w:val="none" w:sz="0" w:space="0" w:color="auto"/>
                <w:bottom w:val="none" w:sz="0" w:space="0" w:color="auto"/>
                <w:right w:val="none" w:sz="0" w:space="0" w:color="auto"/>
              </w:divBdr>
              <w:divsChild>
                <w:div w:id="1605529609">
                  <w:marLeft w:val="0"/>
                  <w:marRight w:val="0"/>
                  <w:marTop w:val="0"/>
                  <w:marBottom w:val="0"/>
                  <w:divBdr>
                    <w:top w:val="none" w:sz="0" w:space="0" w:color="auto"/>
                    <w:left w:val="none" w:sz="0" w:space="0" w:color="auto"/>
                    <w:bottom w:val="none" w:sz="0" w:space="0" w:color="auto"/>
                    <w:right w:val="none" w:sz="0" w:space="0" w:color="auto"/>
                  </w:divBdr>
                </w:div>
              </w:divsChild>
            </w:div>
            <w:div w:id="960771537">
              <w:marLeft w:val="0"/>
              <w:marRight w:val="0"/>
              <w:marTop w:val="0"/>
              <w:marBottom w:val="0"/>
              <w:divBdr>
                <w:top w:val="none" w:sz="0" w:space="0" w:color="auto"/>
                <w:left w:val="none" w:sz="0" w:space="0" w:color="auto"/>
                <w:bottom w:val="none" w:sz="0" w:space="0" w:color="auto"/>
                <w:right w:val="none" w:sz="0" w:space="0" w:color="auto"/>
              </w:divBdr>
              <w:divsChild>
                <w:div w:id="7899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4576">
          <w:marLeft w:val="0"/>
          <w:marRight w:val="0"/>
          <w:marTop w:val="0"/>
          <w:marBottom w:val="0"/>
          <w:divBdr>
            <w:top w:val="none" w:sz="0" w:space="0" w:color="auto"/>
            <w:left w:val="none" w:sz="0" w:space="0" w:color="auto"/>
            <w:bottom w:val="none" w:sz="0" w:space="0" w:color="auto"/>
            <w:right w:val="none" w:sz="0" w:space="0" w:color="auto"/>
          </w:divBdr>
          <w:divsChild>
            <w:div w:id="1445230755">
              <w:marLeft w:val="0"/>
              <w:marRight w:val="0"/>
              <w:marTop w:val="0"/>
              <w:marBottom w:val="0"/>
              <w:divBdr>
                <w:top w:val="none" w:sz="0" w:space="0" w:color="auto"/>
                <w:left w:val="none" w:sz="0" w:space="0" w:color="auto"/>
                <w:bottom w:val="none" w:sz="0" w:space="0" w:color="auto"/>
                <w:right w:val="none" w:sz="0" w:space="0" w:color="auto"/>
              </w:divBdr>
            </w:div>
          </w:divsChild>
        </w:div>
        <w:div w:id="433787115">
          <w:marLeft w:val="0"/>
          <w:marRight w:val="0"/>
          <w:marTop w:val="0"/>
          <w:marBottom w:val="0"/>
          <w:divBdr>
            <w:top w:val="none" w:sz="0" w:space="0" w:color="auto"/>
            <w:left w:val="none" w:sz="0" w:space="0" w:color="auto"/>
            <w:bottom w:val="none" w:sz="0" w:space="0" w:color="auto"/>
            <w:right w:val="none" w:sz="0" w:space="0" w:color="auto"/>
          </w:divBdr>
          <w:divsChild>
            <w:div w:id="529416032">
              <w:marLeft w:val="0"/>
              <w:marRight w:val="0"/>
              <w:marTop w:val="0"/>
              <w:marBottom w:val="0"/>
              <w:divBdr>
                <w:top w:val="none" w:sz="0" w:space="0" w:color="auto"/>
                <w:left w:val="none" w:sz="0" w:space="0" w:color="auto"/>
                <w:bottom w:val="none" w:sz="0" w:space="0" w:color="auto"/>
                <w:right w:val="none" w:sz="0" w:space="0" w:color="auto"/>
              </w:divBdr>
              <w:divsChild>
                <w:div w:id="1368260775">
                  <w:marLeft w:val="0"/>
                  <w:marRight w:val="0"/>
                  <w:marTop w:val="0"/>
                  <w:marBottom w:val="0"/>
                  <w:divBdr>
                    <w:top w:val="none" w:sz="0" w:space="0" w:color="auto"/>
                    <w:left w:val="none" w:sz="0" w:space="0" w:color="auto"/>
                    <w:bottom w:val="none" w:sz="0" w:space="0" w:color="auto"/>
                    <w:right w:val="none" w:sz="0" w:space="0" w:color="auto"/>
                  </w:divBdr>
                </w:div>
              </w:divsChild>
            </w:div>
            <w:div w:id="1237322853">
              <w:marLeft w:val="0"/>
              <w:marRight w:val="0"/>
              <w:marTop w:val="0"/>
              <w:marBottom w:val="0"/>
              <w:divBdr>
                <w:top w:val="none" w:sz="0" w:space="0" w:color="auto"/>
                <w:left w:val="none" w:sz="0" w:space="0" w:color="auto"/>
                <w:bottom w:val="none" w:sz="0" w:space="0" w:color="auto"/>
                <w:right w:val="none" w:sz="0" w:space="0" w:color="auto"/>
              </w:divBdr>
              <w:divsChild>
                <w:div w:id="16462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91">
          <w:marLeft w:val="0"/>
          <w:marRight w:val="0"/>
          <w:marTop w:val="0"/>
          <w:marBottom w:val="0"/>
          <w:divBdr>
            <w:top w:val="none" w:sz="0" w:space="0" w:color="auto"/>
            <w:left w:val="none" w:sz="0" w:space="0" w:color="auto"/>
            <w:bottom w:val="none" w:sz="0" w:space="0" w:color="auto"/>
            <w:right w:val="none" w:sz="0" w:space="0" w:color="auto"/>
          </w:divBdr>
          <w:divsChild>
            <w:div w:id="895163431">
              <w:marLeft w:val="0"/>
              <w:marRight w:val="0"/>
              <w:marTop w:val="0"/>
              <w:marBottom w:val="0"/>
              <w:divBdr>
                <w:top w:val="none" w:sz="0" w:space="0" w:color="auto"/>
                <w:left w:val="none" w:sz="0" w:space="0" w:color="auto"/>
                <w:bottom w:val="none" w:sz="0" w:space="0" w:color="auto"/>
                <w:right w:val="none" w:sz="0" w:space="0" w:color="auto"/>
              </w:divBdr>
              <w:divsChild>
                <w:div w:id="333145483">
                  <w:marLeft w:val="0"/>
                  <w:marRight w:val="0"/>
                  <w:marTop w:val="0"/>
                  <w:marBottom w:val="0"/>
                  <w:divBdr>
                    <w:top w:val="none" w:sz="0" w:space="0" w:color="auto"/>
                    <w:left w:val="none" w:sz="0" w:space="0" w:color="auto"/>
                    <w:bottom w:val="none" w:sz="0" w:space="0" w:color="auto"/>
                    <w:right w:val="none" w:sz="0" w:space="0" w:color="auto"/>
                  </w:divBdr>
                </w:div>
              </w:divsChild>
            </w:div>
            <w:div w:id="491944351">
              <w:marLeft w:val="0"/>
              <w:marRight w:val="0"/>
              <w:marTop w:val="0"/>
              <w:marBottom w:val="0"/>
              <w:divBdr>
                <w:top w:val="none" w:sz="0" w:space="0" w:color="auto"/>
                <w:left w:val="none" w:sz="0" w:space="0" w:color="auto"/>
                <w:bottom w:val="none" w:sz="0" w:space="0" w:color="auto"/>
                <w:right w:val="none" w:sz="0" w:space="0" w:color="auto"/>
              </w:divBdr>
              <w:divsChild>
                <w:div w:id="639068899">
                  <w:marLeft w:val="0"/>
                  <w:marRight w:val="0"/>
                  <w:marTop w:val="0"/>
                  <w:marBottom w:val="0"/>
                  <w:divBdr>
                    <w:top w:val="none" w:sz="0" w:space="0" w:color="auto"/>
                    <w:left w:val="none" w:sz="0" w:space="0" w:color="auto"/>
                    <w:bottom w:val="none" w:sz="0" w:space="0" w:color="auto"/>
                    <w:right w:val="none" w:sz="0" w:space="0" w:color="auto"/>
                  </w:divBdr>
                </w:div>
              </w:divsChild>
            </w:div>
            <w:div w:id="1324166311">
              <w:marLeft w:val="0"/>
              <w:marRight w:val="0"/>
              <w:marTop w:val="0"/>
              <w:marBottom w:val="0"/>
              <w:divBdr>
                <w:top w:val="none" w:sz="0" w:space="0" w:color="auto"/>
                <w:left w:val="none" w:sz="0" w:space="0" w:color="auto"/>
                <w:bottom w:val="none" w:sz="0" w:space="0" w:color="auto"/>
                <w:right w:val="none" w:sz="0" w:space="0" w:color="auto"/>
              </w:divBdr>
              <w:divsChild>
                <w:div w:id="2029791434">
                  <w:marLeft w:val="0"/>
                  <w:marRight w:val="0"/>
                  <w:marTop w:val="0"/>
                  <w:marBottom w:val="0"/>
                  <w:divBdr>
                    <w:top w:val="none" w:sz="0" w:space="0" w:color="auto"/>
                    <w:left w:val="none" w:sz="0" w:space="0" w:color="auto"/>
                    <w:bottom w:val="none" w:sz="0" w:space="0" w:color="auto"/>
                    <w:right w:val="none" w:sz="0" w:space="0" w:color="auto"/>
                  </w:divBdr>
                </w:div>
              </w:divsChild>
            </w:div>
            <w:div w:id="1313026048">
              <w:marLeft w:val="0"/>
              <w:marRight w:val="0"/>
              <w:marTop w:val="0"/>
              <w:marBottom w:val="0"/>
              <w:divBdr>
                <w:top w:val="none" w:sz="0" w:space="0" w:color="auto"/>
                <w:left w:val="none" w:sz="0" w:space="0" w:color="auto"/>
                <w:bottom w:val="none" w:sz="0" w:space="0" w:color="auto"/>
                <w:right w:val="none" w:sz="0" w:space="0" w:color="auto"/>
              </w:divBdr>
              <w:divsChild>
                <w:div w:id="90048658">
                  <w:marLeft w:val="0"/>
                  <w:marRight w:val="0"/>
                  <w:marTop w:val="0"/>
                  <w:marBottom w:val="0"/>
                  <w:divBdr>
                    <w:top w:val="none" w:sz="0" w:space="0" w:color="auto"/>
                    <w:left w:val="none" w:sz="0" w:space="0" w:color="auto"/>
                    <w:bottom w:val="none" w:sz="0" w:space="0" w:color="auto"/>
                    <w:right w:val="none" w:sz="0" w:space="0" w:color="auto"/>
                  </w:divBdr>
                </w:div>
              </w:divsChild>
            </w:div>
            <w:div w:id="616252314">
              <w:marLeft w:val="0"/>
              <w:marRight w:val="0"/>
              <w:marTop w:val="0"/>
              <w:marBottom w:val="0"/>
              <w:divBdr>
                <w:top w:val="none" w:sz="0" w:space="0" w:color="auto"/>
                <w:left w:val="none" w:sz="0" w:space="0" w:color="auto"/>
                <w:bottom w:val="none" w:sz="0" w:space="0" w:color="auto"/>
                <w:right w:val="none" w:sz="0" w:space="0" w:color="auto"/>
              </w:divBdr>
              <w:divsChild>
                <w:div w:id="254748272">
                  <w:marLeft w:val="0"/>
                  <w:marRight w:val="0"/>
                  <w:marTop w:val="0"/>
                  <w:marBottom w:val="0"/>
                  <w:divBdr>
                    <w:top w:val="none" w:sz="0" w:space="0" w:color="auto"/>
                    <w:left w:val="none" w:sz="0" w:space="0" w:color="auto"/>
                    <w:bottom w:val="none" w:sz="0" w:space="0" w:color="auto"/>
                    <w:right w:val="none" w:sz="0" w:space="0" w:color="auto"/>
                  </w:divBdr>
                </w:div>
              </w:divsChild>
            </w:div>
            <w:div w:id="1395279342">
              <w:marLeft w:val="0"/>
              <w:marRight w:val="0"/>
              <w:marTop w:val="0"/>
              <w:marBottom w:val="0"/>
              <w:divBdr>
                <w:top w:val="none" w:sz="0" w:space="0" w:color="auto"/>
                <w:left w:val="none" w:sz="0" w:space="0" w:color="auto"/>
                <w:bottom w:val="none" w:sz="0" w:space="0" w:color="auto"/>
                <w:right w:val="none" w:sz="0" w:space="0" w:color="auto"/>
              </w:divBdr>
              <w:divsChild>
                <w:div w:id="113184751">
                  <w:marLeft w:val="0"/>
                  <w:marRight w:val="0"/>
                  <w:marTop w:val="0"/>
                  <w:marBottom w:val="0"/>
                  <w:divBdr>
                    <w:top w:val="none" w:sz="0" w:space="0" w:color="auto"/>
                    <w:left w:val="none" w:sz="0" w:space="0" w:color="auto"/>
                    <w:bottom w:val="none" w:sz="0" w:space="0" w:color="auto"/>
                    <w:right w:val="none" w:sz="0" w:space="0" w:color="auto"/>
                  </w:divBdr>
                </w:div>
              </w:divsChild>
            </w:div>
            <w:div w:id="1747922886">
              <w:marLeft w:val="0"/>
              <w:marRight w:val="0"/>
              <w:marTop w:val="0"/>
              <w:marBottom w:val="0"/>
              <w:divBdr>
                <w:top w:val="none" w:sz="0" w:space="0" w:color="auto"/>
                <w:left w:val="none" w:sz="0" w:space="0" w:color="auto"/>
                <w:bottom w:val="none" w:sz="0" w:space="0" w:color="auto"/>
                <w:right w:val="none" w:sz="0" w:space="0" w:color="auto"/>
              </w:divBdr>
              <w:divsChild>
                <w:div w:id="11936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703">
          <w:marLeft w:val="0"/>
          <w:marRight w:val="0"/>
          <w:marTop w:val="0"/>
          <w:marBottom w:val="0"/>
          <w:divBdr>
            <w:top w:val="none" w:sz="0" w:space="0" w:color="auto"/>
            <w:left w:val="none" w:sz="0" w:space="0" w:color="auto"/>
            <w:bottom w:val="none" w:sz="0" w:space="0" w:color="auto"/>
            <w:right w:val="none" w:sz="0" w:space="0" w:color="auto"/>
          </w:divBdr>
          <w:divsChild>
            <w:div w:id="1696885904">
              <w:marLeft w:val="0"/>
              <w:marRight w:val="0"/>
              <w:marTop w:val="0"/>
              <w:marBottom w:val="0"/>
              <w:divBdr>
                <w:top w:val="none" w:sz="0" w:space="0" w:color="auto"/>
                <w:left w:val="none" w:sz="0" w:space="0" w:color="auto"/>
                <w:bottom w:val="none" w:sz="0" w:space="0" w:color="auto"/>
                <w:right w:val="none" w:sz="0" w:space="0" w:color="auto"/>
              </w:divBdr>
            </w:div>
          </w:divsChild>
        </w:div>
        <w:div w:id="350230954">
          <w:marLeft w:val="0"/>
          <w:marRight w:val="0"/>
          <w:marTop w:val="0"/>
          <w:marBottom w:val="0"/>
          <w:divBdr>
            <w:top w:val="none" w:sz="0" w:space="0" w:color="auto"/>
            <w:left w:val="none" w:sz="0" w:space="0" w:color="auto"/>
            <w:bottom w:val="none" w:sz="0" w:space="0" w:color="auto"/>
            <w:right w:val="none" w:sz="0" w:space="0" w:color="auto"/>
          </w:divBdr>
          <w:divsChild>
            <w:div w:id="777484358">
              <w:marLeft w:val="0"/>
              <w:marRight w:val="0"/>
              <w:marTop w:val="0"/>
              <w:marBottom w:val="0"/>
              <w:divBdr>
                <w:top w:val="none" w:sz="0" w:space="0" w:color="auto"/>
                <w:left w:val="none" w:sz="0" w:space="0" w:color="auto"/>
                <w:bottom w:val="none" w:sz="0" w:space="0" w:color="auto"/>
                <w:right w:val="none" w:sz="0" w:space="0" w:color="auto"/>
              </w:divBdr>
              <w:divsChild>
                <w:div w:id="739131234">
                  <w:marLeft w:val="0"/>
                  <w:marRight w:val="0"/>
                  <w:marTop w:val="0"/>
                  <w:marBottom w:val="0"/>
                  <w:divBdr>
                    <w:top w:val="none" w:sz="0" w:space="0" w:color="auto"/>
                    <w:left w:val="none" w:sz="0" w:space="0" w:color="auto"/>
                    <w:bottom w:val="none" w:sz="0" w:space="0" w:color="auto"/>
                    <w:right w:val="none" w:sz="0" w:space="0" w:color="auto"/>
                  </w:divBdr>
                </w:div>
              </w:divsChild>
            </w:div>
            <w:div w:id="388647094">
              <w:marLeft w:val="0"/>
              <w:marRight w:val="0"/>
              <w:marTop w:val="0"/>
              <w:marBottom w:val="0"/>
              <w:divBdr>
                <w:top w:val="none" w:sz="0" w:space="0" w:color="auto"/>
                <w:left w:val="none" w:sz="0" w:space="0" w:color="auto"/>
                <w:bottom w:val="none" w:sz="0" w:space="0" w:color="auto"/>
                <w:right w:val="none" w:sz="0" w:space="0" w:color="auto"/>
              </w:divBdr>
              <w:divsChild>
                <w:div w:id="13797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245">
          <w:marLeft w:val="0"/>
          <w:marRight w:val="0"/>
          <w:marTop w:val="0"/>
          <w:marBottom w:val="0"/>
          <w:divBdr>
            <w:top w:val="none" w:sz="0" w:space="0" w:color="auto"/>
            <w:left w:val="none" w:sz="0" w:space="0" w:color="auto"/>
            <w:bottom w:val="none" w:sz="0" w:space="0" w:color="auto"/>
            <w:right w:val="none" w:sz="0" w:space="0" w:color="auto"/>
          </w:divBdr>
        </w:div>
        <w:div w:id="588588872">
          <w:marLeft w:val="0"/>
          <w:marRight w:val="0"/>
          <w:marTop w:val="0"/>
          <w:marBottom w:val="0"/>
          <w:divBdr>
            <w:top w:val="none" w:sz="0" w:space="0" w:color="auto"/>
            <w:left w:val="none" w:sz="0" w:space="0" w:color="auto"/>
            <w:bottom w:val="none" w:sz="0" w:space="0" w:color="auto"/>
            <w:right w:val="none" w:sz="0" w:space="0" w:color="auto"/>
          </w:divBdr>
          <w:divsChild>
            <w:div w:id="1886061823">
              <w:marLeft w:val="0"/>
              <w:marRight w:val="0"/>
              <w:marTop w:val="0"/>
              <w:marBottom w:val="0"/>
              <w:divBdr>
                <w:top w:val="none" w:sz="0" w:space="0" w:color="auto"/>
                <w:left w:val="none" w:sz="0" w:space="0" w:color="auto"/>
                <w:bottom w:val="none" w:sz="0" w:space="0" w:color="auto"/>
                <w:right w:val="none" w:sz="0" w:space="0" w:color="auto"/>
              </w:divBdr>
              <w:divsChild>
                <w:div w:id="11262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5183">
          <w:marLeft w:val="0"/>
          <w:marRight w:val="0"/>
          <w:marTop w:val="0"/>
          <w:marBottom w:val="0"/>
          <w:divBdr>
            <w:top w:val="none" w:sz="0" w:space="0" w:color="auto"/>
            <w:left w:val="none" w:sz="0" w:space="0" w:color="auto"/>
            <w:bottom w:val="none" w:sz="0" w:space="0" w:color="auto"/>
            <w:right w:val="none" w:sz="0" w:space="0" w:color="auto"/>
          </w:divBdr>
        </w:div>
        <w:div w:id="2135978824">
          <w:marLeft w:val="0"/>
          <w:marRight w:val="0"/>
          <w:marTop w:val="0"/>
          <w:marBottom w:val="0"/>
          <w:divBdr>
            <w:top w:val="none" w:sz="0" w:space="0" w:color="auto"/>
            <w:left w:val="none" w:sz="0" w:space="0" w:color="auto"/>
            <w:bottom w:val="none" w:sz="0" w:space="0" w:color="auto"/>
            <w:right w:val="none" w:sz="0" w:space="0" w:color="auto"/>
          </w:divBdr>
          <w:divsChild>
            <w:div w:id="601887604">
              <w:marLeft w:val="0"/>
              <w:marRight w:val="0"/>
              <w:marTop w:val="0"/>
              <w:marBottom w:val="0"/>
              <w:divBdr>
                <w:top w:val="none" w:sz="0" w:space="0" w:color="auto"/>
                <w:left w:val="none" w:sz="0" w:space="0" w:color="auto"/>
                <w:bottom w:val="none" w:sz="0" w:space="0" w:color="auto"/>
                <w:right w:val="none" w:sz="0" w:space="0" w:color="auto"/>
              </w:divBdr>
              <w:divsChild>
                <w:div w:id="2056082622">
                  <w:marLeft w:val="0"/>
                  <w:marRight w:val="0"/>
                  <w:marTop w:val="0"/>
                  <w:marBottom w:val="0"/>
                  <w:divBdr>
                    <w:top w:val="none" w:sz="0" w:space="0" w:color="auto"/>
                    <w:left w:val="none" w:sz="0" w:space="0" w:color="auto"/>
                    <w:bottom w:val="none" w:sz="0" w:space="0" w:color="auto"/>
                    <w:right w:val="none" w:sz="0" w:space="0" w:color="auto"/>
                  </w:divBdr>
                </w:div>
              </w:divsChild>
            </w:div>
            <w:div w:id="48116657">
              <w:marLeft w:val="0"/>
              <w:marRight w:val="0"/>
              <w:marTop w:val="0"/>
              <w:marBottom w:val="0"/>
              <w:divBdr>
                <w:top w:val="none" w:sz="0" w:space="0" w:color="auto"/>
                <w:left w:val="none" w:sz="0" w:space="0" w:color="auto"/>
                <w:bottom w:val="none" w:sz="0" w:space="0" w:color="auto"/>
                <w:right w:val="none" w:sz="0" w:space="0" w:color="auto"/>
              </w:divBdr>
              <w:divsChild>
                <w:div w:id="1179084103">
                  <w:marLeft w:val="0"/>
                  <w:marRight w:val="0"/>
                  <w:marTop w:val="0"/>
                  <w:marBottom w:val="0"/>
                  <w:divBdr>
                    <w:top w:val="none" w:sz="0" w:space="0" w:color="auto"/>
                    <w:left w:val="none" w:sz="0" w:space="0" w:color="auto"/>
                    <w:bottom w:val="none" w:sz="0" w:space="0" w:color="auto"/>
                    <w:right w:val="none" w:sz="0" w:space="0" w:color="auto"/>
                  </w:divBdr>
                </w:div>
              </w:divsChild>
            </w:div>
            <w:div w:id="1703434240">
              <w:marLeft w:val="0"/>
              <w:marRight w:val="0"/>
              <w:marTop w:val="0"/>
              <w:marBottom w:val="0"/>
              <w:divBdr>
                <w:top w:val="none" w:sz="0" w:space="0" w:color="auto"/>
                <w:left w:val="none" w:sz="0" w:space="0" w:color="auto"/>
                <w:bottom w:val="none" w:sz="0" w:space="0" w:color="auto"/>
                <w:right w:val="none" w:sz="0" w:space="0" w:color="auto"/>
              </w:divBdr>
              <w:divsChild>
                <w:div w:id="899756288">
                  <w:marLeft w:val="0"/>
                  <w:marRight w:val="0"/>
                  <w:marTop w:val="0"/>
                  <w:marBottom w:val="0"/>
                  <w:divBdr>
                    <w:top w:val="none" w:sz="0" w:space="0" w:color="auto"/>
                    <w:left w:val="none" w:sz="0" w:space="0" w:color="auto"/>
                    <w:bottom w:val="none" w:sz="0" w:space="0" w:color="auto"/>
                    <w:right w:val="none" w:sz="0" w:space="0" w:color="auto"/>
                  </w:divBdr>
                </w:div>
              </w:divsChild>
            </w:div>
            <w:div w:id="73208817">
              <w:marLeft w:val="0"/>
              <w:marRight w:val="0"/>
              <w:marTop w:val="0"/>
              <w:marBottom w:val="0"/>
              <w:divBdr>
                <w:top w:val="none" w:sz="0" w:space="0" w:color="auto"/>
                <w:left w:val="none" w:sz="0" w:space="0" w:color="auto"/>
                <w:bottom w:val="none" w:sz="0" w:space="0" w:color="auto"/>
                <w:right w:val="none" w:sz="0" w:space="0" w:color="auto"/>
              </w:divBdr>
              <w:divsChild>
                <w:div w:id="378018981">
                  <w:marLeft w:val="0"/>
                  <w:marRight w:val="0"/>
                  <w:marTop w:val="0"/>
                  <w:marBottom w:val="0"/>
                  <w:divBdr>
                    <w:top w:val="none" w:sz="0" w:space="0" w:color="auto"/>
                    <w:left w:val="none" w:sz="0" w:space="0" w:color="auto"/>
                    <w:bottom w:val="none" w:sz="0" w:space="0" w:color="auto"/>
                    <w:right w:val="none" w:sz="0" w:space="0" w:color="auto"/>
                  </w:divBdr>
                </w:div>
              </w:divsChild>
            </w:div>
            <w:div w:id="905528140">
              <w:marLeft w:val="0"/>
              <w:marRight w:val="0"/>
              <w:marTop w:val="0"/>
              <w:marBottom w:val="0"/>
              <w:divBdr>
                <w:top w:val="none" w:sz="0" w:space="0" w:color="auto"/>
                <w:left w:val="none" w:sz="0" w:space="0" w:color="auto"/>
                <w:bottom w:val="none" w:sz="0" w:space="0" w:color="auto"/>
                <w:right w:val="none" w:sz="0" w:space="0" w:color="auto"/>
              </w:divBdr>
              <w:divsChild>
                <w:div w:id="372115134">
                  <w:marLeft w:val="0"/>
                  <w:marRight w:val="0"/>
                  <w:marTop w:val="0"/>
                  <w:marBottom w:val="0"/>
                  <w:divBdr>
                    <w:top w:val="none" w:sz="0" w:space="0" w:color="auto"/>
                    <w:left w:val="none" w:sz="0" w:space="0" w:color="auto"/>
                    <w:bottom w:val="none" w:sz="0" w:space="0" w:color="auto"/>
                    <w:right w:val="none" w:sz="0" w:space="0" w:color="auto"/>
                  </w:divBdr>
                </w:div>
              </w:divsChild>
            </w:div>
            <w:div w:id="981622646">
              <w:marLeft w:val="0"/>
              <w:marRight w:val="0"/>
              <w:marTop w:val="0"/>
              <w:marBottom w:val="0"/>
              <w:divBdr>
                <w:top w:val="none" w:sz="0" w:space="0" w:color="auto"/>
                <w:left w:val="none" w:sz="0" w:space="0" w:color="auto"/>
                <w:bottom w:val="none" w:sz="0" w:space="0" w:color="auto"/>
                <w:right w:val="none" w:sz="0" w:space="0" w:color="auto"/>
              </w:divBdr>
              <w:divsChild>
                <w:div w:id="1338070000">
                  <w:marLeft w:val="0"/>
                  <w:marRight w:val="0"/>
                  <w:marTop w:val="0"/>
                  <w:marBottom w:val="0"/>
                  <w:divBdr>
                    <w:top w:val="none" w:sz="0" w:space="0" w:color="auto"/>
                    <w:left w:val="none" w:sz="0" w:space="0" w:color="auto"/>
                    <w:bottom w:val="none" w:sz="0" w:space="0" w:color="auto"/>
                    <w:right w:val="none" w:sz="0" w:space="0" w:color="auto"/>
                  </w:divBdr>
                </w:div>
              </w:divsChild>
            </w:div>
            <w:div w:id="617178390">
              <w:marLeft w:val="0"/>
              <w:marRight w:val="0"/>
              <w:marTop w:val="0"/>
              <w:marBottom w:val="0"/>
              <w:divBdr>
                <w:top w:val="none" w:sz="0" w:space="0" w:color="auto"/>
                <w:left w:val="none" w:sz="0" w:space="0" w:color="auto"/>
                <w:bottom w:val="none" w:sz="0" w:space="0" w:color="auto"/>
                <w:right w:val="none" w:sz="0" w:space="0" w:color="auto"/>
              </w:divBdr>
              <w:divsChild>
                <w:div w:id="1166045199">
                  <w:marLeft w:val="0"/>
                  <w:marRight w:val="0"/>
                  <w:marTop w:val="0"/>
                  <w:marBottom w:val="0"/>
                  <w:divBdr>
                    <w:top w:val="none" w:sz="0" w:space="0" w:color="auto"/>
                    <w:left w:val="none" w:sz="0" w:space="0" w:color="auto"/>
                    <w:bottom w:val="none" w:sz="0" w:space="0" w:color="auto"/>
                    <w:right w:val="none" w:sz="0" w:space="0" w:color="auto"/>
                  </w:divBdr>
                </w:div>
              </w:divsChild>
            </w:div>
            <w:div w:id="1182014109">
              <w:marLeft w:val="0"/>
              <w:marRight w:val="0"/>
              <w:marTop w:val="0"/>
              <w:marBottom w:val="0"/>
              <w:divBdr>
                <w:top w:val="none" w:sz="0" w:space="0" w:color="auto"/>
                <w:left w:val="none" w:sz="0" w:space="0" w:color="auto"/>
                <w:bottom w:val="none" w:sz="0" w:space="0" w:color="auto"/>
                <w:right w:val="none" w:sz="0" w:space="0" w:color="auto"/>
              </w:divBdr>
              <w:divsChild>
                <w:div w:id="712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3808">
          <w:marLeft w:val="0"/>
          <w:marRight w:val="0"/>
          <w:marTop w:val="0"/>
          <w:marBottom w:val="0"/>
          <w:divBdr>
            <w:top w:val="none" w:sz="0" w:space="0" w:color="auto"/>
            <w:left w:val="none" w:sz="0" w:space="0" w:color="auto"/>
            <w:bottom w:val="none" w:sz="0" w:space="0" w:color="auto"/>
            <w:right w:val="none" w:sz="0" w:space="0" w:color="auto"/>
          </w:divBdr>
          <w:divsChild>
            <w:div w:id="992218131">
              <w:marLeft w:val="0"/>
              <w:marRight w:val="0"/>
              <w:marTop w:val="0"/>
              <w:marBottom w:val="0"/>
              <w:divBdr>
                <w:top w:val="none" w:sz="0" w:space="0" w:color="auto"/>
                <w:left w:val="none" w:sz="0" w:space="0" w:color="auto"/>
                <w:bottom w:val="none" w:sz="0" w:space="0" w:color="auto"/>
                <w:right w:val="none" w:sz="0" w:space="0" w:color="auto"/>
              </w:divBdr>
              <w:divsChild>
                <w:div w:id="776366259">
                  <w:marLeft w:val="0"/>
                  <w:marRight w:val="0"/>
                  <w:marTop w:val="0"/>
                  <w:marBottom w:val="0"/>
                  <w:divBdr>
                    <w:top w:val="none" w:sz="0" w:space="0" w:color="auto"/>
                    <w:left w:val="none" w:sz="0" w:space="0" w:color="auto"/>
                    <w:bottom w:val="none" w:sz="0" w:space="0" w:color="auto"/>
                    <w:right w:val="none" w:sz="0" w:space="0" w:color="auto"/>
                  </w:divBdr>
                </w:div>
              </w:divsChild>
            </w:div>
            <w:div w:id="1755660663">
              <w:marLeft w:val="0"/>
              <w:marRight w:val="0"/>
              <w:marTop w:val="0"/>
              <w:marBottom w:val="0"/>
              <w:divBdr>
                <w:top w:val="none" w:sz="0" w:space="0" w:color="auto"/>
                <w:left w:val="none" w:sz="0" w:space="0" w:color="auto"/>
                <w:bottom w:val="none" w:sz="0" w:space="0" w:color="auto"/>
                <w:right w:val="none" w:sz="0" w:space="0" w:color="auto"/>
              </w:divBdr>
              <w:divsChild>
                <w:div w:id="888110598">
                  <w:marLeft w:val="0"/>
                  <w:marRight w:val="0"/>
                  <w:marTop w:val="0"/>
                  <w:marBottom w:val="0"/>
                  <w:divBdr>
                    <w:top w:val="none" w:sz="0" w:space="0" w:color="auto"/>
                    <w:left w:val="none" w:sz="0" w:space="0" w:color="auto"/>
                    <w:bottom w:val="none" w:sz="0" w:space="0" w:color="auto"/>
                    <w:right w:val="none" w:sz="0" w:space="0" w:color="auto"/>
                  </w:divBdr>
                </w:div>
              </w:divsChild>
            </w:div>
            <w:div w:id="1158962806">
              <w:marLeft w:val="0"/>
              <w:marRight w:val="0"/>
              <w:marTop w:val="0"/>
              <w:marBottom w:val="0"/>
              <w:divBdr>
                <w:top w:val="none" w:sz="0" w:space="0" w:color="auto"/>
                <w:left w:val="none" w:sz="0" w:space="0" w:color="auto"/>
                <w:bottom w:val="none" w:sz="0" w:space="0" w:color="auto"/>
                <w:right w:val="none" w:sz="0" w:space="0" w:color="auto"/>
              </w:divBdr>
              <w:divsChild>
                <w:div w:id="340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3293">
          <w:marLeft w:val="0"/>
          <w:marRight w:val="0"/>
          <w:marTop w:val="0"/>
          <w:marBottom w:val="0"/>
          <w:divBdr>
            <w:top w:val="none" w:sz="0" w:space="0" w:color="auto"/>
            <w:left w:val="none" w:sz="0" w:space="0" w:color="auto"/>
            <w:bottom w:val="none" w:sz="0" w:space="0" w:color="auto"/>
            <w:right w:val="none" w:sz="0" w:space="0" w:color="auto"/>
          </w:divBdr>
          <w:divsChild>
            <w:div w:id="261651544">
              <w:marLeft w:val="0"/>
              <w:marRight w:val="0"/>
              <w:marTop w:val="0"/>
              <w:marBottom w:val="0"/>
              <w:divBdr>
                <w:top w:val="none" w:sz="0" w:space="0" w:color="auto"/>
                <w:left w:val="none" w:sz="0" w:space="0" w:color="auto"/>
                <w:bottom w:val="none" w:sz="0" w:space="0" w:color="auto"/>
                <w:right w:val="none" w:sz="0" w:space="0" w:color="auto"/>
              </w:divBdr>
              <w:divsChild>
                <w:div w:id="631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578">
          <w:marLeft w:val="0"/>
          <w:marRight w:val="0"/>
          <w:marTop w:val="0"/>
          <w:marBottom w:val="0"/>
          <w:divBdr>
            <w:top w:val="none" w:sz="0" w:space="0" w:color="auto"/>
            <w:left w:val="none" w:sz="0" w:space="0" w:color="auto"/>
            <w:bottom w:val="none" w:sz="0" w:space="0" w:color="auto"/>
            <w:right w:val="none" w:sz="0" w:space="0" w:color="auto"/>
          </w:divBdr>
          <w:divsChild>
            <w:div w:id="428551559">
              <w:marLeft w:val="0"/>
              <w:marRight w:val="0"/>
              <w:marTop w:val="0"/>
              <w:marBottom w:val="0"/>
              <w:divBdr>
                <w:top w:val="none" w:sz="0" w:space="0" w:color="auto"/>
                <w:left w:val="none" w:sz="0" w:space="0" w:color="auto"/>
                <w:bottom w:val="none" w:sz="0" w:space="0" w:color="auto"/>
                <w:right w:val="none" w:sz="0" w:space="0" w:color="auto"/>
              </w:divBdr>
              <w:divsChild>
                <w:div w:id="902914739">
                  <w:marLeft w:val="0"/>
                  <w:marRight w:val="0"/>
                  <w:marTop w:val="0"/>
                  <w:marBottom w:val="0"/>
                  <w:divBdr>
                    <w:top w:val="none" w:sz="0" w:space="0" w:color="auto"/>
                    <w:left w:val="none" w:sz="0" w:space="0" w:color="auto"/>
                    <w:bottom w:val="none" w:sz="0" w:space="0" w:color="auto"/>
                    <w:right w:val="none" w:sz="0" w:space="0" w:color="auto"/>
                  </w:divBdr>
                </w:div>
              </w:divsChild>
            </w:div>
            <w:div w:id="552156951">
              <w:marLeft w:val="0"/>
              <w:marRight w:val="0"/>
              <w:marTop w:val="0"/>
              <w:marBottom w:val="0"/>
              <w:divBdr>
                <w:top w:val="none" w:sz="0" w:space="0" w:color="auto"/>
                <w:left w:val="none" w:sz="0" w:space="0" w:color="auto"/>
                <w:bottom w:val="none" w:sz="0" w:space="0" w:color="auto"/>
                <w:right w:val="none" w:sz="0" w:space="0" w:color="auto"/>
              </w:divBdr>
              <w:divsChild>
                <w:div w:id="448400819">
                  <w:marLeft w:val="0"/>
                  <w:marRight w:val="0"/>
                  <w:marTop w:val="0"/>
                  <w:marBottom w:val="0"/>
                  <w:divBdr>
                    <w:top w:val="none" w:sz="0" w:space="0" w:color="auto"/>
                    <w:left w:val="none" w:sz="0" w:space="0" w:color="auto"/>
                    <w:bottom w:val="none" w:sz="0" w:space="0" w:color="auto"/>
                    <w:right w:val="none" w:sz="0" w:space="0" w:color="auto"/>
                  </w:divBdr>
                </w:div>
              </w:divsChild>
            </w:div>
            <w:div w:id="2067338682">
              <w:marLeft w:val="0"/>
              <w:marRight w:val="0"/>
              <w:marTop w:val="0"/>
              <w:marBottom w:val="0"/>
              <w:divBdr>
                <w:top w:val="none" w:sz="0" w:space="0" w:color="auto"/>
                <w:left w:val="none" w:sz="0" w:space="0" w:color="auto"/>
                <w:bottom w:val="none" w:sz="0" w:space="0" w:color="auto"/>
                <w:right w:val="none" w:sz="0" w:space="0" w:color="auto"/>
              </w:divBdr>
              <w:divsChild>
                <w:div w:id="1848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4761">
          <w:marLeft w:val="0"/>
          <w:marRight w:val="0"/>
          <w:marTop w:val="0"/>
          <w:marBottom w:val="0"/>
          <w:divBdr>
            <w:top w:val="none" w:sz="0" w:space="0" w:color="auto"/>
            <w:left w:val="none" w:sz="0" w:space="0" w:color="auto"/>
            <w:bottom w:val="none" w:sz="0" w:space="0" w:color="auto"/>
            <w:right w:val="none" w:sz="0" w:space="0" w:color="auto"/>
          </w:divBdr>
          <w:divsChild>
            <w:div w:id="577402811">
              <w:marLeft w:val="0"/>
              <w:marRight w:val="0"/>
              <w:marTop w:val="0"/>
              <w:marBottom w:val="0"/>
              <w:divBdr>
                <w:top w:val="none" w:sz="0" w:space="0" w:color="auto"/>
                <w:left w:val="none" w:sz="0" w:space="0" w:color="auto"/>
                <w:bottom w:val="none" w:sz="0" w:space="0" w:color="auto"/>
                <w:right w:val="none" w:sz="0" w:space="0" w:color="auto"/>
              </w:divBdr>
              <w:divsChild>
                <w:div w:id="340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162">
          <w:marLeft w:val="0"/>
          <w:marRight w:val="0"/>
          <w:marTop w:val="0"/>
          <w:marBottom w:val="0"/>
          <w:divBdr>
            <w:top w:val="none" w:sz="0" w:space="0" w:color="auto"/>
            <w:left w:val="none" w:sz="0" w:space="0" w:color="auto"/>
            <w:bottom w:val="none" w:sz="0" w:space="0" w:color="auto"/>
            <w:right w:val="none" w:sz="0" w:space="0" w:color="auto"/>
          </w:divBdr>
          <w:divsChild>
            <w:div w:id="1607538924">
              <w:marLeft w:val="0"/>
              <w:marRight w:val="0"/>
              <w:marTop w:val="0"/>
              <w:marBottom w:val="0"/>
              <w:divBdr>
                <w:top w:val="none" w:sz="0" w:space="0" w:color="auto"/>
                <w:left w:val="none" w:sz="0" w:space="0" w:color="auto"/>
                <w:bottom w:val="none" w:sz="0" w:space="0" w:color="auto"/>
                <w:right w:val="none" w:sz="0" w:space="0" w:color="auto"/>
              </w:divBdr>
            </w:div>
          </w:divsChild>
        </w:div>
        <w:div w:id="465702215">
          <w:marLeft w:val="0"/>
          <w:marRight w:val="0"/>
          <w:marTop w:val="0"/>
          <w:marBottom w:val="0"/>
          <w:divBdr>
            <w:top w:val="none" w:sz="0" w:space="0" w:color="auto"/>
            <w:left w:val="none" w:sz="0" w:space="0" w:color="auto"/>
            <w:bottom w:val="none" w:sz="0" w:space="0" w:color="auto"/>
            <w:right w:val="none" w:sz="0" w:space="0" w:color="auto"/>
          </w:divBdr>
        </w:div>
        <w:div w:id="1644582120">
          <w:marLeft w:val="0"/>
          <w:marRight w:val="0"/>
          <w:marTop w:val="0"/>
          <w:marBottom w:val="0"/>
          <w:divBdr>
            <w:top w:val="none" w:sz="0" w:space="0" w:color="auto"/>
            <w:left w:val="none" w:sz="0" w:space="0" w:color="auto"/>
            <w:bottom w:val="none" w:sz="0" w:space="0" w:color="auto"/>
            <w:right w:val="none" w:sz="0" w:space="0" w:color="auto"/>
          </w:divBdr>
          <w:divsChild>
            <w:div w:id="1435369846">
              <w:marLeft w:val="0"/>
              <w:marRight w:val="0"/>
              <w:marTop w:val="0"/>
              <w:marBottom w:val="0"/>
              <w:divBdr>
                <w:top w:val="none" w:sz="0" w:space="0" w:color="auto"/>
                <w:left w:val="none" w:sz="0" w:space="0" w:color="auto"/>
                <w:bottom w:val="none" w:sz="0" w:space="0" w:color="auto"/>
                <w:right w:val="none" w:sz="0" w:space="0" w:color="auto"/>
              </w:divBdr>
              <w:divsChild>
                <w:div w:id="2072581400">
                  <w:marLeft w:val="0"/>
                  <w:marRight w:val="0"/>
                  <w:marTop w:val="0"/>
                  <w:marBottom w:val="0"/>
                  <w:divBdr>
                    <w:top w:val="none" w:sz="0" w:space="0" w:color="auto"/>
                    <w:left w:val="none" w:sz="0" w:space="0" w:color="auto"/>
                    <w:bottom w:val="none" w:sz="0" w:space="0" w:color="auto"/>
                    <w:right w:val="none" w:sz="0" w:space="0" w:color="auto"/>
                  </w:divBdr>
                </w:div>
              </w:divsChild>
            </w:div>
            <w:div w:id="1704986124">
              <w:marLeft w:val="0"/>
              <w:marRight w:val="0"/>
              <w:marTop w:val="0"/>
              <w:marBottom w:val="0"/>
              <w:divBdr>
                <w:top w:val="none" w:sz="0" w:space="0" w:color="auto"/>
                <w:left w:val="none" w:sz="0" w:space="0" w:color="auto"/>
                <w:bottom w:val="none" w:sz="0" w:space="0" w:color="auto"/>
                <w:right w:val="none" w:sz="0" w:space="0" w:color="auto"/>
              </w:divBdr>
              <w:divsChild>
                <w:div w:id="592594164">
                  <w:marLeft w:val="0"/>
                  <w:marRight w:val="0"/>
                  <w:marTop w:val="0"/>
                  <w:marBottom w:val="0"/>
                  <w:divBdr>
                    <w:top w:val="none" w:sz="0" w:space="0" w:color="auto"/>
                    <w:left w:val="none" w:sz="0" w:space="0" w:color="auto"/>
                    <w:bottom w:val="none" w:sz="0" w:space="0" w:color="auto"/>
                    <w:right w:val="none" w:sz="0" w:space="0" w:color="auto"/>
                  </w:divBdr>
                </w:div>
              </w:divsChild>
            </w:div>
            <w:div w:id="1347555790">
              <w:marLeft w:val="0"/>
              <w:marRight w:val="0"/>
              <w:marTop w:val="0"/>
              <w:marBottom w:val="0"/>
              <w:divBdr>
                <w:top w:val="none" w:sz="0" w:space="0" w:color="auto"/>
                <w:left w:val="none" w:sz="0" w:space="0" w:color="auto"/>
                <w:bottom w:val="none" w:sz="0" w:space="0" w:color="auto"/>
                <w:right w:val="none" w:sz="0" w:space="0" w:color="auto"/>
              </w:divBdr>
              <w:divsChild>
                <w:div w:id="207961097">
                  <w:marLeft w:val="0"/>
                  <w:marRight w:val="0"/>
                  <w:marTop w:val="0"/>
                  <w:marBottom w:val="0"/>
                  <w:divBdr>
                    <w:top w:val="none" w:sz="0" w:space="0" w:color="auto"/>
                    <w:left w:val="none" w:sz="0" w:space="0" w:color="auto"/>
                    <w:bottom w:val="none" w:sz="0" w:space="0" w:color="auto"/>
                    <w:right w:val="none" w:sz="0" w:space="0" w:color="auto"/>
                  </w:divBdr>
                </w:div>
              </w:divsChild>
            </w:div>
            <w:div w:id="590282999">
              <w:marLeft w:val="0"/>
              <w:marRight w:val="0"/>
              <w:marTop w:val="0"/>
              <w:marBottom w:val="0"/>
              <w:divBdr>
                <w:top w:val="none" w:sz="0" w:space="0" w:color="auto"/>
                <w:left w:val="none" w:sz="0" w:space="0" w:color="auto"/>
                <w:bottom w:val="none" w:sz="0" w:space="0" w:color="auto"/>
                <w:right w:val="none" w:sz="0" w:space="0" w:color="auto"/>
              </w:divBdr>
              <w:divsChild>
                <w:div w:id="737871696">
                  <w:marLeft w:val="0"/>
                  <w:marRight w:val="0"/>
                  <w:marTop w:val="0"/>
                  <w:marBottom w:val="0"/>
                  <w:divBdr>
                    <w:top w:val="none" w:sz="0" w:space="0" w:color="auto"/>
                    <w:left w:val="none" w:sz="0" w:space="0" w:color="auto"/>
                    <w:bottom w:val="none" w:sz="0" w:space="0" w:color="auto"/>
                    <w:right w:val="none" w:sz="0" w:space="0" w:color="auto"/>
                  </w:divBdr>
                </w:div>
              </w:divsChild>
            </w:div>
            <w:div w:id="1495954583">
              <w:marLeft w:val="0"/>
              <w:marRight w:val="0"/>
              <w:marTop w:val="0"/>
              <w:marBottom w:val="0"/>
              <w:divBdr>
                <w:top w:val="none" w:sz="0" w:space="0" w:color="auto"/>
                <w:left w:val="none" w:sz="0" w:space="0" w:color="auto"/>
                <w:bottom w:val="none" w:sz="0" w:space="0" w:color="auto"/>
                <w:right w:val="none" w:sz="0" w:space="0" w:color="auto"/>
              </w:divBdr>
              <w:divsChild>
                <w:div w:id="472984621">
                  <w:marLeft w:val="0"/>
                  <w:marRight w:val="0"/>
                  <w:marTop w:val="0"/>
                  <w:marBottom w:val="0"/>
                  <w:divBdr>
                    <w:top w:val="none" w:sz="0" w:space="0" w:color="auto"/>
                    <w:left w:val="none" w:sz="0" w:space="0" w:color="auto"/>
                    <w:bottom w:val="none" w:sz="0" w:space="0" w:color="auto"/>
                    <w:right w:val="none" w:sz="0" w:space="0" w:color="auto"/>
                  </w:divBdr>
                </w:div>
              </w:divsChild>
            </w:div>
            <w:div w:id="1307398462">
              <w:marLeft w:val="0"/>
              <w:marRight w:val="0"/>
              <w:marTop w:val="0"/>
              <w:marBottom w:val="0"/>
              <w:divBdr>
                <w:top w:val="none" w:sz="0" w:space="0" w:color="auto"/>
                <w:left w:val="none" w:sz="0" w:space="0" w:color="auto"/>
                <w:bottom w:val="none" w:sz="0" w:space="0" w:color="auto"/>
                <w:right w:val="none" w:sz="0" w:space="0" w:color="auto"/>
              </w:divBdr>
              <w:divsChild>
                <w:div w:id="1601789857">
                  <w:marLeft w:val="0"/>
                  <w:marRight w:val="0"/>
                  <w:marTop w:val="0"/>
                  <w:marBottom w:val="0"/>
                  <w:divBdr>
                    <w:top w:val="none" w:sz="0" w:space="0" w:color="auto"/>
                    <w:left w:val="none" w:sz="0" w:space="0" w:color="auto"/>
                    <w:bottom w:val="none" w:sz="0" w:space="0" w:color="auto"/>
                    <w:right w:val="none" w:sz="0" w:space="0" w:color="auto"/>
                  </w:divBdr>
                </w:div>
              </w:divsChild>
            </w:div>
            <w:div w:id="373046160">
              <w:marLeft w:val="0"/>
              <w:marRight w:val="0"/>
              <w:marTop w:val="0"/>
              <w:marBottom w:val="0"/>
              <w:divBdr>
                <w:top w:val="none" w:sz="0" w:space="0" w:color="auto"/>
                <w:left w:val="none" w:sz="0" w:space="0" w:color="auto"/>
                <w:bottom w:val="none" w:sz="0" w:space="0" w:color="auto"/>
                <w:right w:val="none" w:sz="0" w:space="0" w:color="auto"/>
              </w:divBdr>
              <w:divsChild>
                <w:div w:id="1690133545">
                  <w:marLeft w:val="0"/>
                  <w:marRight w:val="0"/>
                  <w:marTop w:val="0"/>
                  <w:marBottom w:val="0"/>
                  <w:divBdr>
                    <w:top w:val="none" w:sz="0" w:space="0" w:color="auto"/>
                    <w:left w:val="none" w:sz="0" w:space="0" w:color="auto"/>
                    <w:bottom w:val="none" w:sz="0" w:space="0" w:color="auto"/>
                    <w:right w:val="none" w:sz="0" w:space="0" w:color="auto"/>
                  </w:divBdr>
                </w:div>
              </w:divsChild>
            </w:div>
            <w:div w:id="1939827659">
              <w:marLeft w:val="0"/>
              <w:marRight w:val="0"/>
              <w:marTop w:val="0"/>
              <w:marBottom w:val="0"/>
              <w:divBdr>
                <w:top w:val="none" w:sz="0" w:space="0" w:color="auto"/>
                <w:left w:val="none" w:sz="0" w:space="0" w:color="auto"/>
                <w:bottom w:val="none" w:sz="0" w:space="0" w:color="auto"/>
                <w:right w:val="none" w:sz="0" w:space="0" w:color="auto"/>
              </w:divBdr>
              <w:divsChild>
                <w:div w:id="6077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865">
          <w:marLeft w:val="0"/>
          <w:marRight w:val="0"/>
          <w:marTop w:val="0"/>
          <w:marBottom w:val="0"/>
          <w:divBdr>
            <w:top w:val="none" w:sz="0" w:space="0" w:color="auto"/>
            <w:left w:val="none" w:sz="0" w:space="0" w:color="auto"/>
            <w:bottom w:val="none" w:sz="0" w:space="0" w:color="auto"/>
            <w:right w:val="none" w:sz="0" w:space="0" w:color="auto"/>
          </w:divBdr>
          <w:divsChild>
            <w:div w:id="918563133">
              <w:marLeft w:val="0"/>
              <w:marRight w:val="0"/>
              <w:marTop w:val="0"/>
              <w:marBottom w:val="0"/>
              <w:divBdr>
                <w:top w:val="none" w:sz="0" w:space="0" w:color="auto"/>
                <w:left w:val="none" w:sz="0" w:space="0" w:color="auto"/>
                <w:bottom w:val="none" w:sz="0" w:space="0" w:color="auto"/>
                <w:right w:val="none" w:sz="0" w:space="0" w:color="auto"/>
              </w:divBdr>
              <w:divsChild>
                <w:div w:id="1717777636">
                  <w:marLeft w:val="0"/>
                  <w:marRight w:val="0"/>
                  <w:marTop w:val="0"/>
                  <w:marBottom w:val="0"/>
                  <w:divBdr>
                    <w:top w:val="none" w:sz="0" w:space="0" w:color="auto"/>
                    <w:left w:val="none" w:sz="0" w:space="0" w:color="auto"/>
                    <w:bottom w:val="none" w:sz="0" w:space="0" w:color="auto"/>
                    <w:right w:val="none" w:sz="0" w:space="0" w:color="auto"/>
                  </w:divBdr>
                </w:div>
              </w:divsChild>
            </w:div>
            <w:div w:id="280578321">
              <w:marLeft w:val="0"/>
              <w:marRight w:val="0"/>
              <w:marTop w:val="0"/>
              <w:marBottom w:val="0"/>
              <w:divBdr>
                <w:top w:val="none" w:sz="0" w:space="0" w:color="auto"/>
                <w:left w:val="none" w:sz="0" w:space="0" w:color="auto"/>
                <w:bottom w:val="none" w:sz="0" w:space="0" w:color="auto"/>
                <w:right w:val="none" w:sz="0" w:space="0" w:color="auto"/>
              </w:divBdr>
              <w:divsChild>
                <w:div w:id="719477693">
                  <w:marLeft w:val="0"/>
                  <w:marRight w:val="0"/>
                  <w:marTop w:val="0"/>
                  <w:marBottom w:val="0"/>
                  <w:divBdr>
                    <w:top w:val="none" w:sz="0" w:space="0" w:color="auto"/>
                    <w:left w:val="none" w:sz="0" w:space="0" w:color="auto"/>
                    <w:bottom w:val="none" w:sz="0" w:space="0" w:color="auto"/>
                    <w:right w:val="none" w:sz="0" w:space="0" w:color="auto"/>
                  </w:divBdr>
                </w:div>
              </w:divsChild>
            </w:div>
            <w:div w:id="1996763037">
              <w:marLeft w:val="0"/>
              <w:marRight w:val="0"/>
              <w:marTop w:val="0"/>
              <w:marBottom w:val="0"/>
              <w:divBdr>
                <w:top w:val="none" w:sz="0" w:space="0" w:color="auto"/>
                <w:left w:val="none" w:sz="0" w:space="0" w:color="auto"/>
                <w:bottom w:val="none" w:sz="0" w:space="0" w:color="auto"/>
                <w:right w:val="none" w:sz="0" w:space="0" w:color="auto"/>
              </w:divBdr>
              <w:divsChild>
                <w:div w:id="6182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806">
          <w:marLeft w:val="0"/>
          <w:marRight w:val="0"/>
          <w:marTop w:val="0"/>
          <w:marBottom w:val="0"/>
          <w:divBdr>
            <w:top w:val="none" w:sz="0" w:space="0" w:color="auto"/>
            <w:left w:val="none" w:sz="0" w:space="0" w:color="auto"/>
            <w:bottom w:val="none" w:sz="0" w:space="0" w:color="auto"/>
            <w:right w:val="none" w:sz="0" w:space="0" w:color="auto"/>
          </w:divBdr>
          <w:divsChild>
            <w:div w:id="1121848403">
              <w:marLeft w:val="0"/>
              <w:marRight w:val="0"/>
              <w:marTop w:val="0"/>
              <w:marBottom w:val="0"/>
              <w:divBdr>
                <w:top w:val="none" w:sz="0" w:space="0" w:color="auto"/>
                <w:left w:val="none" w:sz="0" w:space="0" w:color="auto"/>
                <w:bottom w:val="none" w:sz="0" w:space="0" w:color="auto"/>
                <w:right w:val="none" w:sz="0" w:space="0" w:color="auto"/>
              </w:divBdr>
              <w:divsChild>
                <w:div w:id="2009677243">
                  <w:marLeft w:val="0"/>
                  <w:marRight w:val="0"/>
                  <w:marTop w:val="0"/>
                  <w:marBottom w:val="0"/>
                  <w:divBdr>
                    <w:top w:val="none" w:sz="0" w:space="0" w:color="auto"/>
                    <w:left w:val="none" w:sz="0" w:space="0" w:color="auto"/>
                    <w:bottom w:val="none" w:sz="0" w:space="0" w:color="auto"/>
                    <w:right w:val="none" w:sz="0" w:space="0" w:color="auto"/>
                  </w:divBdr>
                </w:div>
              </w:divsChild>
            </w:div>
            <w:div w:id="1271165983">
              <w:marLeft w:val="0"/>
              <w:marRight w:val="0"/>
              <w:marTop w:val="0"/>
              <w:marBottom w:val="0"/>
              <w:divBdr>
                <w:top w:val="none" w:sz="0" w:space="0" w:color="auto"/>
                <w:left w:val="none" w:sz="0" w:space="0" w:color="auto"/>
                <w:bottom w:val="none" w:sz="0" w:space="0" w:color="auto"/>
                <w:right w:val="none" w:sz="0" w:space="0" w:color="auto"/>
              </w:divBdr>
              <w:divsChild>
                <w:div w:id="1473138592">
                  <w:marLeft w:val="0"/>
                  <w:marRight w:val="0"/>
                  <w:marTop w:val="0"/>
                  <w:marBottom w:val="0"/>
                  <w:divBdr>
                    <w:top w:val="none" w:sz="0" w:space="0" w:color="auto"/>
                    <w:left w:val="none" w:sz="0" w:space="0" w:color="auto"/>
                    <w:bottom w:val="none" w:sz="0" w:space="0" w:color="auto"/>
                    <w:right w:val="none" w:sz="0" w:space="0" w:color="auto"/>
                  </w:divBdr>
                </w:div>
              </w:divsChild>
            </w:div>
            <w:div w:id="759910359">
              <w:marLeft w:val="0"/>
              <w:marRight w:val="0"/>
              <w:marTop w:val="0"/>
              <w:marBottom w:val="0"/>
              <w:divBdr>
                <w:top w:val="none" w:sz="0" w:space="0" w:color="auto"/>
                <w:left w:val="none" w:sz="0" w:space="0" w:color="auto"/>
                <w:bottom w:val="none" w:sz="0" w:space="0" w:color="auto"/>
                <w:right w:val="none" w:sz="0" w:space="0" w:color="auto"/>
              </w:divBdr>
              <w:divsChild>
                <w:div w:id="34039656">
                  <w:marLeft w:val="0"/>
                  <w:marRight w:val="0"/>
                  <w:marTop w:val="0"/>
                  <w:marBottom w:val="0"/>
                  <w:divBdr>
                    <w:top w:val="none" w:sz="0" w:space="0" w:color="auto"/>
                    <w:left w:val="none" w:sz="0" w:space="0" w:color="auto"/>
                    <w:bottom w:val="none" w:sz="0" w:space="0" w:color="auto"/>
                    <w:right w:val="none" w:sz="0" w:space="0" w:color="auto"/>
                  </w:divBdr>
                </w:div>
              </w:divsChild>
            </w:div>
            <w:div w:id="1450516379">
              <w:marLeft w:val="0"/>
              <w:marRight w:val="0"/>
              <w:marTop w:val="0"/>
              <w:marBottom w:val="0"/>
              <w:divBdr>
                <w:top w:val="none" w:sz="0" w:space="0" w:color="auto"/>
                <w:left w:val="none" w:sz="0" w:space="0" w:color="auto"/>
                <w:bottom w:val="none" w:sz="0" w:space="0" w:color="auto"/>
                <w:right w:val="none" w:sz="0" w:space="0" w:color="auto"/>
              </w:divBdr>
              <w:divsChild>
                <w:div w:id="106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6559">
          <w:marLeft w:val="0"/>
          <w:marRight w:val="0"/>
          <w:marTop w:val="0"/>
          <w:marBottom w:val="0"/>
          <w:divBdr>
            <w:top w:val="none" w:sz="0" w:space="0" w:color="auto"/>
            <w:left w:val="none" w:sz="0" w:space="0" w:color="auto"/>
            <w:bottom w:val="none" w:sz="0" w:space="0" w:color="auto"/>
            <w:right w:val="none" w:sz="0" w:space="0" w:color="auto"/>
          </w:divBdr>
          <w:divsChild>
            <w:div w:id="1059329503">
              <w:marLeft w:val="0"/>
              <w:marRight w:val="0"/>
              <w:marTop w:val="0"/>
              <w:marBottom w:val="0"/>
              <w:divBdr>
                <w:top w:val="none" w:sz="0" w:space="0" w:color="auto"/>
                <w:left w:val="none" w:sz="0" w:space="0" w:color="auto"/>
                <w:bottom w:val="none" w:sz="0" w:space="0" w:color="auto"/>
                <w:right w:val="none" w:sz="0" w:space="0" w:color="auto"/>
              </w:divBdr>
              <w:divsChild>
                <w:div w:id="765349775">
                  <w:marLeft w:val="0"/>
                  <w:marRight w:val="0"/>
                  <w:marTop w:val="0"/>
                  <w:marBottom w:val="0"/>
                  <w:divBdr>
                    <w:top w:val="none" w:sz="0" w:space="0" w:color="auto"/>
                    <w:left w:val="none" w:sz="0" w:space="0" w:color="auto"/>
                    <w:bottom w:val="none" w:sz="0" w:space="0" w:color="auto"/>
                    <w:right w:val="none" w:sz="0" w:space="0" w:color="auto"/>
                  </w:divBdr>
                </w:div>
              </w:divsChild>
            </w:div>
            <w:div w:id="1230311397">
              <w:marLeft w:val="0"/>
              <w:marRight w:val="0"/>
              <w:marTop w:val="0"/>
              <w:marBottom w:val="0"/>
              <w:divBdr>
                <w:top w:val="none" w:sz="0" w:space="0" w:color="auto"/>
                <w:left w:val="none" w:sz="0" w:space="0" w:color="auto"/>
                <w:bottom w:val="none" w:sz="0" w:space="0" w:color="auto"/>
                <w:right w:val="none" w:sz="0" w:space="0" w:color="auto"/>
              </w:divBdr>
              <w:divsChild>
                <w:div w:id="497500673">
                  <w:marLeft w:val="0"/>
                  <w:marRight w:val="0"/>
                  <w:marTop w:val="0"/>
                  <w:marBottom w:val="0"/>
                  <w:divBdr>
                    <w:top w:val="none" w:sz="0" w:space="0" w:color="auto"/>
                    <w:left w:val="none" w:sz="0" w:space="0" w:color="auto"/>
                    <w:bottom w:val="none" w:sz="0" w:space="0" w:color="auto"/>
                    <w:right w:val="none" w:sz="0" w:space="0" w:color="auto"/>
                  </w:divBdr>
                </w:div>
              </w:divsChild>
            </w:div>
            <w:div w:id="1730302920">
              <w:marLeft w:val="0"/>
              <w:marRight w:val="0"/>
              <w:marTop w:val="0"/>
              <w:marBottom w:val="0"/>
              <w:divBdr>
                <w:top w:val="none" w:sz="0" w:space="0" w:color="auto"/>
                <w:left w:val="none" w:sz="0" w:space="0" w:color="auto"/>
                <w:bottom w:val="none" w:sz="0" w:space="0" w:color="auto"/>
                <w:right w:val="none" w:sz="0" w:space="0" w:color="auto"/>
              </w:divBdr>
              <w:divsChild>
                <w:div w:id="1098284937">
                  <w:marLeft w:val="0"/>
                  <w:marRight w:val="0"/>
                  <w:marTop w:val="0"/>
                  <w:marBottom w:val="0"/>
                  <w:divBdr>
                    <w:top w:val="none" w:sz="0" w:space="0" w:color="auto"/>
                    <w:left w:val="none" w:sz="0" w:space="0" w:color="auto"/>
                    <w:bottom w:val="none" w:sz="0" w:space="0" w:color="auto"/>
                    <w:right w:val="none" w:sz="0" w:space="0" w:color="auto"/>
                  </w:divBdr>
                </w:div>
              </w:divsChild>
            </w:div>
            <w:div w:id="1614433896">
              <w:marLeft w:val="0"/>
              <w:marRight w:val="0"/>
              <w:marTop w:val="0"/>
              <w:marBottom w:val="0"/>
              <w:divBdr>
                <w:top w:val="none" w:sz="0" w:space="0" w:color="auto"/>
                <w:left w:val="none" w:sz="0" w:space="0" w:color="auto"/>
                <w:bottom w:val="none" w:sz="0" w:space="0" w:color="auto"/>
                <w:right w:val="none" w:sz="0" w:space="0" w:color="auto"/>
              </w:divBdr>
              <w:divsChild>
                <w:div w:id="1016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674">
          <w:marLeft w:val="0"/>
          <w:marRight w:val="0"/>
          <w:marTop w:val="0"/>
          <w:marBottom w:val="0"/>
          <w:divBdr>
            <w:top w:val="none" w:sz="0" w:space="0" w:color="auto"/>
            <w:left w:val="none" w:sz="0" w:space="0" w:color="auto"/>
            <w:bottom w:val="none" w:sz="0" w:space="0" w:color="auto"/>
            <w:right w:val="none" w:sz="0" w:space="0" w:color="auto"/>
          </w:divBdr>
          <w:divsChild>
            <w:div w:id="447628624">
              <w:marLeft w:val="0"/>
              <w:marRight w:val="0"/>
              <w:marTop w:val="0"/>
              <w:marBottom w:val="0"/>
              <w:divBdr>
                <w:top w:val="none" w:sz="0" w:space="0" w:color="auto"/>
                <w:left w:val="none" w:sz="0" w:space="0" w:color="auto"/>
                <w:bottom w:val="none" w:sz="0" w:space="0" w:color="auto"/>
                <w:right w:val="none" w:sz="0" w:space="0" w:color="auto"/>
              </w:divBdr>
              <w:divsChild>
                <w:div w:id="667096703">
                  <w:marLeft w:val="0"/>
                  <w:marRight w:val="0"/>
                  <w:marTop w:val="0"/>
                  <w:marBottom w:val="0"/>
                  <w:divBdr>
                    <w:top w:val="none" w:sz="0" w:space="0" w:color="auto"/>
                    <w:left w:val="none" w:sz="0" w:space="0" w:color="auto"/>
                    <w:bottom w:val="none" w:sz="0" w:space="0" w:color="auto"/>
                    <w:right w:val="none" w:sz="0" w:space="0" w:color="auto"/>
                  </w:divBdr>
                </w:div>
              </w:divsChild>
            </w:div>
            <w:div w:id="636227497">
              <w:marLeft w:val="0"/>
              <w:marRight w:val="0"/>
              <w:marTop w:val="0"/>
              <w:marBottom w:val="0"/>
              <w:divBdr>
                <w:top w:val="none" w:sz="0" w:space="0" w:color="auto"/>
                <w:left w:val="none" w:sz="0" w:space="0" w:color="auto"/>
                <w:bottom w:val="none" w:sz="0" w:space="0" w:color="auto"/>
                <w:right w:val="none" w:sz="0" w:space="0" w:color="auto"/>
              </w:divBdr>
              <w:divsChild>
                <w:div w:id="901524971">
                  <w:marLeft w:val="0"/>
                  <w:marRight w:val="0"/>
                  <w:marTop w:val="0"/>
                  <w:marBottom w:val="0"/>
                  <w:divBdr>
                    <w:top w:val="none" w:sz="0" w:space="0" w:color="auto"/>
                    <w:left w:val="none" w:sz="0" w:space="0" w:color="auto"/>
                    <w:bottom w:val="none" w:sz="0" w:space="0" w:color="auto"/>
                    <w:right w:val="none" w:sz="0" w:space="0" w:color="auto"/>
                  </w:divBdr>
                </w:div>
              </w:divsChild>
            </w:div>
            <w:div w:id="712002090">
              <w:marLeft w:val="0"/>
              <w:marRight w:val="0"/>
              <w:marTop w:val="0"/>
              <w:marBottom w:val="0"/>
              <w:divBdr>
                <w:top w:val="none" w:sz="0" w:space="0" w:color="auto"/>
                <w:left w:val="none" w:sz="0" w:space="0" w:color="auto"/>
                <w:bottom w:val="none" w:sz="0" w:space="0" w:color="auto"/>
                <w:right w:val="none" w:sz="0" w:space="0" w:color="auto"/>
              </w:divBdr>
              <w:divsChild>
                <w:div w:id="13035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270">
          <w:marLeft w:val="0"/>
          <w:marRight w:val="0"/>
          <w:marTop w:val="0"/>
          <w:marBottom w:val="0"/>
          <w:divBdr>
            <w:top w:val="none" w:sz="0" w:space="0" w:color="auto"/>
            <w:left w:val="none" w:sz="0" w:space="0" w:color="auto"/>
            <w:bottom w:val="none" w:sz="0" w:space="0" w:color="auto"/>
            <w:right w:val="none" w:sz="0" w:space="0" w:color="auto"/>
          </w:divBdr>
          <w:divsChild>
            <w:div w:id="809328309">
              <w:marLeft w:val="0"/>
              <w:marRight w:val="0"/>
              <w:marTop w:val="0"/>
              <w:marBottom w:val="0"/>
              <w:divBdr>
                <w:top w:val="none" w:sz="0" w:space="0" w:color="auto"/>
                <w:left w:val="none" w:sz="0" w:space="0" w:color="auto"/>
                <w:bottom w:val="none" w:sz="0" w:space="0" w:color="auto"/>
                <w:right w:val="none" w:sz="0" w:space="0" w:color="auto"/>
              </w:divBdr>
              <w:divsChild>
                <w:div w:id="914047889">
                  <w:marLeft w:val="0"/>
                  <w:marRight w:val="0"/>
                  <w:marTop w:val="0"/>
                  <w:marBottom w:val="0"/>
                  <w:divBdr>
                    <w:top w:val="none" w:sz="0" w:space="0" w:color="auto"/>
                    <w:left w:val="none" w:sz="0" w:space="0" w:color="auto"/>
                    <w:bottom w:val="none" w:sz="0" w:space="0" w:color="auto"/>
                    <w:right w:val="none" w:sz="0" w:space="0" w:color="auto"/>
                  </w:divBdr>
                </w:div>
              </w:divsChild>
            </w:div>
            <w:div w:id="149030824">
              <w:marLeft w:val="0"/>
              <w:marRight w:val="0"/>
              <w:marTop w:val="0"/>
              <w:marBottom w:val="0"/>
              <w:divBdr>
                <w:top w:val="none" w:sz="0" w:space="0" w:color="auto"/>
                <w:left w:val="none" w:sz="0" w:space="0" w:color="auto"/>
                <w:bottom w:val="none" w:sz="0" w:space="0" w:color="auto"/>
                <w:right w:val="none" w:sz="0" w:space="0" w:color="auto"/>
              </w:divBdr>
              <w:divsChild>
                <w:div w:id="15797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4197">
          <w:marLeft w:val="0"/>
          <w:marRight w:val="0"/>
          <w:marTop w:val="0"/>
          <w:marBottom w:val="0"/>
          <w:divBdr>
            <w:top w:val="none" w:sz="0" w:space="0" w:color="auto"/>
            <w:left w:val="none" w:sz="0" w:space="0" w:color="auto"/>
            <w:bottom w:val="none" w:sz="0" w:space="0" w:color="auto"/>
            <w:right w:val="none" w:sz="0" w:space="0" w:color="auto"/>
          </w:divBdr>
        </w:div>
        <w:div w:id="1535773518">
          <w:marLeft w:val="0"/>
          <w:marRight w:val="0"/>
          <w:marTop w:val="0"/>
          <w:marBottom w:val="0"/>
          <w:divBdr>
            <w:top w:val="none" w:sz="0" w:space="0" w:color="auto"/>
            <w:left w:val="none" w:sz="0" w:space="0" w:color="auto"/>
            <w:bottom w:val="none" w:sz="0" w:space="0" w:color="auto"/>
            <w:right w:val="none" w:sz="0" w:space="0" w:color="auto"/>
          </w:divBdr>
        </w:div>
        <w:div w:id="576137190">
          <w:marLeft w:val="0"/>
          <w:marRight w:val="0"/>
          <w:marTop w:val="0"/>
          <w:marBottom w:val="0"/>
          <w:divBdr>
            <w:top w:val="none" w:sz="0" w:space="0" w:color="auto"/>
            <w:left w:val="none" w:sz="0" w:space="0" w:color="auto"/>
            <w:bottom w:val="none" w:sz="0" w:space="0" w:color="auto"/>
            <w:right w:val="none" w:sz="0" w:space="0" w:color="auto"/>
          </w:divBdr>
          <w:divsChild>
            <w:div w:id="1935355361">
              <w:marLeft w:val="0"/>
              <w:marRight w:val="0"/>
              <w:marTop w:val="0"/>
              <w:marBottom w:val="0"/>
              <w:divBdr>
                <w:top w:val="none" w:sz="0" w:space="0" w:color="auto"/>
                <w:left w:val="none" w:sz="0" w:space="0" w:color="auto"/>
                <w:bottom w:val="none" w:sz="0" w:space="0" w:color="auto"/>
                <w:right w:val="none" w:sz="0" w:space="0" w:color="auto"/>
              </w:divBdr>
              <w:divsChild>
                <w:div w:id="10874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3091">
          <w:marLeft w:val="0"/>
          <w:marRight w:val="0"/>
          <w:marTop w:val="0"/>
          <w:marBottom w:val="0"/>
          <w:divBdr>
            <w:top w:val="none" w:sz="0" w:space="0" w:color="auto"/>
            <w:left w:val="none" w:sz="0" w:space="0" w:color="auto"/>
            <w:bottom w:val="none" w:sz="0" w:space="0" w:color="auto"/>
            <w:right w:val="none" w:sz="0" w:space="0" w:color="auto"/>
          </w:divBdr>
          <w:divsChild>
            <w:div w:id="834102871">
              <w:marLeft w:val="0"/>
              <w:marRight w:val="0"/>
              <w:marTop w:val="0"/>
              <w:marBottom w:val="0"/>
              <w:divBdr>
                <w:top w:val="none" w:sz="0" w:space="0" w:color="auto"/>
                <w:left w:val="none" w:sz="0" w:space="0" w:color="auto"/>
                <w:bottom w:val="none" w:sz="0" w:space="0" w:color="auto"/>
                <w:right w:val="none" w:sz="0" w:space="0" w:color="auto"/>
              </w:divBdr>
            </w:div>
          </w:divsChild>
        </w:div>
        <w:div w:id="1253127539">
          <w:marLeft w:val="0"/>
          <w:marRight w:val="0"/>
          <w:marTop w:val="0"/>
          <w:marBottom w:val="0"/>
          <w:divBdr>
            <w:top w:val="none" w:sz="0" w:space="0" w:color="auto"/>
            <w:left w:val="none" w:sz="0" w:space="0" w:color="auto"/>
            <w:bottom w:val="none" w:sz="0" w:space="0" w:color="auto"/>
            <w:right w:val="none" w:sz="0" w:space="0" w:color="auto"/>
          </w:divBdr>
          <w:divsChild>
            <w:div w:id="1402099511">
              <w:marLeft w:val="0"/>
              <w:marRight w:val="0"/>
              <w:marTop w:val="0"/>
              <w:marBottom w:val="0"/>
              <w:divBdr>
                <w:top w:val="none" w:sz="0" w:space="0" w:color="auto"/>
                <w:left w:val="none" w:sz="0" w:space="0" w:color="auto"/>
                <w:bottom w:val="none" w:sz="0" w:space="0" w:color="auto"/>
                <w:right w:val="none" w:sz="0" w:space="0" w:color="auto"/>
              </w:divBdr>
              <w:divsChild>
                <w:div w:id="1082340835">
                  <w:marLeft w:val="0"/>
                  <w:marRight w:val="0"/>
                  <w:marTop w:val="0"/>
                  <w:marBottom w:val="0"/>
                  <w:divBdr>
                    <w:top w:val="none" w:sz="0" w:space="0" w:color="auto"/>
                    <w:left w:val="none" w:sz="0" w:space="0" w:color="auto"/>
                    <w:bottom w:val="none" w:sz="0" w:space="0" w:color="auto"/>
                    <w:right w:val="none" w:sz="0" w:space="0" w:color="auto"/>
                  </w:divBdr>
                </w:div>
              </w:divsChild>
            </w:div>
            <w:div w:id="1963027242">
              <w:marLeft w:val="0"/>
              <w:marRight w:val="0"/>
              <w:marTop w:val="0"/>
              <w:marBottom w:val="0"/>
              <w:divBdr>
                <w:top w:val="none" w:sz="0" w:space="0" w:color="auto"/>
                <w:left w:val="none" w:sz="0" w:space="0" w:color="auto"/>
                <w:bottom w:val="none" w:sz="0" w:space="0" w:color="auto"/>
                <w:right w:val="none" w:sz="0" w:space="0" w:color="auto"/>
              </w:divBdr>
              <w:divsChild>
                <w:div w:id="1924874071">
                  <w:marLeft w:val="0"/>
                  <w:marRight w:val="0"/>
                  <w:marTop w:val="0"/>
                  <w:marBottom w:val="0"/>
                  <w:divBdr>
                    <w:top w:val="none" w:sz="0" w:space="0" w:color="auto"/>
                    <w:left w:val="none" w:sz="0" w:space="0" w:color="auto"/>
                    <w:bottom w:val="none" w:sz="0" w:space="0" w:color="auto"/>
                    <w:right w:val="none" w:sz="0" w:space="0" w:color="auto"/>
                  </w:divBdr>
                </w:div>
              </w:divsChild>
            </w:div>
            <w:div w:id="1853178346">
              <w:marLeft w:val="0"/>
              <w:marRight w:val="0"/>
              <w:marTop w:val="0"/>
              <w:marBottom w:val="0"/>
              <w:divBdr>
                <w:top w:val="none" w:sz="0" w:space="0" w:color="auto"/>
                <w:left w:val="none" w:sz="0" w:space="0" w:color="auto"/>
                <w:bottom w:val="none" w:sz="0" w:space="0" w:color="auto"/>
                <w:right w:val="none" w:sz="0" w:space="0" w:color="auto"/>
              </w:divBdr>
              <w:divsChild>
                <w:div w:id="14247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7876">
          <w:marLeft w:val="0"/>
          <w:marRight w:val="0"/>
          <w:marTop w:val="0"/>
          <w:marBottom w:val="0"/>
          <w:divBdr>
            <w:top w:val="none" w:sz="0" w:space="0" w:color="auto"/>
            <w:left w:val="none" w:sz="0" w:space="0" w:color="auto"/>
            <w:bottom w:val="none" w:sz="0" w:space="0" w:color="auto"/>
            <w:right w:val="none" w:sz="0" w:space="0" w:color="auto"/>
          </w:divBdr>
          <w:divsChild>
            <w:div w:id="1154446095">
              <w:marLeft w:val="0"/>
              <w:marRight w:val="0"/>
              <w:marTop w:val="0"/>
              <w:marBottom w:val="0"/>
              <w:divBdr>
                <w:top w:val="none" w:sz="0" w:space="0" w:color="auto"/>
                <w:left w:val="none" w:sz="0" w:space="0" w:color="auto"/>
                <w:bottom w:val="none" w:sz="0" w:space="0" w:color="auto"/>
                <w:right w:val="none" w:sz="0" w:space="0" w:color="auto"/>
              </w:divBdr>
              <w:divsChild>
                <w:div w:id="491718715">
                  <w:marLeft w:val="0"/>
                  <w:marRight w:val="0"/>
                  <w:marTop w:val="0"/>
                  <w:marBottom w:val="0"/>
                  <w:divBdr>
                    <w:top w:val="none" w:sz="0" w:space="0" w:color="auto"/>
                    <w:left w:val="none" w:sz="0" w:space="0" w:color="auto"/>
                    <w:bottom w:val="none" w:sz="0" w:space="0" w:color="auto"/>
                    <w:right w:val="none" w:sz="0" w:space="0" w:color="auto"/>
                  </w:divBdr>
                </w:div>
              </w:divsChild>
            </w:div>
            <w:div w:id="770976939">
              <w:marLeft w:val="0"/>
              <w:marRight w:val="0"/>
              <w:marTop w:val="0"/>
              <w:marBottom w:val="0"/>
              <w:divBdr>
                <w:top w:val="none" w:sz="0" w:space="0" w:color="auto"/>
                <w:left w:val="none" w:sz="0" w:space="0" w:color="auto"/>
                <w:bottom w:val="none" w:sz="0" w:space="0" w:color="auto"/>
                <w:right w:val="none" w:sz="0" w:space="0" w:color="auto"/>
              </w:divBdr>
              <w:divsChild>
                <w:div w:id="899678866">
                  <w:marLeft w:val="0"/>
                  <w:marRight w:val="0"/>
                  <w:marTop w:val="0"/>
                  <w:marBottom w:val="0"/>
                  <w:divBdr>
                    <w:top w:val="none" w:sz="0" w:space="0" w:color="auto"/>
                    <w:left w:val="none" w:sz="0" w:space="0" w:color="auto"/>
                    <w:bottom w:val="none" w:sz="0" w:space="0" w:color="auto"/>
                    <w:right w:val="none" w:sz="0" w:space="0" w:color="auto"/>
                  </w:divBdr>
                </w:div>
              </w:divsChild>
            </w:div>
            <w:div w:id="403332276">
              <w:marLeft w:val="0"/>
              <w:marRight w:val="0"/>
              <w:marTop w:val="0"/>
              <w:marBottom w:val="0"/>
              <w:divBdr>
                <w:top w:val="none" w:sz="0" w:space="0" w:color="auto"/>
                <w:left w:val="none" w:sz="0" w:space="0" w:color="auto"/>
                <w:bottom w:val="none" w:sz="0" w:space="0" w:color="auto"/>
                <w:right w:val="none" w:sz="0" w:space="0" w:color="auto"/>
              </w:divBdr>
              <w:divsChild>
                <w:div w:id="7245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6824">
          <w:marLeft w:val="0"/>
          <w:marRight w:val="0"/>
          <w:marTop w:val="0"/>
          <w:marBottom w:val="0"/>
          <w:divBdr>
            <w:top w:val="none" w:sz="0" w:space="0" w:color="auto"/>
            <w:left w:val="none" w:sz="0" w:space="0" w:color="auto"/>
            <w:bottom w:val="none" w:sz="0" w:space="0" w:color="auto"/>
            <w:right w:val="none" w:sz="0" w:space="0" w:color="auto"/>
          </w:divBdr>
          <w:divsChild>
            <w:div w:id="462578176">
              <w:marLeft w:val="0"/>
              <w:marRight w:val="0"/>
              <w:marTop w:val="0"/>
              <w:marBottom w:val="0"/>
              <w:divBdr>
                <w:top w:val="none" w:sz="0" w:space="0" w:color="auto"/>
                <w:left w:val="none" w:sz="0" w:space="0" w:color="auto"/>
                <w:bottom w:val="none" w:sz="0" w:space="0" w:color="auto"/>
                <w:right w:val="none" w:sz="0" w:space="0" w:color="auto"/>
              </w:divBdr>
              <w:divsChild>
                <w:div w:id="1444156488">
                  <w:marLeft w:val="0"/>
                  <w:marRight w:val="0"/>
                  <w:marTop w:val="0"/>
                  <w:marBottom w:val="0"/>
                  <w:divBdr>
                    <w:top w:val="none" w:sz="0" w:space="0" w:color="auto"/>
                    <w:left w:val="none" w:sz="0" w:space="0" w:color="auto"/>
                    <w:bottom w:val="none" w:sz="0" w:space="0" w:color="auto"/>
                    <w:right w:val="none" w:sz="0" w:space="0" w:color="auto"/>
                  </w:divBdr>
                </w:div>
              </w:divsChild>
            </w:div>
            <w:div w:id="1830822896">
              <w:marLeft w:val="0"/>
              <w:marRight w:val="0"/>
              <w:marTop w:val="0"/>
              <w:marBottom w:val="0"/>
              <w:divBdr>
                <w:top w:val="none" w:sz="0" w:space="0" w:color="auto"/>
                <w:left w:val="none" w:sz="0" w:space="0" w:color="auto"/>
                <w:bottom w:val="none" w:sz="0" w:space="0" w:color="auto"/>
                <w:right w:val="none" w:sz="0" w:space="0" w:color="auto"/>
              </w:divBdr>
              <w:divsChild>
                <w:div w:id="1071347576">
                  <w:marLeft w:val="0"/>
                  <w:marRight w:val="0"/>
                  <w:marTop w:val="0"/>
                  <w:marBottom w:val="0"/>
                  <w:divBdr>
                    <w:top w:val="none" w:sz="0" w:space="0" w:color="auto"/>
                    <w:left w:val="none" w:sz="0" w:space="0" w:color="auto"/>
                    <w:bottom w:val="none" w:sz="0" w:space="0" w:color="auto"/>
                    <w:right w:val="none" w:sz="0" w:space="0" w:color="auto"/>
                  </w:divBdr>
                </w:div>
              </w:divsChild>
            </w:div>
            <w:div w:id="2099128647">
              <w:marLeft w:val="0"/>
              <w:marRight w:val="0"/>
              <w:marTop w:val="0"/>
              <w:marBottom w:val="0"/>
              <w:divBdr>
                <w:top w:val="none" w:sz="0" w:space="0" w:color="auto"/>
                <w:left w:val="none" w:sz="0" w:space="0" w:color="auto"/>
                <w:bottom w:val="none" w:sz="0" w:space="0" w:color="auto"/>
                <w:right w:val="none" w:sz="0" w:space="0" w:color="auto"/>
              </w:divBdr>
              <w:divsChild>
                <w:div w:id="813446571">
                  <w:marLeft w:val="0"/>
                  <w:marRight w:val="0"/>
                  <w:marTop w:val="0"/>
                  <w:marBottom w:val="0"/>
                  <w:divBdr>
                    <w:top w:val="none" w:sz="0" w:space="0" w:color="auto"/>
                    <w:left w:val="none" w:sz="0" w:space="0" w:color="auto"/>
                    <w:bottom w:val="none" w:sz="0" w:space="0" w:color="auto"/>
                    <w:right w:val="none" w:sz="0" w:space="0" w:color="auto"/>
                  </w:divBdr>
                </w:div>
              </w:divsChild>
            </w:div>
            <w:div w:id="507255230">
              <w:marLeft w:val="0"/>
              <w:marRight w:val="0"/>
              <w:marTop w:val="0"/>
              <w:marBottom w:val="0"/>
              <w:divBdr>
                <w:top w:val="none" w:sz="0" w:space="0" w:color="auto"/>
                <w:left w:val="none" w:sz="0" w:space="0" w:color="auto"/>
                <w:bottom w:val="none" w:sz="0" w:space="0" w:color="auto"/>
                <w:right w:val="none" w:sz="0" w:space="0" w:color="auto"/>
              </w:divBdr>
              <w:divsChild>
                <w:div w:id="4067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30">
          <w:marLeft w:val="0"/>
          <w:marRight w:val="0"/>
          <w:marTop w:val="0"/>
          <w:marBottom w:val="0"/>
          <w:divBdr>
            <w:top w:val="none" w:sz="0" w:space="0" w:color="auto"/>
            <w:left w:val="none" w:sz="0" w:space="0" w:color="auto"/>
            <w:bottom w:val="none" w:sz="0" w:space="0" w:color="auto"/>
            <w:right w:val="none" w:sz="0" w:space="0" w:color="auto"/>
          </w:divBdr>
          <w:divsChild>
            <w:div w:id="880048010">
              <w:marLeft w:val="0"/>
              <w:marRight w:val="0"/>
              <w:marTop w:val="0"/>
              <w:marBottom w:val="0"/>
              <w:divBdr>
                <w:top w:val="none" w:sz="0" w:space="0" w:color="auto"/>
                <w:left w:val="none" w:sz="0" w:space="0" w:color="auto"/>
                <w:bottom w:val="none" w:sz="0" w:space="0" w:color="auto"/>
                <w:right w:val="none" w:sz="0" w:space="0" w:color="auto"/>
              </w:divBdr>
            </w:div>
          </w:divsChild>
        </w:div>
        <w:div w:id="525212752">
          <w:marLeft w:val="0"/>
          <w:marRight w:val="0"/>
          <w:marTop w:val="0"/>
          <w:marBottom w:val="0"/>
          <w:divBdr>
            <w:top w:val="none" w:sz="0" w:space="0" w:color="auto"/>
            <w:left w:val="none" w:sz="0" w:space="0" w:color="auto"/>
            <w:bottom w:val="none" w:sz="0" w:space="0" w:color="auto"/>
            <w:right w:val="none" w:sz="0" w:space="0" w:color="auto"/>
          </w:divBdr>
          <w:divsChild>
            <w:div w:id="1622957517">
              <w:marLeft w:val="0"/>
              <w:marRight w:val="0"/>
              <w:marTop w:val="0"/>
              <w:marBottom w:val="0"/>
              <w:divBdr>
                <w:top w:val="none" w:sz="0" w:space="0" w:color="auto"/>
                <w:left w:val="none" w:sz="0" w:space="0" w:color="auto"/>
                <w:bottom w:val="none" w:sz="0" w:space="0" w:color="auto"/>
                <w:right w:val="none" w:sz="0" w:space="0" w:color="auto"/>
              </w:divBdr>
            </w:div>
          </w:divsChild>
        </w:div>
        <w:div w:id="557714831">
          <w:marLeft w:val="0"/>
          <w:marRight w:val="0"/>
          <w:marTop w:val="0"/>
          <w:marBottom w:val="0"/>
          <w:divBdr>
            <w:top w:val="none" w:sz="0" w:space="0" w:color="auto"/>
            <w:left w:val="none" w:sz="0" w:space="0" w:color="auto"/>
            <w:bottom w:val="none" w:sz="0" w:space="0" w:color="auto"/>
            <w:right w:val="none" w:sz="0" w:space="0" w:color="auto"/>
          </w:divBdr>
          <w:divsChild>
            <w:div w:id="1112280232">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sChild>
            <w:div w:id="1012411077">
              <w:marLeft w:val="0"/>
              <w:marRight w:val="0"/>
              <w:marTop w:val="0"/>
              <w:marBottom w:val="0"/>
              <w:divBdr>
                <w:top w:val="none" w:sz="0" w:space="0" w:color="auto"/>
                <w:left w:val="none" w:sz="0" w:space="0" w:color="auto"/>
                <w:bottom w:val="none" w:sz="0" w:space="0" w:color="auto"/>
                <w:right w:val="none" w:sz="0" w:space="0" w:color="auto"/>
              </w:divBdr>
            </w:div>
          </w:divsChild>
        </w:div>
        <w:div w:id="871262103">
          <w:marLeft w:val="0"/>
          <w:marRight w:val="0"/>
          <w:marTop w:val="0"/>
          <w:marBottom w:val="0"/>
          <w:divBdr>
            <w:top w:val="none" w:sz="0" w:space="0" w:color="auto"/>
            <w:left w:val="none" w:sz="0" w:space="0" w:color="auto"/>
            <w:bottom w:val="none" w:sz="0" w:space="0" w:color="auto"/>
            <w:right w:val="none" w:sz="0" w:space="0" w:color="auto"/>
          </w:divBdr>
          <w:divsChild>
            <w:div w:id="1662545118">
              <w:marLeft w:val="0"/>
              <w:marRight w:val="0"/>
              <w:marTop w:val="0"/>
              <w:marBottom w:val="0"/>
              <w:divBdr>
                <w:top w:val="none" w:sz="0" w:space="0" w:color="auto"/>
                <w:left w:val="none" w:sz="0" w:space="0" w:color="auto"/>
                <w:bottom w:val="none" w:sz="0" w:space="0" w:color="auto"/>
                <w:right w:val="none" w:sz="0" w:space="0" w:color="auto"/>
              </w:divBdr>
            </w:div>
          </w:divsChild>
        </w:div>
        <w:div w:id="1301493422">
          <w:marLeft w:val="0"/>
          <w:marRight w:val="0"/>
          <w:marTop w:val="0"/>
          <w:marBottom w:val="0"/>
          <w:divBdr>
            <w:top w:val="none" w:sz="0" w:space="0" w:color="auto"/>
            <w:left w:val="none" w:sz="0" w:space="0" w:color="auto"/>
            <w:bottom w:val="none" w:sz="0" w:space="0" w:color="auto"/>
            <w:right w:val="none" w:sz="0" w:space="0" w:color="auto"/>
          </w:divBdr>
          <w:divsChild>
            <w:div w:id="923415524">
              <w:marLeft w:val="0"/>
              <w:marRight w:val="0"/>
              <w:marTop w:val="0"/>
              <w:marBottom w:val="0"/>
              <w:divBdr>
                <w:top w:val="none" w:sz="0" w:space="0" w:color="auto"/>
                <w:left w:val="none" w:sz="0" w:space="0" w:color="auto"/>
                <w:bottom w:val="none" w:sz="0" w:space="0" w:color="auto"/>
                <w:right w:val="none" w:sz="0" w:space="0" w:color="auto"/>
              </w:divBdr>
            </w:div>
          </w:divsChild>
        </w:div>
        <w:div w:id="1388257606">
          <w:marLeft w:val="0"/>
          <w:marRight w:val="0"/>
          <w:marTop w:val="0"/>
          <w:marBottom w:val="0"/>
          <w:divBdr>
            <w:top w:val="none" w:sz="0" w:space="0" w:color="auto"/>
            <w:left w:val="none" w:sz="0" w:space="0" w:color="auto"/>
            <w:bottom w:val="none" w:sz="0" w:space="0" w:color="auto"/>
            <w:right w:val="none" w:sz="0" w:space="0" w:color="auto"/>
          </w:divBdr>
          <w:divsChild>
            <w:div w:id="1302423771">
              <w:marLeft w:val="0"/>
              <w:marRight w:val="0"/>
              <w:marTop w:val="0"/>
              <w:marBottom w:val="0"/>
              <w:divBdr>
                <w:top w:val="none" w:sz="0" w:space="0" w:color="auto"/>
                <w:left w:val="none" w:sz="0" w:space="0" w:color="auto"/>
                <w:bottom w:val="none" w:sz="0" w:space="0" w:color="auto"/>
                <w:right w:val="none" w:sz="0" w:space="0" w:color="auto"/>
              </w:divBdr>
            </w:div>
          </w:divsChild>
        </w:div>
        <w:div w:id="349842153">
          <w:marLeft w:val="0"/>
          <w:marRight w:val="0"/>
          <w:marTop w:val="0"/>
          <w:marBottom w:val="0"/>
          <w:divBdr>
            <w:top w:val="none" w:sz="0" w:space="0" w:color="auto"/>
            <w:left w:val="none" w:sz="0" w:space="0" w:color="auto"/>
            <w:bottom w:val="none" w:sz="0" w:space="0" w:color="auto"/>
            <w:right w:val="none" w:sz="0" w:space="0" w:color="auto"/>
          </w:divBdr>
          <w:divsChild>
            <w:div w:id="126552966">
              <w:marLeft w:val="0"/>
              <w:marRight w:val="0"/>
              <w:marTop w:val="0"/>
              <w:marBottom w:val="0"/>
              <w:divBdr>
                <w:top w:val="none" w:sz="0" w:space="0" w:color="auto"/>
                <w:left w:val="none" w:sz="0" w:space="0" w:color="auto"/>
                <w:bottom w:val="none" w:sz="0" w:space="0" w:color="auto"/>
                <w:right w:val="none" w:sz="0" w:space="0" w:color="auto"/>
              </w:divBdr>
            </w:div>
          </w:divsChild>
        </w:div>
        <w:div w:id="1058674906">
          <w:marLeft w:val="0"/>
          <w:marRight w:val="0"/>
          <w:marTop w:val="0"/>
          <w:marBottom w:val="0"/>
          <w:divBdr>
            <w:top w:val="none" w:sz="0" w:space="0" w:color="auto"/>
            <w:left w:val="none" w:sz="0" w:space="0" w:color="auto"/>
            <w:bottom w:val="none" w:sz="0" w:space="0" w:color="auto"/>
            <w:right w:val="none" w:sz="0" w:space="0" w:color="auto"/>
          </w:divBdr>
          <w:divsChild>
            <w:div w:id="1033731252">
              <w:marLeft w:val="0"/>
              <w:marRight w:val="0"/>
              <w:marTop w:val="0"/>
              <w:marBottom w:val="0"/>
              <w:divBdr>
                <w:top w:val="none" w:sz="0" w:space="0" w:color="auto"/>
                <w:left w:val="none" w:sz="0" w:space="0" w:color="auto"/>
                <w:bottom w:val="none" w:sz="0" w:space="0" w:color="auto"/>
                <w:right w:val="none" w:sz="0" w:space="0" w:color="auto"/>
              </w:divBdr>
            </w:div>
          </w:divsChild>
        </w:div>
        <w:div w:id="963999018">
          <w:marLeft w:val="0"/>
          <w:marRight w:val="0"/>
          <w:marTop w:val="0"/>
          <w:marBottom w:val="0"/>
          <w:divBdr>
            <w:top w:val="none" w:sz="0" w:space="0" w:color="auto"/>
            <w:left w:val="none" w:sz="0" w:space="0" w:color="auto"/>
            <w:bottom w:val="none" w:sz="0" w:space="0" w:color="auto"/>
            <w:right w:val="none" w:sz="0" w:space="0" w:color="auto"/>
          </w:divBdr>
          <w:divsChild>
            <w:div w:id="1635479171">
              <w:marLeft w:val="0"/>
              <w:marRight w:val="0"/>
              <w:marTop w:val="0"/>
              <w:marBottom w:val="0"/>
              <w:divBdr>
                <w:top w:val="none" w:sz="0" w:space="0" w:color="auto"/>
                <w:left w:val="none" w:sz="0" w:space="0" w:color="auto"/>
                <w:bottom w:val="none" w:sz="0" w:space="0" w:color="auto"/>
                <w:right w:val="none" w:sz="0" w:space="0" w:color="auto"/>
              </w:divBdr>
            </w:div>
          </w:divsChild>
        </w:div>
        <w:div w:id="410196513">
          <w:marLeft w:val="0"/>
          <w:marRight w:val="0"/>
          <w:marTop w:val="0"/>
          <w:marBottom w:val="0"/>
          <w:divBdr>
            <w:top w:val="none" w:sz="0" w:space="0" w:color="auto"/>
            <w:left w:val="none" w:sz="0" w:space="0" w:color="auto"/>
            <w:bottom w:val="none" w:sz="0" w:space="0" w:color="auto"/>
            <w:right w:val="none" w:sz="0" w:space="0" w:color="auto"/>
          </w:divBdr>
          <w:divsChild>
            <w:div w:id="1951207309">
              <w:marLeft w:val="0"/>
              <w:marRight w:val="0"/>
              <w:marTop w:val="0"/>
              <w:marBottom w:val="0"/>
              <w:divBdr>
                <w:top w:val="none" w:sz="0" w:space="0" w:color="auto"/>
                <w:left w:val="none" w:sz="0" w:space="0" w:color="auto"/>
                <w:bottom w:val="none" w:sz="0" w:space="0" w:color="auto"/>
                <w:right w:val="none" w:sz="0" w:space="0" w:color="auto"/>
              </w:divBdr>
            </w:div>
          </w:divsChild>
        </w:div>
        <w:div w:id="1877421864">
          <w:marLeft w:val="0"/>
          <w:marRight w:val="0"/>
          <w:marTop w:val="0"/>
          <w:marBottom w:val="0"/>
          <w:divBdr>
            <w:top w:val="none" w:sz="0" w:space="0" w:color="auto"/>
            <w:left w:val="none" w:sz="0" w:space="0" w:color="auto"/>
            <w:bottom w:val="none" w:sz="0" w:space="0" w:color="auto"/>
            <w:right w:val="none" w:sz="0" w:space="0" w:color="auto"/>
          </w:divBdr>
          <w:divsChild>
            <w:div w:id="45034532">
              <w:marLeft w:val="0"/>
              <w:marRight w:val="0"/>
              <w:marTop w:val="0"/>
              <w:marBottom w:val="0"/>
              <w:divBdr>
                <w:top w:val="none" w:sz="0" w:space="0" w:color="auto"/>
                <w:left w:val="none" w:sz="0" w:space="0" w:color="auto"/>
                <w:bottom w:val="none" w:sz="0" w:space="0" w:color="auto"/>
                <w:right w:val="none" w:sz="0" w:space="0" w:color="auto"/>
              </w:divBdr>
            </w:div>
          </w:divsChild>
        </w:div>
        <w:div w:id="1715034162">
          <w:marLeft w:val="0"/>
          <w:marRight w:val="0"/>
          <w:marTop w:val="0"/>
          <w:marBottom w:val="0"/>
          <w:divBdr>
            <w:top w:val="none" w:sz="0" w:space="0" w:color="auto"/>
            <w:left w:val="none" w:sz="0" w:space="0" w:color="auto"/>
            <w:bottom w:val="none" w:sz="0" w:space="0" w:color="auto"/>
            <w:right w:val="none" w:sz="0" w:space="0" w:color="auto"/>
          </w:divBdr>
          <w:divsChild>
            <w:div w:id="1966154859">
              <w:marLeft w:val="0"/>
              <w:marRight w:val="0"/>
              <w:marTop w:val="0"/>
              <w:marBottom w:val="0"/>
              <w:divBdr>
                <w:top w:val="none" w:sz="0" w:space="0" w:color="auto"/>
                <w:left w:val="none" w:sz="0" w:space="0" w:color="auto"/>
                <w:bottom w:val="none" w:sz="0" w:space="0" w:color="auto"/>
                <w:right w:val="none" w:sz="0" w:space="0" w:color="auto"/>
              </w:divBdr>
              <w:divsChild>
                <w:div w:id="738284883">
                  <w:marLeft w:val="0"/>
                  <w:marRight w:val="0"/>
                  <w:marTop w:val="0"/>
                  <w:marBottom w:val="0"/>
                  <w:divBdr>
                    <w:top w:val="none" w:sz="0" w:space="0" w:color="auto"/>
                    <w:left w:val="none" w:sz="0" w:space="0" w:color="auto"/>
                    <w:bottom w:val="none" w:sz="0" w:space="0" w:color="auto"/>
                    <w:right w:val="none" w:sz="0" w:space="0" w:color="auto"/>
                  </w:divBdr>
                </w:div>
              </w:divsChild>
            </w:div>
            <w:div w:id="561214335">
              <w:marLeft w:val="0"/>
              <w:marRight w:val="0"/>
              <w:marTop w:val="0"/>
              <w:marBottom w:val="0"/>
              <w:divBdr>
                <w:top w:val="none" w:sz="0" w:space="0" w:color="auto"/>
                <w:left w:val="none" w:sz="0" w:space="0" w:color="auto"/>
                <w:bottom w:val="none" w:sz="0" w:space="0" w:color="auto"/>
                <w:right w:val="none" w:sz="0" w:space="0" w:color="auto"/>
              </w:divBdr>
              <w:divsChild>
                <w:div w:id="881943430">
                  <w:marLeft w:val="0"/>
                  <w:marRight w:val="0"/>
                  <w:marTop w:val="0"/>
                  <w:marBottom w:val="0"/>
                  <w:divBdr>
                    <w:top w:val="none" w:sz="0" w:space="0" w:color="auto"/>
                    <w:left w:val="none" w:sz="0" w:space="0" w:color="auto"/>
                    <w:bottom w:val="none" w:sz="0" w:space="0" w:color="auto"/>
                    <w:right w:val="none" w:sz="0" w:space="0" w:color="auto"/>
                  </w:divBdr>
                </w:div>
              </w:divsChild>
            </w:div>
            <w:div w:id="730078222">
              <w:marLeft w:val="0"/>
              <w:marRight w:val="0"/>
              <w:marTop w:val="0"/>
              <w:marBottom w:val="0"/>
              <w:divBdr>
                <w:top w:val="none" w:sz="0" w:space="0" w:color="auto"/>
                <w:left w:val="none" w:sz="0" w:space="0" w:color="auto"/>
                <w:bottom w:val="none" w:sz="0" w:space="0" w:color="auto"/>
                <w:right w:val="none" w:sz="0" w:space="0" w:color="auto"/>
              </w:divBdr>
              <w:divsChild>
                <w:div w:id="1771075023">
                  <w:marLeft w:val="0"/>
                  <w:marRight w:val="0"/>
                  <w:marTop w:val="0"/>
                  <w:marBottom w:val="0"/>
                  <w:divBdr>
                    <w:top w:val="none" w:sz="0" w:space="0" w:color="auto"/>
                    <w:left w:val="none" w:sz="0" w:space="0" w:color="auto"/>
                    <w:bottom w:val="none" w:sz="0" w:space="0" w:color="auto"/>
                    <w:right w:val="none" w:sz="0" w:space="0" w:color="auto"/>
                  </w:divBdr>
                </w:div>
              </w:divsChild>
            </w:div>
            <w:div w:id="2140605306">
              <w:marLeft w:val="0"/>
              <w:marRight w:val="0"/>
              <w:marTop w:val="0"/>
              <w:marBottom w:val="0"/>
              <w:divBdr>
                <w:top w:val="none" w:sz="0" w:space="0" w:color="auto"/>
                <w:left w:val="none" w:sz="0" w:space="0" w:color="auto"/>
                <w:bottom w:val="none" w:sz="0" w:space="0" w:color="auto"/>
                <w:right w:val="none" w:sz="0" w:space="0" w:color="auto"/>
              </w:divBdr>
              <w:divsChild>
                <w:div w:id="1388072171">
                  <w:marLeft w:val="0"/>
                  <w:marRight w:val="0"/>
                  <w:marTop w:val="0"/>
                  <w:marBottom w:val="0"/>
                  <w:divBdr>
                    <w:top w:val="none" w:sz="0" w:space="0" w:color="auto"/>
                    <w:left w:val="none" w:sz="0" w:space="0" w:color="auto"/>
                    <w:bottom w:val="none" w:sz="0" w:space="0" w:color="auto"/>
                    <w:right w:val="none" w:sz="0" w:space="0" w:color="auto"/>
                  </w:divBdr>
                </w:div>
              </w:divsChild>
            </w:div>
            <w:div w:id="872613252">
              <w:marLeft w:val="0"/>
              <w:marRight w:val="0"/>
              <w:marTop w:val="0"/>
              <w:marBottom w:val="0"/>
              <w:divBdr>
                <w:top w:val="none" w:sz="0" w:space="0" w:color="auto"/>
                <w:left w:val="none" w:sz="0" w:space="0" w:color="auto"/>
                <w:bottom w:val="none" w:sz="0" w:space="0" w:color="auto"/>
                <w:right w:val="none" w:sz="0" w:space="0" w:color="auto"/>
              </w:divBdr>
              <w:divsChild>
                <w:div w:id="1156916708">
                  <w:marLeft w:val="0"/>
                  <w:marRight w:val="0"/>
                  <w:marTop w:val="0"/>
                  <w:marBottom w:val="0"/>
                  <w:divBdr>
                    <w:top w:val="none" w:sz="0" w:space="0" w:color="auto"/>
                    <w:left w:val="none" w:sz="0" w:space="0" w:color="auto"/>
                    <w:bottom w:val="none" w:sz="0" w:space="0" w:color="auto"/>
                    <w:right w:val="none" w:sz="0" w:space="0" w:color="auto"/>
                  </w:divBdr>
                </w:div>
              </w:divsChild>
            </w:div>
            <w:div w:id="625042332">
              <w:marLeft w:val="0"/>
              <w:marRight w:val="0"/>
              <w:marTop w:val="0"/>
              <w:marBottom w:val="0"/>
              <w:divBdr>
                <w:top w:val="none" w:sz="0" w:space="0" w:color="auto"/>
                <w:left w:val="none" w:sz="0" w:space="0" w:color="auto"/>
                <w:bottom w:val="none" w:sz="0" w:space="0" w:color="auto"/>
                <w:right w:val="none" w:sz="0" w:space="0" w:color="auto"/>
              </w:divBdr>
              <w:divsChild>
                <w:div w:id="468136838">
                  <w:marLeft w:val="0"/>
                  <w:marRight w:val="0"/>
                  <w:marTop w:val="0"/>
                  <w:marBottom w:val="0"/>
                  <w:divBdr>
                    <w:top w:val="none" w:sz="0" w:space="0" w:color="auto"/>
                    <w:left w:val="none" w:sz="0" w:space="0" w:color="auto"/>
                    <w:bottom w:val="none" w:sz="0" w:space="0" w:color="auto"/>
                    <w:right w:val="none" w:sz="0" w:space="0" w:color="auto"/>
                  </w:divBdr>
                </w:div>
              </w:divsChild>
            </w:div>
            <w:div w:id="2087266458">
              <w:marLeft w:val="0"/>
              <w:marRight w:val="0"/>
              <w:marTop w:val="0"/>
              <w:marBottom w:val="0"/>
              <w:divBdr>
                <w:top w:val="none" w:sz="0" w:space="0" w:color="auto"/>
                <w:left w:val="none" w:sz="0" w:space="0" w:color="auto"/>
                <w:bottom w:val="none" w:sz="0" w:space="0" w:color="auto"/>
                <w:right w:val="none" w:sz="0" w:space="0" w:color="auto"/>
              </w:divBdr>
              <w:divsChild>
                <w:div w:id="1795060070">
                  <w:marLeft w:val="0"/>
                  <w:marRight w:val="0"/>
                  <w:marTop w:val="0"/>
                  <w:marBottom w:val="0"/>
                  <w:divBdr>
                    <w:top w:val="none" w:sz="0" w:space="0" w:color="auto"/>
                    <w:left w:val="none" w:sz="0" w:space="0" w:color="auto"/>
                    <w:bottom w:val="none" w:sz="0" w:space="0" w:color="auto"/>
                    <w:right w:val="none" w:sz="0" w:space="0" w:color="auto"/>
                  </w:divBdr>
                </w:div>
              </w:divsChild>
            </w:div>
            <w:div w:id="97145445">
              <w:marLeft w:val="0"/>
              <w:marRight w:val="0"/>
              <w:marTop w:val="0"/>
              <w:marBottom w:val="0"/>
              <w:divBdr>
                <w:top w:val="none" w:sz="0" w:space="0" w:color="auto"/>
                <w:left w:val="none" w:sz="0" w:space="0" w:color="auto"/>
                <w:bottom w:val="none" w:sz="0" w:space="0" w:color="auto"/>
                <w:right w:val="none" w:sz="0" w:space="0" w:color="auto"/>
              </w:divBdr>
              <w:divsChild>
                <w:div w:id="896940249">
                  <w:marLeft w:val="0"/>
                  <w:marRight w:val="0"/>
                  <w:marTop w:val="0"/>
                  <w:marBottom w:val="0"/>
                  <w:divBdr>
                    <w:top w:val="none" w:sz="0" w:space="0" w:color="auto"/>
                    <w:left w:val="none" w:sz="0" w:space="0" w:color="auto"/>
                    <w:bottom w:val="none" w:sz="0" w:space="0" w:color="auto"/>
                    <w:right w:val="none" w:sz="0" w:space="0" w:color="auto"/>
                  </w:divBdr>
                </w:div>
              </w:divsChild>
            </w:div>
            <w:div w:id="671565848">
              <w:marLeft w:val="0"/>
              <w:marRight w:val="0"/>
              <w:marTop w:val="0"/>
              <w:marBottom w:val="0"/>
              <w:divBdr>
                <w:top w:val="none" w:sz="0" w:space="0" w:color="auto"/>
                <w:left w:val="none" w:sz="0" w:space="0" w:color="auto"/>
                <w:bottom w:val="none" w:sz="0" w:space="0" w:color="auto"/>
                <w:right w:val="none" w:sz="0" w:space="0" w:color="auto"/>
              </w:divBdr>
              <w:divsChild>
                <w:div w:id="24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5619">
          <w:marLeft w:val="0"/>
          <w:marRight w:val="0"/>
          <w:marTop w:val="0"/>
          <w:marBottom w:val="0"/>
          <w:divBdr>
            <w:top w:val="none" w:sz="0" w:space="0" w:color="auto"/>
            <w:left w:val="none" w:sz="0" w:space="0" w:color="auto"/>
            <w:bottom w:val="none" w:sz="0" w:space="0" w:color="auto"/>
            <w:right w:val="none" w:sz="0" w:space="0" w:color="auto"/>
          </w:divBdr>
          <w:divsChild>
            <w:div w:id="343553540">
              <w:marLeft w:val="0"/>
              <w:marRight w:val="0"/>
              <w:marTop w:val="0"/>
              <w:marBottom w:val="0"/>
              <w:divBdr>
                <w:top w:val="none" w:sz="0" w:space="0" w:color="auto"/>
                <w:left w:val="none" w:sz="0" w:space="0" w:color="auto"/>
                <w:bottom w:val="none" w:sz="0" w:space="0" w:color="auto"/>
                <w:right w:val="none" w:sz="0" w:space="0" w:color="auto"/>
              </w:divBdr>
            </w:div>
          </w:divsChild>
        </w:div>
        <w:div w:id="901523972">
          <w:marLeft w:val="0"/>
          <w:marRight w:val="0"/>
          <w:marTop w:val="0"/>
          <w:marBottom w:val="0"/>
          <w:divBdr>
            <w:top w:val="none" w:sz="0" w:space="0" w:color="auto"/>
            <w:left w:val="none" w:sz="0" w:space="0" w:color="auto"/>
            <w:bottom w:val="none" w:sz="0" w:space="0" w:color="auto"/>
            <w:right w:val="none" w:sz="0" w:space="0" w:color="auto"/>
          </w:divBdr>
          <w:divsChild>
            <w:div w:id="1818838826">
              <w:marLeft w:val="0"/>
              <w:marRight w:val="0"/>
              <w:marTop w:val="0"/>
              <w:marBottom w:val="0"/>
              <w:divBdr>
                <w:top w:val="none" w:sz="0" w:space="0" w:color="auto"/>
                <w:left w:val="none" w:sz="0" w:space="0" w:color="auto"/>
                <w:bottom w:val="none" w:sz="0" w:space="0" w:color="auto"/>
                <w:right w:val="none" w:sz="0" w:space="0" w:color="auto"/>
              </w:divBdr>
              <w:divsChild>
                <w:div w:id="289241136">
                  <w:marLeft w:val="0"/>
                  <w:marRight w:val="0"/>
                  <w:marTop w:val="0"/>
                  <w:marBottom w:val="0"/>
                  <w:divBdr>
                    <w:top w:val="none" w:sz="0" w:space="0" w:color="auto"/>
                    <w:left w:val="none" w:sz="0" w:space="0" w:color="auto"/>
                    <w:bottom w:val="none" w:sz="0" w:space="0" w:color="auto"/>
                    <w:right w:val="none" w:sz="0" w:space="0" w:color="auto"/>
                  </w:divBdr>
                </w:div>
              </w:divsChild>
            </w:div>
            <w:div w:id="369646190">
              <w:marLeft w:val="0"/>
              <w:marRight w:val="0"/>
              <w:marTop w:val="0"/>
              <w:marBottom w:val="0"/>
              <w:divBdr>
                <w:top w:val="none" w:sz="0" w:space="0" w:color="auto"/>
                <w:left w:val="none" w:sz="0" w:space="0" w:color="auto"/>
                <w:bottom w:val="none" w:sz="0" w:space="0" w:color="auto"/>
                <w:right w:val="none" w:sz="0" w:space="0" w:color="auto"/>
              </w:divBdr>
              <w:divsChild>
                <w:div w:id="558134918">
                  <w:marLeft w:val="0"/>
                  <w:marRight w:val="0"/>
                  <w:marTop w:val="0"/>
                  <w:marBottom w:val="0"/>
                  <w:divBdr>
                    <w:top w:val="none" w:sz="0" w:space="0" w:color="auto"/>
                    <w:left w:val="none" w:sz="0" w:space="0" w:color="auto"/>
                    <w:bottom w:val="none" w:sz="0" w:space="0" w:color="auto"/>
                    <w:right w:val="none" w:sz="0" w:space="0" w:color="auto"/>
                  </w:divBdr>
                </w:div>
              </w:divsChild>
            </w:div>
            <w:div w:id="378825119">
              <w:marLeft w:val="0"/>
              <w:marRight w:val="0"/>
              <w:marTop w:val="0"/>
              <w:marBottom w:val="0"/>
              <w:divBdr>
                <w:top w:val="none" w:sz="0" w:space="0" w:color="auto"/>
                <w:left w:val="none" w:sz="0" w:space="0" w:color="auto"/>
                <w:bottom w:val="none" w:sz="0" w:space="0" w:color="auto"/>
                <w:right w:val="none" w:sz="0" w:space="0" w:color="auto"/>
              </w:divBdr>
              <w:divsChild>
                <w:div w:id="1206870277">
                  <w:marLeft w:val="0"/>
                  <w:marRight w:val="0"/>
                  <w:marTop w:val="0"/>
                  <w:marBottom w:val="0"/>
                  <w:divBdr>
                    <w:top w:val="none" w:sz="0" w:space="0" w:color="auto"/>
                    <w:left w:val="none" w:sz="0" w:space="0" w:color="auto"/>
                    <w:bottom w:val="none" w:sz="0" w:space="0" w:color="auto"/>
                    <w:right w:val="none" w:sz="0" w:space="0" w:color="auto"/>
                  </w:divBdr>
                </w:div>
              </w:divsChild>
            </w:div>
            <w:div w:id="1073821166">
              <w:marLeft w:val="0"/>
              <w:marRight w:val="0"/>
              <w:marTop w:val="0"/>
              <w:marBottom w:val="0"/>
              <w:divBdr>
                <w:top w:val="none" w:sz="0" w:space="0" w:color="auto"/>
                <w:left w:val="none" w:sz="0" w:space="0" w:color="auto"/>
                <w:bottom w:val="none" w:sz="0" w:space="0" w:color="auto"/>
                <w:right w:val="none" w:sz="0" w:space="0" w:color="auto"/>
              </w:divBdr>
              <w:divsChild>
                <w:div w:id="493566184">
                  <w:marLeft w:val="0"/>
                  <w:marRight w:val="0"/>
                  <w:marTop w:val="0"/>
                  <w:marBottom w:val="0"/>
                  <w:divBdr>
                    <w:top w:val="none" w:sz="0" w:space="0" w:color="auto"/>
                    <w:left w:val="none" w:sz="0" w:space="0" w:color="auto"/>
                    <w:bottom w:val="none" w:sz="0" w:space="0" w:color="auto"/>
                    <w:right w:val="none" w:sz="0" w:space="0" w:color="auto"/>
                  </w:divBdr>
                </w:div>
              </w:divsChild>
            </w:div>
            <w:div w:id="367683316">
              <w:marLeft w:val="0"/>
              <w:marRight w:val="0"/>
              <w:marTop w:val="0"/>
              <w:marBottom w:val="0"/>
              <w:divBdr>
                <w:top w:val="none" w:sz="0" w:space="0" w:color="auto"/>
                <w:left w:val="none" w:sz="0" w:space="0" w:color="auto"/>
                <w:bottom w:val="none" w:sz="0" w:space="0" w:color="auto"/>
                <w:right w:val="none" w:sz="0" w:space="0" w:color="auto"/>
              </w:divBdr>
              <w:divsChild>
                <w:div w:id="2041466809">
                  <w:marLeft w:val="0"/>
                  <w:marRight w:val="0"/>
                  <w:marTop w:val="0"/>
                  <w:marBottom w:val="0"/>
                  <w:divBdr>
                    <w:top w:val="none" w:sz="0" w:space="0" w:color="auto"/>
                    <w:left w:val="none" w:sz="0" w:space="0" w:color="auto"/>
                    <w:bottom w:val="none" w:sz="0" w:space="0" w:color="auto"/>
                    <w:right w:val="none" w:sz="0" w:space="0" w:color="auto"/>
                  </w:divBdr>
                </w:div>
              </w:divsChild>
            </w:div>
            <w:div w:id="836112445">
              <w:marLeft w:val="0"/>
              <w:marRight w:val="0"/>
              <w:marTop w:val="0"/>
              <w:marBottom w:val="0"/>
              <w:divBdr>
                <w:top w:val="none" w:sz="0" w:space="0" w:color="auto"/>
                <w:left w:val="none" w:sz="0" w:space="0" w:color="auto"/>
                <w:bottom w:val="none" w:sz="0" w:space="0" w:color="auto"/>
                <w:right w:val="none" w:sz="0" w:space="0" w:color="auto"/>
              </w:divBdr>
              <w:divsChild>
                <w:div w:id="976495059">
                  <w:marLeft w:val="0"/>
                  <w:marRight w:val="0"/>
                  <w:marTop w:val="0"/>
                  <w:marBottom w:val="0"/>
                  <w:divBdr>
                    <w:top w:val="none" w:sz="0" w:space="0" w:color="auto"/>
                    <w:left w:val="none" w:sz="0" w:space="0" w:color="auto"/>
                    <w:bottom w:val="none" w:sz="0" w:space="0" w:color="auto"/>
                    <w:right w:val="none" w:sz="0" w:space="0" w:color="auto"/>
                  </w:divBdr>
                </w:div>
              </w:divsChild>
            </w:div>
            <w:div w:id="276723405">
              <w:marLeft w:val="0"/>
              <w:marRight w:val="0"/>
              <w:marTop w:val="0"/>
              <w:marBottom w:val="0"/>
              <w:divBdr>
                <w:top w:val="none" w:sz="0" w:space="0" w:color="auto"/>
                <w:left w:val="none" w:sz="0" w:space="0" w:color="auto"/>
                <w:bottom w:val="none" w:sz="0" w:space="0" w:color="auto"/>
                <w:right w:val="none" w:sz="0" w:space="0" w:color="auto"/>
              </w:divBdr>
              <w:divsChild>
                <w:div w:id="18834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3705">
          <w:marLeft w:val="0"/>
          <w:marRight w:val="0"/>
          <w:marTop w:val="0"/>
          <w:marBottom w:val="0"/>
          <w:divBdr>
            <w:top w:val="none" w:sz="0" w:space="0" w:color="auto"/>
            <w:left w:val="none" w:sz="0" w:space="0" w:color="auto"/>
            <w:bottom w:val="none" w:sz="0" w:space="0" w:color="auto"/>
            <w:right w:val="none" w:sz="0" w:space="0" w:color="auto"/>
          </w:divBdr>
          <w:divsChild>
            <w:div w:id="1380209467">
              <w:marLeft w:val="0"/>
              <w:marRight w:val="0"/>
              <w:marTop w:val="0"/>
              <w:marBottom w:val="0"/>
              <w:divBdr>
                <w:top w:val="none" w:sz="0" w:space="0" w:color="auto"/>
                <w:left w:val="none" w:sz="0" w:space="0" w:color="auto"/>
                <w:bottom w:val="none" w:sz="0" w:space="0" w:color="auto"/>
                <w:right w:val="none" w:sz="0" w:space="0" w:color="auto"/>
              </w:divBdr>
              <w:divsChild>
                <w:div w:id="2052921768">
                  <w:marLeft w:val="0"/>
                  <w:marRight w:val="0"/>
                  <w:marTop w:val="0"/>
                  <w:marBottom w:val="0"/>
                  <w:divBdr>
                    <w:top w:val="none" w:sz="0" w:space="0" w:color="auto"/>
                    <w:left w:val="none" w:sz="0" w:space="0" w:color="auto"/>
                    <w:bottom w:val="none" w:sz="0" w:space="0" w:color="auto"/>
                    <w:right w:val="none" w:sz="0" w:space="0" w:color="auto"/>
                  </w:divBdr>
                </w:div>
              </w:divsChild>
            </w:div>
            <w:div w:id="877594744">
              <w:marLeft w:val="0"/>
              <w:marRight w:val="0"/>
              <w:marTop w:val="0"/>
              <w:marBottom w:val="0"/>
              <w:divBdr>
                <w:top w:val="none" w:sz="0" w:space="0" w:color="auto"/>
                <w:left w:val="none" w:sz="0" w:space="0" w:color="auto"/>
                <w:bottom w:val="none" w:sz="0" w:space="0" w:color="auto"/>
                <w:right w:val="none" w:sz="0" w:space="0" w:color="auto"/>
              </w:divBdr>
              <w:divsChild>
                <w:div w:id="349065333">
                  <w:marLeft w:val="0"/>
                  <w:marRight w:val="0"/>
                  <w:marTop w:val="0"/>
                  <w:marBottom w:val="0"/>
                  <w:divBdr>
                    <w:top w:val="none" w:sz="0" w:space="0" w:color="auto"/>
                    <w:left w:val="none" w:sz="0" w:space="0" w:color="auto"/>
                    <w:bottom w:val="none" w:sz="0" w:space="0" w:color="auto"/>
                    <w:right w:val="none" w:sz="0" w:space="0" w:color="auto"/>
                  </w:divBdr>
                </w:div>
              </w:divsChild>
            </w:div>
            <w:div w:id="1483153138">
              <w:marLeft w:val="0"/>
              <w:marRight w:val="0"/>
              <w:marTop w:val="0"/>
              <w:marBottom w:val="0"/>
              <w:divBdr>
                <w:top w:val="none" w:sz="0" w:space="0" w:color="auto"/>
                <w:left w:val="none" w:sz="0" w:space="0" w:color="auto"/>
                <w:bottom w:val="none" w:sz="0" w:space="0" w:color="auto"/>
                <w:right w:val="none" w:sz="0" w:space="0" w:color="auto"/>
              </w:divBdr>
              <w:divsChild>
                <w:div w:id="1779713568">
                  <w:marLeft w:val="0"/>
                  <w:marRight w:val="0"/>
                  <w:marTop w:val="0"/>
                  <w:marBottom w:val="0"/>
                  <w:divBdr>
                    <w:top w:val="none" w:sz="0" w:space="0" w:color="auto"/>
                    <w:left w:val="none" w:sz="0" w:space="0" w:color="auto"/>
                    <w:bottom w:val="none" w:sz="0" w:space="0" w:color="auto"/>
                    <w:right w:val="none" w:sz="0" w:space="0" w:color="auto"/>
                  </w:divBdr>
                </w:div>
              </w:divsChild>
            </w:div>
            <w:div w:id="1948000862">
              <w:marLeft w:val="0"/>
              <w:marRight w:val="0"/>
              <w:marTop w:val="0"/>
              <w:marBottom w:val="0"/>
              <w:divBdr>
                <w:top w:val="none" w:sz="0" w:space="0" w:color="auto"/>
                <w:left w:val="none" w:sz="0" w:space="0" w:color="auto"/>
                <w:bottom w:val="none" w:sz="0" w:space="0" w:color="auto"/>
                <w:right w:val="none" w:sz="0" w:space="0" w:color="auto"/>
              </w:divBdr>
              <w:divsChild>
                <w:div w:id="823745512">
                  <w:marLeft w:val="0"/>
                  <w:marRight w:val="0"/>
                  <w:marTop w:val="0"/>
                  <w:marBottom w:val="0"/>
                  <w:divBdr>
                    <w:top w:val="none" w:sz="0" w:space="0" w:color="auto"/>
                    <w:left w:val="none" w:sz="0" w:space="0" w:color="auto"/>
                    <w:bottom w:val="none" w:sz="0" w:space="0" w:color="auto"/>
                    <w:right w:val="none" w:sz="0" w:space="0" w:color="auto"/>
                  </w:divBdr>
                </w:div>
              </w:divsChild>
            </w:div>
            <w:div w:id="292758745">
              <w:marLeft w:val="0"/>
              <w:marRight w:val="0"/>
              <w:marTop w:val="0"/>
              <w:marBottom w:val="0"/>
              <w:divBdr>
                <w:top w:val="none" w:sz="0" w:space="0" w:color="auto"/>
                <w:left w:val="none" w:sz="0" w:space="0" w:color="auto"/>
                <w:bottom w:val="none" w:sz="0" w:space="0" w:color="auto"/>
                <w:right w:val="none" w:sz="0" w:space="0" w:color="auto"/>
              </w:divBdr>
              <w:divsChild>
                <w:div w:id="1265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845">
          <w:marLeft w:val="0"/>
          <w:marRight w:val="0"/>
          <w:marTop w:val="0"/>
          <w:marBottom w:val="0"/>
          <w:divBdr>
            <w:top w:val="none" w:sz="0" w:space="0" w:color="auto"/>
            <w:left w:val="none" w:sz="0" w:space="0" w:color="auto"/>
            <w:bottom w:val="none" w:sz="0" w:space="0" w:color="auto"/>
            <w:right w:val="none" w:sz="0" w:space="0" w:color="auto"/>
          </w:divBdr>
        </w:div>
        <w:div w:id="1543324285">
          <w:marLeft w:val="0"/>
          <w:marRight w:val="0"/>
          <w:marTop w:val="0"/>
          <w:marBottom w:val="0"/>
          <w:divBdr>
            <w:top w:val="none" w:sz="0" w:space="0" w:color="auto"/>
            <w:left w:val="none" w:sz="0" w:space="0" w:color="auto"/>
            <w:bottom w:val="none" w:sz="0" w:space="0" w:color="auto"/>
            <w:right w:val="none" w:sz="0" w:space="0" w:color="auto"/>
          </w:divBdr>
          <w:divsChild>
            <w:div w:id="676689580">
              <w:marLeft w:val="0"/>
              <w:marRight w:val="0"/>
              <w:marTop w:val="0"/>
              <w:marBottom w:val="0"/>
              <w:divBdr>
                <w:top w:val="none" w:sz="0" w:space="0" w:color="auto"/>
                <w:left w:val="none" w:sz="0" w:space="0" w:color="auto"/>
                <w:bottom w:val="none" w:sz="0" w:space="0" w:color="auto"/>
                <w:right w:val="none" w:sz="0" w:space="0" w:color="auto"/>
              </w:divBdr>
            </w:div>
          </w:divsChild>
        </w:div>
        <w:div w:id="665136085">
          <w:marLeft w:val="0"/>
          <w:marRight w:val="0"/>
          <w:marTop w:val="0"/>
          <w:marBottom w:val="0"/>
          <w:divBdr>
            <w:top w:val="none" w:sz="0" w:space="0" w:color="auto"/>
            <w:left w:val="none" w:sz="0" w:space="0" w:color="auto"/>
            <w:bottom w:val="none" w:sz="0" w:space="0" w:color="auto"/>
            <w:right w:val="none" w:sz="0" w:space="0" w:color="auto"/>
          </w:divBdr>
          <w:divsChild>
            <w:div w:id="683358211">
              <w:marLeft w:val="0"/>
              <w:marRight w:val="0"/>
              <w:marTop w:val="0"/>
              <w:marBottom w:val="0"/>
              <w:divBdr>
                <w:top w:val="none" w:sz="0" w:space="0" w:color="auto"/>
                <w:left w:val="none" w:sz="0" w:space="0" w:color="auto"/>
                <w:bottom w:val="none" w:sz="0" w:space="0" w:color="auto"/>
                <w:right w:val="none" w:sz="0" w:space="0" w:color="auto"/>
              </w:divBdr>
              <w:divsChild>
                <w:div w:id="1427074650">
                  <w:marLeft w:val="0"/>
                  <w:marRight w:val="0"/>
                  <w:marTop w:val="0"/>
                  <w:marBottom w:val="0"/>
                  <w:divBdr>
                    <w:top w:val="none" w:sz="0" w:space="0" w:color="auto"/>
                    <w:left w:val="none" w:sz="0" w:space="0" w:color="auto"/>
                    <w:bottom w:val="none" w:sz="0" w:space="0" w:color="auto"/>
                    <w:right w:val="none" w:sz="0" w:space="0" w:color="auto"/>
                  </w:divBdr>
                </w:div>
              </w:divsChild>
            </w:div>
            <w:div w:id="14118172">
              <w:marLeft w:val="0"/>
              <w:marRight w:val="0"/>
              <w:marTop w:val="0"/>
              <w:marBottom w:val="0"/>
              <w:divBdr>
                <w:top w:val="none" w:sz="0" w:space="0" w:color="auto"/>
                <w:left w:val="none" w:sz="0" w:space="0" w:color="auto"/>
                <w:bottom w:val="none" w:sz="0" w:space="0" w:color="auto"/>
                <w:right w:val="none" w:sz="0" w:space="0" w:color="auto"/>
              </w:divBdr>
              <w:divsChild>
                <w:div w:id="1962419272">
                  <w:marLeft w:val="0"/>
                  <w:marRight w:val="0"/>
                  <w:marTop w:val="0"/>
                  <w:marBottom w:val="0"/>
                  <w:divBdr>
                    <w:top w:val="none" w:sz="0" w:space="0" w:color="auto"/>
                    <w:left w:val="none" w:sz="0" w:space="0" w:color="auto"/>
                    <w:bottom w:val="none" w:sz="0" w:space="0" w:color="auto"/>
                    <w:right w:val="none" w:sz="0" w:space="0" w:color="auto"/>
                  </w:divBdr>
                </w:div>
              </w:divsChild>
            </w:div>
            <w:div w:id="1862546700">
              <w:marLeft w:val="0"/>
              <w:marRight w:val="0"/>
              <w:marTop w:val="0"/>
              <w:marBottom w:val="0"/>
              <w:divBdr>
                <w:top w:val="none" w:sz="0" w:space="0" w:color="auto"/>
                <w:left w:val="none" w:sz="0" w:space="0" w:color="auto"/>
                <w:bottom w:val="none" w:sz="0" w:space="0" w:color="auto"/>
                <w:right w:val="none" w:sz="0" w:space="0" w:color="auto"/>
              </w:divBdr>
              <w:divsChild>
                <w:div w:id="21012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2239">
          <w:marLeft w:val="0"/>
          <w:marRight w:val="0"/>
          <w:marTop w:val="0"/>
          <w:marBottom w:val="0"/>
          <w:divBdr>
            <w:top w:val="none" w:sz="0" w:space="0" w:color="auto"/>
            <w:left w:val="none" w:sz="0" w:space="0" w:color="auto"/>
            <w:bottom w:val="none" w:sz="0" w:space="0" w:color="auto"/>
            <w:right w:val="none" w:sz="0" w:space="0" w:color="auto"/>
          </w:divBdr>
          <w:divsChild>
            <w:div w:id="1657415123">
              <w:marLeft w:val="0"/>
              <w:marRight w:val="0"/>
              <w:marTop w:val="0"/>
              <w:marBottom w:val="0"/>
              <w:divBdr>
                <w:top w:val="none" w:sz="0" w:space="0" w:color="auto"/>
                <w:left w:val="none" w:sz="0" w:space="0" w:color="auto"/>
                <w:bottom w:val="none" w:sz="0" w:space="0" w:color="auto"/>
                <w:right w:val="none" w:sz="0" w:space="0" w:color="auto"/>
              </w:divBdr>
              <w:divsChild>
                <w:div w:id="5864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888">
          <w:marLeft w:val="0"/>
          <w:marRight w:val="0"/>
          <w:marTop w:val="0"/>
          <w:marBottom w:val="0"/>
          <w:divBdr>
            <w:top w:val="none" w:sz="0" w:space="0" w:color="auto"/>
            <w:left w:val="none" w:sz="0" w:space="0" w:color="auto"/>
            <w:bottom w:val="none" w:sz="0" w:space="0" w:color="auto"/>
            <w:right w:val="none" w:sz="0" w:space="0" w:color="auto"/>
          </w:divBdr>
          <w:divsChild>
            <w:div w:id="525368929">
              <w:marLeft w:val="0"/>
              <w:marRight w:val="0"/>
              <w:marTop w:val="0"/>
              <w:marBottom w:val="0"/>
              <w:divBdr>
                <w:top w:val="none" w:sz="0" w:space="0" w:color="auto"/>
                <w:left w:val="none" w:sz="0" w:space="0" w:color="auto"/>
                <w:bottom w:val="none" w:sz="0" w:space="0" w:color="auto"/>
                <w:right w:val="none" w:sz="0" w:space="0" w:color="auto"/>
              </w:divBdr>
              <w:divsChild>
                <w:div w:id="1497915273">
                  <w:marLeft w:val="0"/>
                  <w:marRight w:val="0"/>
                  <w:marTop w:val="0"/>
                  <w:marBottom w:val="0"/>
                  <w:divBdr>
                    <w:top w:val="none" w:sz="0" w:space="0" w:color="auto"/>
                    <w:left w:val="none" w:sz="0" w:space="0" w:color="auto"/>
                    <w:bottom w:val="none" w:sz="0" w:space="0" w:color="auto"/>
                    <w:right w:val="none" w:sz="0" w:space="0" w:color="auto"/>
                  </w:divBdr>
                </w:div>
              </w:divsChild>
            </w:div>
            <w:div w:id="2118862952">
              <w:marLeft w:val="0"/>
              <w:marRight w:val="0"/>
              <w:marTop w:val="0"/>
              <w:marBottom w:val="0"/>
              <w:divBdr>
                <w:top w:val="none" w:sz="0" w:space="0" w:color="auto"/>
                <w:left w:val="none" w:sz="0" w:space="0" w:color="auto"/>
                <w:bottom w:val="none" w:sz="0" w:space="0" w:color="auto"/>
                <w:right w:val="none" w:sz="0" w:space="0" w:color="auto"/>
              </w:divBdr>
              <w:divsChild>
                <w:div w:id="19662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298">
          <w:marLeft w:val="0"/>
          <w:marRight w:val="0"/>
          <w:marTop w:val="0"/>
          <w:marBottom w:val="0"/>
          <w:divBdr>
            <w:top w:val="none" w:sz="0" w:space="0" w:color="auto"/>
            <w:left w:val="none" w:sz="0" w:space="0" w:color="auto"/>
            <w:bottom w:val="none" w:sz="0" w:space="0" w:color="auto"/>
            <w:right w:val="none" w:sz="0" w:space="0" w:color="auto"/>
          </w:divBdr>
          <w:divsChild>
            <w:div w:id="1893035663">
              <w:marLeft w:val="0"/>
              <w:marRight w:val="0"/>
              <w:marTop w:val="0"/>
              <w:marBottom w:val="0"/>
              <w:divBdr>
                <w:top w:val="none" w:sz="0" w:space="0" w:color="auto"/>
                <w:left w:val="none" w:sz="0" w:space="0" w:color="auto"/>
                <w:bottom w:val="none" w:sz="0" w:space="0" w:color="auto"/>
                <w:right w:val="none" w:sz="0" w:space="0" w:color="auto"/>
              </w:divBdr>
              <w:divsChild>
                <w:div w:id="1311982036">
                  <w:marLeft w:val="0"/>
                  <w:marRight w:val="0"/>
                  <w:marTop w:val="0"/>
                  <w:marBottom w:val="0"/>
                  <w:divBdr>
                    <w:top w:val="none" w:sz="0" w:space="0" w:color="auto"/>
                    <w:left w:val="none" w:sz="0" w:space="0" w:color="auto"/>
                    <w:bottom w:val="none" w:sz="0" w:space="0" w:color="auto"/>
                    <w:right w:val="none" w:sz="0" w:space="0" w:color="auto"/>
                  </w:divBdr>
                </w:div>
              </w:divsChild>
            </w:div>
            <w:div w:id="563298505">
              <w:marLeft w:val="0"/>
              <w:marRight w:val="0"/>
              <w:marTop w:val="0"/>
              <w:marBottom w:val="0"/>
              <w:divBdr>
                <w:top w:val="none" w:sz="0" w:space="0" w:color="auto"/>
                <w:left w:val="none" w:sz="0" w:space="0" w:color="auto"/>
                <w:bottom w:val="none" w:sz="0" w:space="0" w:color="auto"/>
                <w:right w:val="none" w:sz="0" w:space="0" w:color="auto"/>
              </w:divBdr>
              <w:divsChild>
                <w:div w:id="243800737">
                  <w:marLeft w:val="0"/>
                  <w:marRight w:val="0"/>
                  <w:marTop w:val="0"/>
                  <w:marBottom w:val="0"/>
                  <w:divBdr>
                    <w:top w:val="none" w:sz="0" w:space="0" w:color="auto"/>
                    <w:left w:val="none" w:sz="0" w:space="0" w:color="auto"/>
                    <w:bottom w:val="none" w:sz="0" w:space="0" w:color="auto"/>
                    <w:right w:val="none" w:sz="0" w:space="0" w:color="auto"/>
                  </w:divBdr>
                </w:div>
              </w:divsChild>
            </w:div>
            <w:div w:id="1354305374">
              <w:marLeft w:val="0"/>
              <w:marRight w:val="0"/>
              <w:marTop w:val="0"/>
              <w:marBottom w:val="0"/>
              <w:divBdr>
                <w:top w:val="none" w:sz="0" w:space="0" w:color="auto"/>
                <w:left w:val="none" w:sz="0" w:space="0" w:color="auto"/>
                <w:bottom w:val="none" w:sz="0" w:space="0" w:color="auto"/>
                <w:right w:val="none" w:sz="0" w:space="0" w:color="auto"/>
              </w:divBdr>
              <w:divsChild>
                <w:div w:id="2023429153">
                  <w:marLeft w:val="0"/>
                  <w:marRight w:val="0"/>
                  <w:marTop w:val="0"/>
                  <w:marBottom w:val="0"/>
                  <w:divBdr>
                    <w:top w:val="none" w:sz="0" w:space="0" w:color="auto"/>
                    <w:left w:val="none" w:sz="0" w:space="0" w:color="auto"/>
                    <w:bottom w:val="none" w:sz="0" w:space="0" w:color="auto"/>
                    <w:right w:val="none" w:sz="0" w:space="0" w:color="auto"/>
                  </w:divBdr>
                </w:div>
              </w:divsChild>
            </w:div>
            <w:div w:id="1069112247">
              <w:marLeft w:val="0"/>
              <w:marRight w:val="0"/>
              <w:marTop w:val="0"/>
              <w:marBottom w:val="0"/>
              <w:divBdr>
                <w:top w:val="none" w:sz="0" w:space="0" w:color="auto"/>
                <w:left w:val="none" w:sz="0" w:space="0" w:color="auto"/>
                <w:bottom w:val="none" w:sz="0" w:space="0" w:color="auto"/>
                <w:right w:val="none" w:sz="0" w:space="0" w:color="auto"/>
              </w:divBdr>
              <w:divsChild>
                <w:div w:id="593783000">
                  <w:marLeft w:val="0"/>
                  <w:marRight w:val="0"/>
                  <w:marTop w:val="0"/>
                  <w:marBottom w:val="0"/>
                  <w:divBdr>
                    <w:top w:val="none" w:sz="0" w:space="0" w:color="auto"/>
                    <w:left w:val="none" w:sz="0" w:space="0" w:color="auto"/>
                    <w:bottom w:val="none" w:sz="0" w:space="0" w:color="auto"/>
                    <w:right w:val="none" w:sz="0" w:space="0" w:color="auto"/>
                  </w:divBdr>
                </w:div>
              </w:divsChild>
            </w:div>
            <w:div w:id="978681242">
              <w:marLeft w:val="0"/>
              <w:marRight w:val="0"/>
              <w:marTop w:val="0"/>
              <w:marBottom w:val="0"/>
              <w:divBdr>
                <w:top w:val="none" w:sz="0" w:space="0" w:color="auto"/>
                <w:left w:val="none" w:sz="0" w:space="0" w:color="auto"/>
                <w:bottom w:val="none" w:sz="0" w:space="0" w:color="auto"/>
                <w:right w:val="none" w:sz="0" w:space="0" w:color="auto"/>
              </w:divBdr>
              <w:divsChild>
                <w:div w:id="333265158">
                  <w:marLeft w:val="0"/>
                  <w:marRight w:val="0"/>
                  <w:marTop w:val="0"/>
                  <w:marBottom w:val="0"/>
                  <w:divBdr>
                    <w:top w:val="none" w:sz="0" w:space="0" w:color="auto"/>
                    <w:left w:val="none" w:sz="0" w:space="0" w:color="auto"/>
                    <w:bottom w:val="none" w:sz="0" w:space="0" w:color="auto"/>
                    <w:right w:val="none" w:sz="0" w:space="0" w:color="auto"/>
                  </w:divBdr>
                </w:div>
              </w:divsChild>
            </w:div>
            <w:div w:id="1150946276">
              <w:marLeft w:val="0"/>
              <w:marRight w:val="0"/>
              <w:marTop w:val="0"/>
              <w:marBottom w:val="0"/>
              <w:divBdr>
                <w:top w:val="none" w:sz="0" w:space="0" w:color="auto"/>
                <w:left w:val="none" w:sz="0" w:space="0" w:color="auto"/>
                <w:bottom w:val="none" w:sz="0" w:space="0" w:color="auto"/>
                <w:right w:val="none" w:sz="0" w:space="0" w:color="auto"/>
              </w:divBdr>
              <w:divsChild>
                <w:div w:id="1002780311">
                  <w:marLeft w:val="0"/>
                  <w:marRight w:val="0"/>
                  <w:marTop w:val="0"/>
                  <w:marBottom w:val="0"/>
                  <w:divBdr>
                    <w:top w:val="none" w:sz="0" w:space="0" w:color="auto"/>
                    <w:left w:val="none" w:sz="0" w:space="0" w:color="auto"/>
                    <w:bottom w:val="none" w:sz="0" w:space="0" w:color="auto"/>
                    <w:right w:val="none" w:sz="0" w:space="0" w:color="auto"/>
                  </w:divBdr>
                </w:div>
              </w:divsChild>
            </w:div>
            <w:div w:id="1184250650">
              <w:marLeft w:val="0"/>
              <w:marRight w:val="0"/>
              <w:marTop w:val="0"/>
              <w:marBottom w:val="0"/>
              <w:divBdr>
                <w:top w:val="none" w:sz="0" w:space="0" w:color="auto"/>
                <w:left w:val="none" w:sz="0" w:space="0" w:color="auto"/>
                <w:bottom w:val="none" w:sz="0" w:space="0" w:color="auto"/>
                <w:right w:val="none" w:sz="0" w:space="0" w:color="auto"/>
              </w:divBdr>
              <w:divsChild>
                <w:div w:id="9795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175">
          <w:marLeft w:val="0"/>
          <w:marRight w:val="0"/>
          <w:marTop w:val="0"/>
          <w:marBottom w:val="0"/>
          <w:divBdr>
            <w:top w:val="none" w:sz="0" w:space="0" w:color="auto"/>
            <w:left w:val="none" w:sz="0" w:space="0" w:color="auto"/>
            <w:bottom w:val="none" w:sz="0" w:space="0" w:color="auto"/>
            <w:right w:val="none" w:sz="0" w:space="0" w:color="auto"/>
          </w:divBdr>
          <w:divsChild>
            <w:div w:id="165216865">
              <w:marLeft w:val="0"/>
              <w:marRight w:val="0"/>
              <w:marTop w:val="0"/>
              <w:marBottom w:val="0"/>
              <w:divBdr>
                <w:top w:val="none" w:sz="0" w:space="0" w:color="auto"/>
                <w:left w:val="none" w:sz="0" w:space="0" w:color="auto"/>
                <w:bottom w:val="none" w:sz="0" w:space="0" w:color="auto"/>
                <w:right w:val="none" w:sz="0" w:space="0" w:color="auto"/>
              </w:divBdr>
              <w:divsChild>
                <w:div w:id="2029217546">
                  <w:marLeft w:val="0"/>
                  <w:marRight w:val="0"/>
                  <w:marTop w:val="0"/>
                  <w:marBottom w:val="0"/>
                  <w:divBdr>
                    <w:top w:val="none" w:sz="0" w:space="0" w:color="auto"/>
                    <w:left w:val="none" w:sz="0" w:space="0" w:color="auto"/>
                    <w:bottom w:val="none" w:sz="0" w:space="0" w:color="auto"/>
                    <w:right w:val="none" w:sz="0" w:space="0" w:color="auto"/>
                  </w:divBdr>
                </w:div>
              </w:divsChild>
            </w:div>
            <w:div w:id="1431316832">
              <w:marLeft w:val="0"/>
              <w:marRight w:val="0"/>
              <w:marTop w:val="0"/>
              <w:marBottom w:val="0"/>
              <w:divBdr>
                <w:top w:val="none" w:sz="0" w:space="0" w:color="auto"/>
                <w:left w:val="none" w:sz="0" w:space="0" w:color="auto"/>
                <w:bottom w:val="none" w:sz="0" w:space="0" w:color="auto"/>
                <w:right w:val="none" w:sz="0" w:space="0" w:color="auto"/>
              </w:divBdr>
              <w:divsChild>
                <w:div w:id="11795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6681">
          <w:marLeft w:val="0"/>
          <w:marRight w:val="0"/>
          <w:marTop w:val="0"/>
          <w:marBottom w:val="0"/>
          <w:divBdr>
            <w:top w:val="none" w:sz="0" w:space="0" w:color="auto"/>
            <w:left w:val="none" w:sz="0" w:space="0" w:color="auto"/>
            <w:bottom w:val="none" w:sz="0" w:space="0" w:color="auto"/>
            <w:right w:val="none" w:sz="0" w:space="0" w:color="auto"/>
          </w:divBdr>
          <w:divsChild>
            <w:div w:id="985086210">
              <w:marLeft w:val="0"/>
              <w:marRight w:val="0"/>
              <w:marTop w:val="0"/>
              <w:marBottom w:val="0"/>
              <w:divBdr>
                <w:top w:val="none" w:sz="0" w:space="0" w:color="auto"/>
                <w:left w:val="none" w:sz="0" w:space="0" w:color="auto"/>
                <w:bottom w:val="none" w:sz="0" w:space="0" w:color="auto"/>
                <w:right w:val="none" w:sz="0" w:space="0" w:color="auto"/>
              </w:divBdr>
              <w:divsChild>
                <w:div w:id="1779330451">
                  <w:marLeft w:val="0"/>
                  <w:marRight w:val="0"/>
                  <w:marTop w:val="0"/>
                  <w:marBottom w:val="0"/>
                  <w:divBdr>
                    <w:top w:val="none" w:sz="0" w:space="0" w:color="auto"/>
                    <w:left w:val="none" w:sz="0" w:space="0" w:color="auto"/>
                    <w:bottom w:val="none" w:sz="0" w:space="0" w:color="auto"/>
                    <w:right w:val="none" w:sz="0" w:space="0" w:color="auto"/>
                  </w:divBdr>
                </w:div>
              </w:divsChild>
            </w:div>
            <w:div w:id="448281064">
              <w:marLeft w:val="0"/>
              <w:marRight w:val="0"/>
              <w:marTop w:val="0"/>
              <w:marBottom w:val="0"/>
              <w:divBdr>
                <w:top w:val="none" w:sz="0" w:space="0" w:color="auto"/>
                <w:left w:val="none" w:sz="0" w:space="0" w:color="auto"/>
                <w:bottom w:val="none" w:sz="0" w:space="0" w:color="auto"/>
                <w:right w:val="none" w:sz="0" w:space="0" w:color="auto"/>
              </w:divBdr>
              <w:divsChild>
                <w:div w:id="183828804">
                  <w:marLeft w:val="0"/>
                  <w:marRight w:val="0"/>
                  <w:marTop w:val="0"/>
                  <w:marBottom w:val="0"/>
                  <w:divBdr>
                    <w:top w:val="none" w:sz="0" w:space="0" w:color="auto"/>
                    <w:left w:val="none" w:sz="0" w:space="0" w:color="auto"/>
                    <w:bottom w:val="none" w:sz="0" w:space="0" w:color="auto"/>
                    <w:right w:val="none" w:sz="0" w:space="0" w:color="auto"/>
                  </w:divBdr>
                </w:div>
              </w:divsChild>
            </w:div>
            <w:div w:id="263072117">
              <w:marLeft w:val="0"/>
              <w:marRight w:val="0"/>
              <w:marTop w:val="0"/>
              <w:marBottom w:val="0"/>
              <w:divBdr>
                <w:top w:val="none" w:sz="0" w:space="0" w:color="auto"/>
                <w:left w:val="none" w:sz="0" w:space="0" w:color="auto"/>
                <w:bottom w:val="none" w:sz="0" w:space="0" w:color="auto"/>
                <w:right w:val="none" w:sz="0" w:space="0" w:color="auto"/>
              </w:divBdr>
              <w:divsChild>
                <w:div w:id="546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51662">
          <w:marLeft w:val="0"/>
          <w:marRight w:val="0"/>
          <w:marTop w:val="0"/>
          <w:marBottom w:val="0"/>
          <w:divBdr>
            <w:top w:val="none" w:sz="0" w:space="0" w:color="auto"/>
            <w:left w:val="none" w:sz="0" w:space="0" w:color="auto"/>
            <w:bottom w:val="none" w:sz="0" w:space="0" w:color="auto"/>
            <w:right w:val="none" w:sz="0" w:space="0" w:color="auto"/>
          </w:divBdr>
          <w:divsChild>
            <w:div w:id="433676506">
              <w:marLeft w:val="0"/>
              <w:marRight w:val="0"/>
              <w:marTop w:val="0"/>
              <w:marBottom w:val="0"/>
              <w:divBdr>
                <w:top w:val="none" w:sz="0" w:space="0" w:color="auto"/>
                <w:left w:val="none" w:sz="0" w:space="0" w:color="auto"/>
                <w:bottom w:val="none" w:sz="0" w:space="0" w:color="auto"/>
                <w:right w:val="none" w:sz="0" w:space="0" w:color="auto"/>
              </w:divBdr>
            </w:div>
          </w:divsChild>
        </w:div>
        <w:div w:id="665324411">
          <w:marLeft w:val="0"/>
          <w:marRight w:val="0"/>
          <w:marTop w:val="0"/>
          <w:marBottom w:val="0"/>
          <w:divBdr>
            <w:top w:val="none" w:sz="0" w:space="0" w:color="auto"/>
            <w:left w:val="none" w:sz="0" w:space="0" w:color="auto"/>
            <w:bottom w:val="none" w:sz="0" w:space="0" w:color="auto"/>
            <w:right w:val="none" w:sz="0" w:space="0" w:color="auto"/>
          </w:divBdr>
          <w:divsChild>
            <w:div w:id="543249842">
              <w:marLeft w:val="0"/>
              <w:marRight w:val="0"/>
              <w:marTop w:val="0"/>
              <w:marBottom w:val="0"/>
              <w:divBdr>
                <w:top w:val="none" w:sz="0" w:space="0" w:color="auto"/>
                <w:left w:val="none" w:sz="0" w:space="0" w:color="auto"/>
                <w:bottom w:val="none" w:sz="0" w:space="0" w:color="auto"/>
                <w:right w:val="none" w:sz="0" w:space="0" w:color="auto"/>
              </w:divBdr>
              <w:divsChild>
                <w:div w:id="1005402040">
                  <w:marLeft w:val="0"/>
                  <w:marRight w:val="0"/>
                  <w:marTop w:val="0"/>
                  <w:marBottom w:val="0"/>
                  <w:divBdr>
                    <w:top w:val="none" w:sz="0" w:space="0" w:color="auto"/>
                    <w:left w:val="none" w:sz="0" w:space="0" w:color="auto"/>
                    <w:bottom w:val="none" w:sz="0" w:space="0" w:color="auto"/>
                    <w:right w:val="none" w:sz="0" w:space="0" w:color="auto"/>
                  </w:divBdr>
                </w:div>
              </w:divsChild>
            </w:div>
            <w:div w:id="579949945">
              <w:marLeft w:val="0"/>
              <w:marRight w:val="0"/>
              <w:marTop w:val="0"/>
              <w:marBottom w:val="0"/>
              <w:divBdr>
                <w:top w:val="none" w:sz="0" w:space="0" w:color="auto"/>
                <w:left w:val="none" w:sz="0" w:space="0" w:color="auto"/>
                <w:bottom w:val="none" w:sz="0" w:space="0" w:color="auto"/>
                <w:right w:val="none" w:sz="0" w:space="0" w:color="auto"/>
              </w:divBdr>
              <w:divsChild>
                <w:div w:id="10849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9253">
          <w:marLeft w:val="0"/>
          <w:marRight w:val="0"/>
          <w:marTop w:val="0"/>
          <w:marBottom w:val="0"/>
          <w:divBdr>
            <w:top w:val="none" w:sz="0" w:space="0" w:color="auto"/>
            <w:left w:val="none" w:sz="0" w:space="0" w:color="auto"/>
            <w:bottom w:val="none" w:sz="0" w:space="0" w:color="auto"/>
            <w:right w:val="none" w:sz="0" w:space="0" w:color="auto"/>
          </w:divBdr>
          <w:divsChild>
            <w:div w:id="2089182656">
              <w:marLeft w:val="0"/>
              <w:marRight w:val="0"/>
              <w:marTop w:val="0"/>
              <w:marBottom w:val="0"/>
              <w:divBdr>
                <w:top w:val="none" w:sz="0" w:space="0" w:color="auto"/>
                <w:left w:val="none" w:sz="0" w:space="0" w:color="auto"/>
                <w:bottom w:val="none" w:sz="0" w:space="0" w:color="auto"/>
                <w:right w:val="none" w:sz="0" w:space="0" w:color="auto"/>
              </w:divBdr>
            </w:div>
          </w:divsChild>
        </w:div>
        <w:div w:id="1403681431">
          <w:marLeft w:val="0"/>
          <w:marRight w:val="0"/>
          <w:marTop w:val="0"/>
          <w:marBottom w:val="0"/>
          <w:divBdr>
            <w:top w:val="none" w:sz="0" w:space="0" w:color="auto"/>
            <w:left w:val="none" w:sz="0" w:space="0" w:color="auto"/>
            <w:bottom w:val="none" w:sz="0" w:space="0" w:color="auto"/>
            <w:right w:val="none" w:sz="0" w:space="0" w:color="auto"/>
          </w:divBdr>
          <w:divsChild>
            <w:div w:id="1126773356">
              <w:marLeft w:val="0"/>
              <w:marRight w:val="0"/>
              <w:marTop w:val="0"/>
              <w:marBottom w:val="0"/>
              <w:divBdr>
                <w:top w:val="none" w:sz="0" w:space="0" w:color="auto"/>
                <w:left w:val="none" w:sz="0" w:space="0" w:color="auto"/>
                <w:bottom w:val="none" w:sz="0" w:space="0" w:color="auto"/>
                <w:right w:val="none" w:sz="0" w:space="0" w:color="auto"/>
              </w:divBdr>
              <w:divsChild>
                <w:div w:id="1124159308">
                  <w:marLeft w:val="0"/>
                  <w:marRight w:val="0"/>
                  <w:marTop w:val="0"/>
                  <w:marBottom w:val="0"/>
                  <w:divBdr>
                    <w:top w:val="none" w:sz="0" w:space="0" w:color="auto"/>
                    <w:left w:val="none" w:sz="0" w:space="0" w:color="auto"/>
                    <w:bottom w:val="none" w:sz="0" w:space="0" w:color="auto"/>
                    <w:right w:val="none" w:sz="0" w:space="0" w:color="auto"/>
                  </w:divBdr>
                </w:div>
              </w:divsChild>
            </w:div>
            <w:div w:id="210263258">
              <w:marLeft w:val="0"/>
              <w:marRight w:val="0"/>
              <w:marTop w:val="0"/>
              <w:marBottom w:val="0"/>
              <w:divBdr>
                <w:top w:val="none" w:sz="0" w:space="0" w:color="auto"/>
                <w:left w:val="none" w:sz="0" w:space="0" w:color="auto"/>
                <w:bottom w:val="none" w:sz="0" w:space="0" w:color="auto"/>
                <w:right w:val="none" w:sz="0" w:space="0" w:color="auto"/>
              </w:divBdr>
              <w:divsChild>
                <w:div w:id="2058776200">
                  <w:marLeft w:val="0"/>
                  <w:marRight w:val="0"/>
                  <w:marTop w:val="0"/>
                  <w:marBottom w:val="0"/>
                  <w:divBdr>
                    <w:top w:val="none" w:sz="0" w:space="0" w:color="auto"/>
                    <w:left w:val="none" w:sz="0" w:space="0" w:color="auto"/>
                    <w:bottom w:val="none" w:sz="0" w:space="0" w:color="auto"/>
                    <w:right w:val="none" w:sz="0" w:space="0" w:color="auto"/>
                  </w:divBdr>
                </w:div>
              </w:divsChild>
            </w:div>
            <w:div w:id="1418407071">
              <w:marLeft w:val="0"/>
              <w:marRight w:val="0"/>
              <w:marTop w:val="0"/>
              <w:marBottom w:val="0"/>
              <w:divBdr>
                <w:top w:val="none" w:sz="0" w:space="0" w:color="auto"/>
                <w:left w:val="none" w:sz="0" w:space="0" w:color="auto"/>
                <w:bottom w:val="none" w:sz="0" w:space="0" w:color="auto"/>
                <w:right w:val="none" w:sz="0" w:space="0" w:color="auto"/>
              </w:divBdr>
              <w:divsChild>
                <w:div w:id="7764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4538">
          <w:marLeft w:val="0"/>
          <w:marRight w:val="0"/>
          <w:marTop w:val="0"/>
          <w:marBottom w:val="0"/>
          <w:divBdr>
            <w:top w:val="none" w:sz="0" w:space="0" w:color="auto"/>
            <w:left w:val="none" w:sz="0" w:space="0" w:color="auto"/>
            <w:bottom w:val="none" w:sz="0" w:space="0" w:color="auto"/>
            <w:right w:val="none" w:sz="0" w:space="0" w:color="auto"/>
          </w:divBdr>
          <w:divsChild>
            <w:div w:id="1471092943">
              <w:marLeft w:val="0"/>
              <w:marRight w:val="0"/>
              <w:marTop w:val="0"/>
              <w:marBottom w:val="0"/>
              <w:divBdr>
                <w:top w:val="none" w:sz="0" w:space="0" w:color="auto"/>
                <w:left w:val="none" w:sz="0" w:space="0" w:color="auto"/>
                <w:bottom w:val="none" w:sz="0" w:space="0" w:color="auto"/>
                <w:right w:val="none" w:sz="0" w:space="0" w:color="auto"/>
              </w:divBdr>
              <w:divsChild>
                <w:div w:id="1947731921">
                  <w:marLeft w:val="0"/>
                  <w:marRight w:val="0"/>
                  <w:marTop w:val="0"/>
                  <w:marBottom w:val="0"/>
                  <w:divBdr>
                    <w:top w:val="none" w:sz="0" w:space="0" w:color="auto"/>
                    <w:left w:val="none" w:sz="0" w:space="0" w:color="auto"/>
                    <w:bottom w:val="none" w:sz="0" w:space="0" w:color="auto"/>
                    <w:right w:val="none" w:sz="0" w:space="0" w:color="auto"/>
                  </w:divBdr>
                  <w:divsChild>
                    <w:div w:id="3372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809">
              <w:marLeft w:val="0"/>
              <w:marRight w:val="0"/>
              <w:marTop w:val="0"/>
              <w:marBottom w:val="0"/>
              <w:divBdr>
                <w:top w:val="none" w:sz="0" w:space="0" w:color="auto"/>
                <w:left w:val="none" w:sz="0" w:space="0" w:color="auto"/>
                <w:bottom w:val="none" w:sz="0" w:space="0" w:color="auto"/>
                <w:right w:val="none" w:sz="0" w:space="0" w:color="auto"/>
              </w:divBdr>
              <w:divsChild>
                <w:div w:id="1560095362">
                  <w:marLeft w:val="0"/>
                  <w:marRight w:val="0"/>
                  <w:marTop w:val="0"/>
                  <w:marBottom w:val="0"/>
                  <w:divBdr>
                    <w:top w:val="none" w:sz="0" w:space="0" w:color="auto"/>
                    <w:left w:val="none" w:sz="0" w:space="0" w:color="auto"/>
                    <w:bottom w:val="none" w:sz="0" w:space="0" w:color="auto"/>
                    <w:right w:val="none" w:sz="0" w:space="0" w:color="auto"/>
                  </w:divBdr>
                  <w:divsChild>
                    <w:div w:id="13604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840">
              <w:marLeft w:val="0"/>
              <w:marRight w:val="0"/>
              <w:marTop w:val="0"/>
              <w:marBottom w:val="0"/>
              <w:divBdr>
                <w:top w:val="none" w:sz="0" w:space="0" w:color="auto"/>
                <w:left w:val="none" w:sz="0" w:space="0" w:color="auto"/>
                <w:bottom w:val="none" w:sz="0" w:space="0" w:color="auto"/>
                <w:right w:val="none" w:sz="0" w:space="0" w:color="auto"/>
              </w:divBdr>
              <w:divsChild>
                <w:div w:id="132141370">
                  <w:marLeft w:val="0"/>
                  <w:marRight w:val="0"/>
                  <w:marTop w:val="0"/>
                  <w:marBottom w:val="0"/>
                  <w:divBdr>
                    <w:top w:val="none" w:sz="0" w:space="0" w:color="auto"/>
                    <w:left w:val="none" w:sz="0" w:space="0" w:color="auto"/>
                    <w:bottom w:val="none" w:sz="0" w:space="0" w:color="auto"/>
                    <w:right w:val="none" w:sz="0" w:space="0" w:color="auto"/>
                  </w:divBdr>
                  <w:divsChild>
                    <w:div w:id="19947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3965">
              <w:marLeft w:val="0"/>
              <w:marRight w:val="0"/>
              <w:marTop w:val="0"/>
              <w:marBottom w:val="0"/>
              <w:divBdr>
                <w:top w:val="none" w:sz="0" w:space="0" w:color="auto"/>
                <w:left w:val="none" w:sz="0" w:space="0" w:color="auto"/>
                <w:bottom w:val="none" w:sz="0" w:space="0" w:color="auto"/>
                <w:right w:val="none" w:sz="0" w:space="0" w:color="auto"/>
              </w:divBdr>
              <w:divsChild>
                <w:div w:id="569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39808">
          <w:marLeft w:val="0"/>
          <w:marRight w:val="0"/>
          <w:marTop w:val="0"/>
          <w:marBottom w:val="0"/>
          <w:divBdr>
            <w:top w:val="none" w:sz="0" w:space="0" w:color="auto"/>
            <w:left w:val="none" w:sz="0" w:space="0" w:color="auto"/>
            <w:bottom w:val="none" w:sz="0" w:space="0" w:color="auto"/>
            <w:right w:val="none" w:sz="0" w:space="0" w:color="auto"/>
          </w:divBdr>
          <w:divsChild>
            <w:div w:id="1457329238">
              <w:marLeft w:val="0"/>
              <w:marRight w:val="0"/>
              <w:marTop w:val="0"/>
              <w:marBottom w:val="0"/>
              <w:divBdr>
                <w:top w:val="none" w:sz="0" w:space="0" w:color="auto"/>
                <w:left w:val="none" w:sz="0" w:space="0" w:color="auto"/>
                <w:bottom w:val="none" w:sz="0" w:space="0" w:color="auto"/>
                <w:right w:val="none" w:sz="0" w:space="0" w:color="auto"/>
              </w:divBdr>
              <w:divsChild>
                <w:div w:id="211161912">
                  <w:marLeft w:val="0"/>
                  <w:marRight w:val="0"/>
                  <w:marTop w:val="0"/>
                  <w:marBottom w:val="0"/>
                  <w:divBdr>
                    <w:top w:val="none" w:sz="0" w:space="0" w:color="auto"/>
                    <w:left w:val="none" w:sz="0" w:space="0" w:color="auto"/>
                    <w:bottom w:val="none" w:sz="0" w:space="0" w:color="auto"/>
                    <w:right w:val="none" w:sz="0" w:space="0" w:color="auto"/>
                  </w:divBdr>
                </w:div>
              </w:divsChild>
            </w:div>
            <w:div w:id="1232279276">
              <w:marLeft w:val="0"/>
              <w:marRight w:val="0"/>
              <w:marTop w:val="0"/>
              <w:marBottom w:val="0"/>
              <w:divBdr>
                <w:top w:val="none" w:sz="0" w:space="0" w:color="auto"/>
                <w:left w:val="none" w:sz="0" w:space="0" w:color="auto"/>
                <w:bottom w:val="none" w:sz="0" w:space="0" w:color="auto"/>
                <w:right w:val="none" w:sz="0" w:space="0" w:color="auto"/>
              </w:divBdr>
              <w:divsChild>
                <w:div w:id="945162002">
                  <w:marLeft w:val="0"/>
                  <w:marRight w:val="0"/>
                  <w:marTop w:val="0"/>
                  <w:marBottom w:val="0"/>
                  <w:divBdr>
                    <w:top w:val="none" w:sz="0" w:space="0" w:color="auto"/>
                    <w:left w:val="none" w:sz="0" w:space="0" w:color="auto"/>
                    <w:bottom w:val="none" w:sz="0" w:space="0" w:color="auto"/>
                    <w:right w:val="none" w:sz="0" w:space="0" w:color="auto"/>
                  </w:divBdr>
                </w:div>
              </w:divsChild>
            </w:div>
            <w:div w:id="845051063">
              <w:marLeft w:val="0"/>
              <w:marRight w:val="0"/>
              <w:marTop w:val="0"/>
              <w:marBottom w:val="0"/>
              <w:divBdr>
                <w:top w:val="none" w:sz="0" w:space="0" w:color="auto"/>
                <w:left w:val="none" w:sz="0" w:space="0" w:color="auto"/>
                <w:bottom w:val="none" w:sz="0" w:space="0" w:color="auto"/>
                <w:right w:val="none" w:sz="0" w:space="0" w:color="auto"/>
              </w:divBdr>
              <w:divsChild>
                <w:div w:id="1534002531">
                  <w:marLeft w:val="0"/>
                  <w:marRight w:val="0"/>
                  <w:marTop w:val="0"/>
                  <w:marBottom w:val="0"/>
                  <w:divBdr>
                    <w:top w:val="none" w:sz="0" w:space="0" w:color="auto"/>
                    <w:left w:val="none" w:sz="0" w:space="0" w:color="auto"/>
                    <w:bottom w:val="none" w:sz="0" w:space="0" w:color="auto"/>
                    <w:right w:val="none" w:sz="0" w:space="0" w:color="auto"/>
                  </w:divBdr>
                </w:div>
              </w:divsChild>
            </w:div>
            <w:div w:id="778984998">
              <w:marLeft w:val="0"/>
              <w:marRight w:val="0"/>
              <w:marTop w:val="0"/>
              <w:marBottom w:val="0"/>
              <w:divBdr>
                <w:top w:val="none" w:sz="0" w:space="0" w:color="auto"/>
                <w:left w:val="none" w:sz="0" w:space="0" w:color="auto"/>
                <w:bottom w:val="none" w:sz="0" w:space="0" w:color="auto"/>
                <w:right w:val="none" w:sz="0" w:space="0" w:color="auto"/>
              </w:divBdr>
              <w:divsChild>
                <w:div w:id="1166019132">
                  <w:marLeft w:val="0"/>
                  <w:marRight w:val="0"/>
                  <w:marTop w:val="0"/>
                  <w:marBottom w:val="0"/>
                  <w:divBdr>
                    <w:top w:val="none" w:sz="0" w:space="0" w:color="auto"/>
                    <w:left w:val="none" w:sz="0" w:space="0" w:color="auto"/>
                    <w:bottom w:val="none" w:sz="0" w:space="0" w:color="auto"/>
                    <w:right w:val="none" w:sz="0" w:space="0" w:color="auto"/>
                  </w:divBdr>
                </w:div>
              </w:divsChild>
            </w:div>
            <w:div w:id="252475835">
              <w:marLeft w:val="0"/>
              <w:marRight w:val="0"/>
              <w:marTop w:val="0"/>
              <w:marBottom w:val="0"/>
              <w:divBdr>
                <w:top w:val="none" w:sz="0" w:space="0" w:color="auto"/>
                <w:left w:val="none" w:sz="0" w:space="0" w:color="auto"/>
                <w:bottom w:val="none" w:sz="0" w:space="0" w:color="auto"/>
                <w:right w:val="none" w:sz="0" w:space="0" w:color="auto"/>
              </w:divBdr>
              <w:divsChild>
                <w:div w:id="1866401923">
                  <w:marLeft w:val="0"/>
                  <w:marRight w:val="0"/>
                  <w:marTop w:val="0"/>
                  <w:marBottom w:val="0"/>
                  <w:divBdr>
                    <w:top w:val="none" w:sz="0" w:space="0" w:color="auto"/>
                    <w:left w:val="none" w:sz="0" w:space="0" w:color="auto"/>
                    <w:bottom w:val="none" w:sz="0" w:space="0" w:color="auto"/>
                    <w:right w:val="none" w:sz="0" w:space="0" w:color="auto"/>
                  </w:divBdr>
                </w:div>
              </w:divsChild>
            </w:div>
            <w:div w:id="801852010">
              <w:marLeft w:val="0"/>
              <w:marRight w:val="0"/>
              <w:marTop w:val="0"/>
              <w:marBottom w:val="0"/>
              <w:divBdr>
                <w:top w:val="none" w:sz="0" w:space="0" w:color="auto"/>
                <w:left w:val="none" w:sz="0" w:space="0" w:color="auto"/>
                <w:bottom w:val="none" w:sz="0" w:space="0" w:color="auto"/>
                <w:right w:val="none" w:sz="0" w:space="0" w:color="auto"/>
              </w:divBdr>
              <w:divsChild>
                <w:div w:id="372581646">
                  <w:marLeft w:val="0"/>
                  <w:marRight w:val="0"/>
                  <w:marTop w:val="0"/>
                  <w:marBottom w:val="0"/>
                  <w:divBdr>
                    <w:top w:val="none" w:sz="0" w:space="0" w:color="auto"/>
                    <w:left w:val="none" w:sz="0" w:space="0" w:color="auto"/>
                    <w:bottom w:val="none" w:sz="0" w:space="0" w:color="auto"/>
                    <w:right w:val="none" w:sz="0" w:space="0" w:color="auto"/>
                  </w:divBdr>
                </w:div>
              </w:divsChild>
            </w:div>
            <w:div w:id="829832510">
              <w:marLeft w:val="0"/>
              <w:marRight w:val="0"/>
              <w:marTop w:val="0"/>
              <w:marBottom w:val="0"/>
              <w:divBdr>
                <w:top w:val="none" w:sz="0" w:space="0" w:color="auto"/>
                <w:left w:val="none" w:sz="0" w:space="0" w:color="auto"/>
                <w:bottom w:val="none" w:sz="0" w:space="0" w:color="auto"/>
                <w:right w:val="none" w:sz="0" w:space="0" w:color="auto"/>
              </w:divBdr>
              <w:divsChild>
                <w:div w:id="1786801514">
                  <w:marLeft w:val="0"/>
                  <w:marRight w:val="0"/>
                  <w:marTop w:val="0"/>
                  <w:marBottom w:val="0"/>
                  <w:divBdr>
                    <w:top w:val="none" w:sz="0" w:space="0" w:color="auto"/>
                    <w:left w:val="none" w:sz="0" w:space="0" w:color="auto"/>
                    <w:bottom w:val="none" w:sz="0" w:space="0" w:color="auto"/>
                    <w:right w:val="none" w:sz="0" w:space="0" w:color="auto"/>
                  </w:divBdr>
                </w:div>
              </w:divsChild>
            </w:div>
            <w:div w:id="1624653963">
              <w:marLeft w:val="0"/>
              <w:marRight w:val="0"/>
              <w:marTop w:val="0"/>
              <w:marBottom w:val="0"/>
              <w:divBdr>
                <w:top w:val="none" w:sz="0" w:space="0" w:color="auto"/>
                <w:left w:val="none" w:sz="0" w:space="0" w:color="auto"/>
                <w:bottom w:val="none" w:sz="0" w:space="0" w:color="auto"/>
                <w:right w:val="none" w:sz="0" w:space="0" w:color="auto"/>
              </w:divBdr>
              <w:divsChild>
                <w:div w:id="137647119">
                  <w:marLeft w:val="0"/>
                  <w:marRight w:val="0"/>
                  <w:marTop w:val="0"/>
                  <w:marBottom w:val="0"/>
                  <w:divBdr>
                    <w:top w:val="none" w:sz="0" w:space="0" w:color="auto"/>
                    <w:left w:val="none" w:sz="0" w:space="0" w:color="auto"/>
                    <w:bottom w:val="none" w:sz="0" w:space="0" w:color="auto"/>
                    <w:right w:val="none" w:sz="0" w:space="0" w:color="auto"/>
                  </w:divBdr>
                </w:div>
              </w:divsChild>
            </w:div>
            <w:div w:id="670062982">
              <w:marLeft w:val="0"/>
              <w:marRight w:val="0"/>
              <w:marTop w:val="0"/>
              <w:marBottom w:val="0"/>
              <w:divBdr>
                <w:top w:val="none" w:sz="0" w:space="0" w:color="auto"/>
                <w:left w:val="none" w:sz="0" w:space="0" w:color="auto"/>
                <w:bottom w:val="none" w:sz="0" w:space="0" w:color="auto"/>
                <w:right w:val="none" w:sz="0" w:space="0" w:color="auto"/>
              </w:divBdr>
              <w:divsChild>
                <w:div w:id="485172081">
                  <w:marLeft w:val="0"/>
                  <w:marRight w:val="0"/>
                  <w:marTop w:val="0"/>
                  <w:marBottom w:val="0"/>
                  <w:divBdr>
                    <w:top w:val="none" w:sz="0" w:space="0" w:color="auto"/>
                    <w:left w:val="none" w:sz="0" w:space="0" w:color="auto"/>
                    <w:bottom w:val="none" w:sz="0" w:space="0" w:color="auto"/>
                    <w:right w:val="none" w:sz="0" w:space="0" w:color="auto"/>
                  </w:divBdr>
                </w:div>
              </w:divsChild>
            </w:div>
            <w:div w:id="1595170710">
              <w:marLeft w:val="0"/>
              <w:marRight w:val="0"/>
              <w:marTop w:val="0"/>
              <w:marBottom w:val="0"/>
              <w:divBdr>
                <w:top w:val="none" w:sz="0" w:space="0" w:color="auto"/>
                <w:left w:val="none" w:sz="0" w:space="0" w:color="auto"/>
                <w:bottom w:val="none" w:sz="0" w:space="0" w:color="auto"/>
                <w:right w:val="none" w:sz="0" w:space="0" w:color="auto"/>
              </w:divBdr>
              <w:divsChild>
                <w:div w:id="128981760">
                  <w:marLeft w:val="0"/>
                  <w:marRight w:val="0"/>
                  <w:marTop w:val="0"/>
                  <w:marBottom w:val="0"/>
                  <w:divBdr>
                    <w:top w:val="none" w:sz="0" w:space="0" w:color="auto"/>
                    <w:left w:val="none" w:sz="0" w:space="0" w:color="auto"/>
                    <w:bottom w:val="none" w:sz="0" w:space="0" w:color="auto"/>
                    <w:right w:val="none" w:sz="0" w:space="0" w:color="auto"/>
                  </w:divBdr>
                </w:div>
              </w:divsChild>
            </w:div>
            <w:div w:id="686910731">
              <w:marLeft w:val="0"/>
              <w:marRight w:val="0"/>
              <w:marTop w:val="0"/>
              <w:marBottom w:val="0"/>
              <w:divBdr>
                <w:top w:val="none" w:sz="0" w:space="0" w:color="auto"/>
                <w:left w:val="none" w:sz="0" w:space="0" w:color="auto"/>
                <w:bottom w:val="none" w:sz="0" w:space="0" w:color="auto"/>
                <w:right w:val="none" w:sz="0" w:space="0" w:color="auto"/>
              </w:divBdr>
              <w:divsChild>
                <w:div w:id="622274103">
                  <w:marLeft w:val="0"/>
                  <w:marRight w:val="0"/>
                  <w:marTop w:val="0"/>
                  <w:marBottom w:val="0"/>
                  <w:divBdr>
                    <w:top w:val="none" w:sz="0" w:space="0" w:color="auto"/>
                    <w:left w:val="none" w:sz="0" w:space="0" w:color="auto"/>
                    <w:bottom w:val="none" w:sz="0" w:space="0" w:color="auto"/>
                    <w:right w:val="none" w:sz="0" w:space="0" w:color="auto"/>
                  </w:divBdr>
                </w:div>
              </w:divsChild>
            </w:div>
            <w:div w:id="1787002377">
              <w:marLeft w:val="0"/>
              <w:marRight w:val="0"/>
              <w:marTop w:val="0"/>
              <w:marBottom w:val="0"/>
              <w:divBdr>
                <w:top w:val="none" w:sz="0" w:space="0" w:color="auto"/>
                <w:left w:val="none" w:sz="0" w:space="0" w:color="auto"/>
                <w:bottom w:val="none" w:sz="0" w:space="0" w:color="auto"/>
                <w:right w:val="none" w:sz="0" w:space="0" w:color="auto"/>
              </w:divBdr>
              <w:divsChild>
                <w:div w:id="1817450844">
                  <w:marLeft w:val="0"/>
                  <w:marRight w:val="0"/>
                  <w:marTop w:val="0"/>
                  <w:marBottom w:val="0"/>
                  <w:divBdr>
                    <w:top w:val="none" w:sz="0" w:space="0" w:color="auto"/>
                    <w:left w:val="none" w:sz="0" w:space="0" w:color="auto"/>
                    <w:bottom w:val="none" w:sz="0" w:space="0" w:color="auto"/>
                    <w:right w:val="none" w:sz="0" w:space="0" w:color="auto"/>
                  </w:divBdr>
                </w:div>
              </w:divsChild>
            </w:div>
            <w:div w:id="595671474">
              <w:marLeft w:val="0"/>
              <w:marRight w:val="0"/>
              <w:marTop w:val="0"/>
              <w:marBottom w:val="0"/>
              <w:divBdr>
                <w:top w:val="none" w:sz="0" w:space="0" w:color="auto"/>
                <w:left w:val="none" w:sz="0" w:space="0" w:color="auto"/>
                <w:bottom w:val="none" w:sz="0" w:space="0" w:color="auto"/>
                <w:right w:val="none" w:sz="0" w:space="0" w:color="auto"/>
              </w:divBdr>
              <w:divsChild>
                <w:div w:id="11860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8127">
          <w:marLeft w:val="0"/>
          <w:marRight w:val="0"/>
          <w:marTop w:val="0"/>
          <w:marBottom w:val="0"/>
          <w:divBdr>
            <w:top w:val="none" w:sz="0" w:space="0" w:color="auto"/>
            <w:left w:val="none" w:sz="0" w:space="0" w:color="auto"/>
            <w:bottom w:val="none" w:sz="0" w:space="0" w:color="auto"/>
            <w:right w:val="none" w:sz="0" w:space="0" w:color="auto"/>
          </w:divBdr>
        </w:div>
        <w:div w:id="1940984574">
          <w:marLeft w:val="0"/>
          <w:marRight w:val="0"/>
          <w:marTop w:val="0"/>
          <w:marBottom w:val="0"/>
          <w:divBdr>
            <w:top w:val="none" w:sz="0" w:space="0" w:color="auto"/>
            <w:left w:val="none" w:sz="0" w:space="0" w:color="auto"/>
            <w:bottom w:val="none" w:sz="0" w:space="0" w:color="auto"/>
            <w:right w:val="none" w:sz="0" w:space="0" w:color="auto"/>
          </w:divBdr>
        </w:div>
        <w:div w:id="1612055137">
          <w:marLeft w:val="0"/>
          <w:marRight w:val="0"/>
          <w:marTop w:val="0"/>
          <w:marBottom w:val="0"/>
          <w:divBdr>
            <w:top w:val="none" w:sz="0" w:space="0" w:color="auto"/>
            <w:left w:val="none" w:sz="0" w:space="0" w:color="auto"/>
            <w:bottom w:val="none" w:sz="0" w:space="0" w:color="auto"/>
            <w:right w:val="none" w:sz="0" w:space="0" w:color="auto"/>
          </w:divBdr>
          <w:divsChild>
            <w:div w:id="579485619">
              <w:marLeft w:val="0"/>
              <w:marRight w:val="0"/>
              <w:marTop w:val="0"/>
              <w:marBottom w:val="0"/>
              <w:divBdr>
                <w:top w:val="none" w:sz="0" w:space="0" w:color="auto"/>
                <w:left w:val="none" w:sz="0" w:space="0" w:color="auto"/>
                <w:bottom w:val="none" w:sz="0" w:space="0" w:color="auto"/>
                <w:right w:val="none" w:sz="0" w:space="0" w:color="auto"/>
              </w:divBdr>
            </w:div>
          </w:divsChild>
        </w:div>
        <w:div w:id="421608604">
          <w:marLeft w:val="0"/>
          <w:marRight w:val="0"/>
          <w:marTop w:val="0"/>
          <w:marBottom w:val="0"/>
          <w:divBdr>
            <w:top w:val="none" w:sz="0" w:space="0" w:color="auto"/>
            <w:left w:val="none" w:sz="0" w:space="0" w:color="auto"/>
            <w:bottom w:val="none" w:sz="0" w:space="0" w:color="auto"/>
            <w:right w:val="none" w:sz="0" w:space="0" w:color="auto"/>
          </w:divBdr>
          <w:divsChild>
            <w:div w:id="496195519">
              <w:marLeft w:val="0"/>
              <w:marRight w:val="0"/>
              <w:marTop w:val="0"/>
              <w:marBottom w:val="0"/>
              <w:divBdr>
                <w:top w:val="none" w:sz="0" w:space="0" w:color="auto"/>
                <w:left w:val="none" w:sz="0" w:space="0" w:color="auto"/>
                <w:bottom w:val="none" w:sz="0" w:space="0" w:color="auto"/>
                <w:right w:val="none" w:sz="0" w:space="0" w:color="auto"/>
              </w:divBdr>
              <w:divsChild>
                <w:div w:id="1047265858">
                  <w:marLeft w:val="0"/>
                  <w:marRight w:val="0"/>
                  <w:marTop w:val="0"/>
                  <w:marBottom w:val="0"/>
                  <w:divBdr>
                    <w:top w:val="none" w:sz="0" w:space="0" w:color="auto"/>
                    <w:left w:val="none" w:sz="0" w:space="0" w:color="auto"/>
                    <w:bottom w:val="none" w:sz="0" w:space="0" w:color="auto"/>
                    <w:right w:val="none" w:sz="0" w:space="0" w:color="auto"/>
                  </w:divBdr>
                </w:div>
              </w:divsChild>
            </w:div>
            <w:div w:id="929700166">
              <w:marLeft w:val="0"/>
              <w:marRight w:val="0"/>
              <w:marTop w:val="0"/>
              <w:marBottom w:val="0"/>
              <w:divBdr>
                <w:top w:val="none" w:sz="0" w:space="0" w:color="auto"/>
                <w:left w:val="none" w:sz="0" w:space="0" w:color="auto"/>
                <w:bottom w:val="none" w:sz="0" w:space="0" w:color="auto"/>
                <w:right w:val="none" w:sz="0" w:space="0" w:color="auto"/>
              </w:divBdr>
              <w:divsChild>
                <w:div w:id="17809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8236">
          <w:marLeft w:val="0"/>
          <w:marRight w:val="0"/>
          <w:marTop w:val="0"/>
          <w:marBottom w:val="0"/>
          <w:divBdr>
            <w:top w:val="none" w:sz="0" w:space="0" w:color="auto"/>
            <w:left w:val="none" w:sz="0" w:space="0" w:color="auto"/>
            <w:bottom w:val="none" w:sz="0" w:space="0" w:color="auto"/>
            <w:right w:val="none" w:sz="0" w:space="0" w:color="auto"/>
          </w:divBdr>
          <w:divsChild>
            <w:div w:id="1247959395">
              <w:marLeft w:val="0"/>
              <w:marRight w:val="0"/>
              <w:marTop w:val="0"/>
              <w:marBottom w:val="0"/>
              <w:divBdr>
                <w:top w:val="none" w:sz="0" w:space="0" w:color="auto"/>
                <w:left w:val="none" w:sz="0" w:space="0" w:color="auto"/>
                <w:bottom w:val="none" w:sz="0" w:space="0" w:color="auto"/>
                <w:right w:val="none" w:sz="0" w:space="0" w:color="auto"/>
              </w:divBdr>
              <w:divsChild>
                <w:div w:id="1430464830">
                  <w:marLeft w:val="0"/>
                  <w:marRight w:val="0"/>
                  <w:marTop w:val="0"/>
                  <w:marBottom w:val="0"/>
                  <w:divBdr>
                    <w:top w:val="none" w:sz="0" w:space="0" w:color="auto"/>
                    <w:left w:val="none" w:sz="0" w:space="0" w:color="auto"/>
                    <w:bottom w:val="none" w:sz="0" w:space="0" w:color="auto"/>
                    <w:right w:val="none" w:sz="0" w:space="0" w:color="auto"/>
                  </w:divBdr>
                </w:div>
              </w:divsChild>
            </w:div>
            <w:div w:id="500657831">
              <w:marLeft w:val="0"/>
              <w:marRight w:val="0"/>
              <w:marTop w:val="0"/>
              <w:marBottom w:val="0"/>
              <w:divBdr>
                <w:top w:val="none" w:sz="0" w:space="0" w:color="auto"/>
                <w:left w:val="none" w:sz="0" w:space="0" w:color="auto"/>
                <w:bottom w:val="none" w:sz="0" w:space="0" w:color="auto"/>
                <w:right w:val="none" w:sz="0" w:space="0" w:color="auto"/>
              </w:divBdr>
              <w:divsChild>
                <w:div w:id="128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588">
          <w:marLeft w:val="0"/>
          <w:marRight w:val="0"/>
          <w:marTop w:val="0"/>
          <w:marBottom w:val="0"/>
          <w:divBdr>
            <w:top w:val="none" w:sz="0" w:space="0" w:color="auto"/>
            <w:left w:val="none" w:sz="0" w:space="0" w:color="auto"/>
            <w:bottom w:val="none" w:sz="0" w:space="0" w:color="auto"/>
            <w:right w:val="none" w:sz="0" w:space="0" w:color="auto"/>
          </w:divBdr>
        </w:div>
        <w:div w:id="4331221">
          <w:marLeft w:val="0"/>
          <w:marRight w:val="0"/>
          <w:marTop w:val="0"/>
          <w:marBottom w:val="0"/>
          <w:divBdr>
            <w:top w:val="none" w:sz="0" w:space="0" w:color="auto"/>
            <w:left w:val="none" w:sz="0" w:space="0" w:color="auto"/>
            <w:bottom w:val="none" w:sz="0" w:space="0" w:color="auto"/>
            <w:right w:val="none" w:sz="0" w:space="0" w:color="auto"/>
          </w:divBdr>
          <w:divsChild>
            <w:div w:id="1566724094">
              <w:marLeft w:val="0"/>
              <w:marRight w:val="0"/>
              <w:marTop w:val="0"/>
              <w:marBottom w:val="0"/>
              <w:divBdr>
                <w:top w:val="none" w:sz="0" w:space="0" w:color="auto"/>
                <w:left w:val="none" w:sz="0" w:space="0" w:color="auto"/>
                <w:bottom w:val="none" w:sz="0" w:space="0" w:color="auto"/>
                <w:right w:val="none" w:sz="0" w:space="0" w:color="auto"/>
              </w:divBdr>
              <w:divsChild>
                <w:div w:id="1704818775">
                  <w:marLeft w:val="0"/>
                  <w:marRight w:val="0"/>
                  <w:marTop w:val="0"/>
                  <w:marBottom w:val="0"/>
                  <w:divBdr>
                    <w:top w:val="none" w:sz="0" w:space="0" w:color="auto"/>
                    <w:left w:val="none" w:sz="0" w:space="0" w:color="auto"/>
                    <w:bottom w:val="none" w:sz="0" w:space="0" w:color="auto"/>
                    <w:right w:val="none" w:sz="0" w:space="0" w:color="auto"/>
                  </w:divBdr>
                </w:div>
              </w:divsChild>
            </w:div>
            <w:div w:id="1131628160">
              <w:marLeft w:val="0"/>
              <w:marRight w:val="0"/>
              <w:marTop w:val="0"/>
              <w:marBottom w:val="0"/>
              <w:divBdr>
                <w:top w:val="none" w:sz="0" w:space="0" w:color="auto"/>
                <w:left w:val="none" w:sz="0" w:space="0" w:color="auto"/>
                <w:bottom w:val="none" w:sz="0" w:space="0" w:color="auto"/>
                <w:right w:val="none" w:sz="0" w:space="0" w:color="auto"/>
              </w:divBdr>
              <w:divsChild>
                <w:div w:id="1829786471">
                  <w:marLeft w:val="0"/>
                  <w:marRight w:val="0"/>
                  <w:marTop w:val="0"/>
                  <w:marBottom w:val="0"/>
                  <w:divBdr>
                    <w:top w:val="none" w:sz="0" w:space="0" w:color="auto"/>
                    <w:left w:val="none" w:sz="0" w:space="0" w:color="auto"/>
                    <w:bottom w:val="none" w:sz="0" w:space="0" w:color="auto"/>
                    <w:right w:val="none" w:sz="0" w:space="0" w:color="auto"/>
                  </w:divBdr>
                </w:div>
              </w:divsChild>
            </w:div>
            <w:div w:id="12340429">
              <w:marLeft w:val="0"/>
              <w:marRight w:val="0"/>
              <w:marTop w:val="0"/>
              <w:marBottom w:val="0"/>
              <w:divBdr>
                <w:top w:val="none" w:sz="0" w:space="0" w:color="auto"/>
                <w:left w:val="none" w:sz="0" w:space="0" w:color="auto"/>
                <w:bottom w:val="none" w:sz="0" w:space="0" w:color="auto"/>
                <w:right w:val="none" w:sz="0" w:space="0" w:color="auto"/>
              </w:divBdr>
              <w:divsChild>
                <w:div w:id="929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7443">
          <w:marLeft w:val="0"/>
          <w:marRight w:val="0"/>
          <w:marTop w:val="0"/>
          <w:marBottom w:val="0"/>
          <w:divBdr>
            <w:top w:val="none" w:sz="0" w:space="0" w:color="auto"/>
            <w:left w:val="none" w:sz="0" w:space="0" w:color="auto"/>
            <w:bottom w:val="none" w:sz="0" w:space="0" w:color="auto"/>
            <w:right w:val="none" w:sz="0" w:space="0" w:color="auto"/>
          </w:divBdr>
          <w:divsChild>
            <w:div w:id="2044356672">
              <w:marLeft w:val="0"/>
              <w:marRight w:val="0"/>
              <w:marTop w:val="0"/>
              <w:marBottom w:val="0"/>
              <w:divBdr>
                <w:top w:val="none" w:sz="0" w:space="0" w:color="auto"/>
                <w:left w:val="none" w:sz="0" w:space="0" w:color="auto"/>
                <w:bottom w:val="none" w:sz="0" w:space="0" w:color="auto"/>
                <w:right w:val="none" w:sz="0" w:space="0" w:color="auto"/>
              </w:divBdr>
              <w:divsChild>
                <w:div w:id="1769813095">
                  <w:marLeft w:val="0"/>
                  <w:marRight w:val="0"/>
                  <w:marTop w:val="0"/>
                  <w:marBottom w:val="0"/>
                  <w:divBdr>
                    <w:top w:val="none" w:sz="0" w:space="0" w:color="auto"/>
                    <w:left w:val="none" w:sz="0" w:space="0" w:color="auto"/>
                    <w:bottom w:val="none" w:sz="0" w:space="0" w:color="auto"/>
                    <w:right w:val="none" w:sz="0" w:space="0" w:color="auto"/>
                  </w:divBdr>
                </w:div>
              </w:divsChild>
            </w:div>
            <w:div w:id="1060444834">
              <w:marLeft w:val="0"/>
              <w:marRight w:val="0"/>
              <w:marTop w:val="0"/>
              <w:marBottom w:val="0"/>
              <w:divBdr>
                <w:top w:val="none" w:sz="0" w:space="0" w:color="auto"/>
                <w:left w:val="none" w:sz="0" w:space="0" w:color="auto"/>
                <w:bottom w:val="none" w:sz="0" w:space="0" w:color="auto"/>
                <w:right w:val="none" w:sz="0" w:space="0" w:color="auto"/>
              </w:divBdr>
              <w:divsChild>
                <w:div w:id="330841167">
                  <w:marLeft w:val="0"/>
                  <w:marRight w:val="0"/>
                  <w:marTop w:val="0"/>
                  <w:marBottom w:val="0"/>
                  <w:divBdr>
                    <w:top w:val="none" w:sz="0" w:space="0" w:color="auto"/>
                    <w:left w:val="none" w:sz="0" w:space="0" w:color="auto"/>
                    <w:bottom w:val="none" w:sz="0" w:space="0" w:color="auto"/>
                    <w:right w:val="none" w:sz="0" w:space="0" w:color="auto"/>
                  </w:divBdr>
                </w:div>
              </w:divsChild>
            </w:div>
            <w:div w:id="1548955269">
              <w:marLeft w:val="0"/>
              <w:marRight w:val="0"/>
              <w:marTop w:val="0"/>
              <w:marBottom w:val="0"/>
              <w:divBdr>
                <w:top w:val="none" w:sz="0" w:space="0" w:color="auto"/>
                <w:left w:val="none" w:sz="0" w:space="0" w:color="auto"/>
                <w:bottom w:val="none" w:sz="0" w:space="0" w:color="auto"/>
                <w:right w:val="none" w:sz="0" w:space="0" w:color="auto"/>
              </w:divBdr>
              <w:divsChild>
                <w:div w:id="1322193443">
                  <w:marLeft w:val="0"/>
                  <w:marRight w:val="0"/>
                  <w:marTop w:val="0"/>
                  <w:marBottom w:val="0"/>
                  <w:divBdr>
                    <w:top w:val="none" w:sz="0" w:space="0" w:color="auto"/>
                    <w:left w:val="none" w:sz="0" w:space="0" w:color="auto"/>
                    <w:bottom w:val="none" w:sz="0" w:space="0" w:color="auto"/>
                    <w:right w:val="none" w:sz="0" w:space="0" w:color="auto"/>
                  </w:divBdr>
                </w:div>
              </w:divsChild>
            </w:div>
            <w:div w:id="1317149603">
              <w:marLeft w:val="0"/>
              <w:marRight w:val="0"/>
              <w:marTop w:val="0"/>
              <w:marBottom w:val="0"/>
              <w:divBdr>
                <w:top w:val="none" w:sz="0" w:space="0" w:color="auto"/>
                <w:left w:val="none" w:sz="0" w:space="0" w:color="auto"/>
                <w:bottom w:val="none" w:sz="0" w:space="0" w:color="auto"/>
                <w:right w:val="none" w:sz="0" w:space="0" w:color="auto"/>
              </w:divBdr>
              <w:divsChild>
                <w:div w:id="834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978">
          <w:marLeft w:val="0"/>
          <w:marRight w:val="0"/>
          <w:marTop w:val="0"/>
          <w:marBottom w:val="0"/>
          <w:divBdr>
            <w:top w:val="none" w:sz="0" w:space="0" w:color="auto"/>
            <w:left w:val="none" w:sz="0" w:space="0" w:color="auto"/>
            <w:bottom w:val="none" w:sz="0" w:space="0" w:color="auto"/>
            <w:right w:val="none" w:sz="0" w:space="0" w:color="auto"/>
          </w:divBdr>
          <w:divsChild>
            <w:div w:id="1732657637">
              <w:marLeft w:val="0"/>
              <w:marRight w:val="0"/>
              <w:marTop w:val="0"/>
              <w:marBottom w:val="0"/>
              <w:divBdr>
                <w:top w:val="none" w:sz="0" w:space="0" w:color="auto"/>
                <w:left w:val="none" w:sz="0" w:space="0" w:color="auto"/>
                <w:bottom w:val="none" w:sz="0" w:space="0" w:color="auto"/>
                <w:right w:val="none" w:sz="0" w:space="0" w:color="auto"/>
              </w:divBdr>
              <w:divsChild>
                <w:div w:id="42877496">
                  <w:marLeft w:val="0"/>
                  <w:marRight w:val="0"/>
                  <w:marTop w:val="0"/>
                  <w:marBottom w:val="0"/>
                  <w:divBdr>
                    <w:top w:val="none" w:sz="0" w:space="0" w:color="auto"/>
                    <w:left w:val="none" w:sz="0" w:space="0" w:color="auto"/>
                    <w:bottom w:val="none" w:sz="0" w:space="0" w:color="auto"/>
                    <w:right w:val="none" w:sz="0" w:space="0" w:color="auto"/>
                  </w:divBdr>
                </w:div>
              </w:divsChild>
            </w:div>
            <w:div w:id="753630720">
              <w:marLeft w:val="0"/>
              <w:marRight w:val="0"/>
              <w:marTop w:val="0"/>
              <w:marBottom w:val="0"/>
              <w:divBdr>
                <w:top w:val="none" w:sz="0" w:space="0" w:color="auto"/>
                <w:left w:val="none" w:sz="0" w:space="0" w:color="auto"/>
                <w:bottom w:val="none" w:sz="0" w:space="0" w:color="auto"/>
                <w:right w:val="none" w:sz="0" w:space="0" w:color="auto"/>
              </w:divBdr>
              <w:divsChild>
                <w:div w:id="420176504">
                  <w:marLeft w:val="0"/>
                  <w:marRight w:val="0"/>
                  <w:marTop w:val="0"/>
                  <w:marBottom w:val="0"/>
                  <w:divBdr>
                    <w:top w:val="none" w:sz="0" w:space="0" w:color="auto"/>
                    <w:left w:val="none" w:sz="0" w:space="0" w:color="auto"/>
                    <w:bottom w:val="none" w:sz="0" w:space="0" w:color="auto"/>
                    <w:right w:val="none" w:sz="0" w:space="0" w:color="auto"/>
                  </w:divBdr>
                </w:div>
              </w:divsChild>
            </w:div>
            <w:div w:id="1609001491">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0"/>
                  <w:divBdr>
                    <w:top w:val="none" w:sz="0" w:space="0" w:color="auto"/>
                    <w:left w:val="none" w:sz="0" w:space="0" w:color="auto"/>
                    <w:bottom w:val="none" w:sz="0" w:space="0" w:color="auto"/>
                    <w:right w:val="none" w:sz="0" w:space="0" w:color="auto"/>
                  </w:divBdr>
                </w:div>
              </w:divsChild>
            </w:div>
            <w:div w:id="1991590285">
              <w:marLeft w:val="0"/>
              <w:marRight w:val="0"/>
              <w:marTop w:val="0"/>
              <w:marBottom w:val="0"/>
              <w:divBdr>
                <w:top w:val="none" w:sz="0" w:space="0" w:color="auto"/>
                <w:left w:val="none" w:sz="0" w:space="0" w:color="auto"/>
                <w:bottom w:val="none" w:sz="0" w:space="0" w:color="auto"/>
                <w:right w:val="none" w:sz="0" w:space="0" w:color="auto"/>
              </w:divBdr>
              <w:divsChild>
                <w:div w:id="1906452686">
                  <w:marLeft w:val="0"/>
                  <w:marRight w:val="0"/>
                  <w:marTop w:val="0"/>
                  <w:marBottom w:val="0"/>
                  <w:divBdr>
                    <w:top w:val="none" w:sz="0" w:space="0" w:color="auto"/>
                    <w:left w:val="none" w:sz="0" w:space="0" w:color="auto"/>
                    <w:bottom w:val="none" w:sz="0" w:space="0" w:color="auto"/>
                    <w:right w:val="none" w:sz="0" w:space="0" w:color="auto"/>
                  </w:divBdr>
                </w:div>
              </w:divsChild>
            </w:div>
            <w:div w:id="1091046109">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
              </w:divsChild>
            </w:div>
            <w:div w:id="785854274">
              <w:marLeft w:val="0"/>
              <w:marRight w:val="0"/>
              <w:marTop w:val="0"/>
              <w:marBottom w:val="0"/>
              <w:divBdr>
                <w:top w:val="none" w:sz="0" w:space="0" w:color="auto"/>
                <w:left w:val="none" w:sz="0" w:space="0" w:color="auto"/>
                <w:bottom w:val="none" w:sz="0" w:space="0" w:color="auto"/>
                <w:right w:val="none" w:sz="0" w:space="0" w:color="auto"/>
              </w:divBdr>
              <w:divsChild>
                <w:div w:id="1013848724">
                  <w:marLeft w:val="0"/>
                  <w:marRight w:val="0"/>
                  <w:marTop w:val="0"/>
                  <w:marBottom w:val="0"/>
                  <w:divBdr>
                    <w:top w:val="none" w:sz="0" w:space="0" w:color="auto"/>
                    <w:left w:val="none" w:sz="0" w:space="0" w:color="auto"/>
                    <w:bottom w:val="none" w:sz="0" w:space="0" w:color="auto"/>
                    <w:right w:val="none" w:sz="0" w:space="0" w:color="auto"/>
                  </w:divBdr>
                </w:div>
              </w:divsChild>
            </w:div>
            <w:div w:id="1439064424">
              <w:marLeft w:val="0"/>
              <w:marRight w:val="0"/>
              <w:marTop w:val="0"/>
              <w:marBottom w:val="0"/>
              <w:divBdr>
                <w:top w:val="none" w:sz="0" w:space="0" w:color="auto"/>
                <w:left w:val="none" w:sz="0" w:space="0" w:color="auto"/>
                <w:bottom w:val="none" w:sz="0" w:space="0" w:color="auto"/>
                <w:right w:val="none" w:sz="0" w:space="0" w:color="auto"/>
              </w:divBdr>
              <w:divsChild>
                <w:div w:id="334772914">
                  <w:marLeft w:val="0"/>
                  <w:marRight w:val="0"/>
                  <w:marTop w:val="0"/>
                  <w:marBottom w:val="0"/>
                  <w:divBdr>
                    <w:top w:val="none" w:sz="0" w:space="0" w:color="auto"/>
                    <w:left w:val="none" w:sz="0" w:space="0" w:color="auto"/>
                    <w:bottom w:val="none" w:sz="0" w:space="0" w:color="auto"/>
                    <w:right w:val="none" w:sz="0" w:space="0" w:color="auto"/>
                  </w:divBdr>
                </w:div>
              </w:divsChild>
            </w:div>
            <w:div w:id="1970208863">
              <w:marLeft w:val="0"/>
              <w:marRight w:val="0"/>
              <w:marTop w:val="0"/>
              <w:marBottom w:val="0"/>
              <w:divBdr>
                <w:top w:val="none" w:sz="0" w:space="0" w:color="auto"/>
                <w:left w:val="none" w:sz="0" w:space="0" w:color="auto"/>
                <w:bottom w:val="none" w:sz="0" w:space="0" w:color="auto"/>
                <w:right w:val="none" w:sz="0" w:space="0" w:color="auto"/>
              </w:divBdr>
              <w:divsChild>
                <w:div w:id="20411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2710">
          <w:marLeft w:val="0"/>
          <w:marRight w:val="0"/>
          <w:marTop w:val="0"/>
          <w:marBottom w:val="0"/>
          <w:divBdr>
            <w:top w:val="none" w:sz="0" w:space="0" w:color="auto"/>
            <w:left w:val="none" w:sz="0" w:space="0" w:color="auto"/>
            <w:bottom w:val="none" w:sz="0" w:space="0" w:color="auto"/>
            <w:right w:val="none" w:sz="0" w:space="0" w:color="auto"/>
          </w:divBdr>
        </w:div>
        <w:div w:id="1839537158">
          <w:marLeft w:val="0"/>
          <w:marRight w:val="0"/>
          <w:marTop w:val="0"/>
          <w:marBottom w:val="0"/>
          <w:divBdr>
            <w:top w:val="none" w:sz="0" w:space="0" w:color="auto"/>
            <w:left w:val="none" w:sz="0" w:space="0" w:color="auto"/>
            <w:bottom w:val="none" w:sz="0" w:space="0" w:color="auto"/>
            <w:right w:val="none" w:sz="0" w:space="0" w:color="auto"/>
          </w:divBdr>
        </w:div>
        <w:div w:id="1314793839">
          <w:marLeft w:val="0"/>
          <w:marRight w:val="0"/>
          <w:marTop w:val="0"/>
          <w:marBottom w:val="0"/>
          <w:divBdr>
            <w:top w:val="none" w:sz="0" w:space="0" w:color="auto"/>
            <w:left w:val="none" w:sz="0" w:space="0" w:color="auto"/>
            <w:bottom w:val="none" w:sz="0" w:space="0" w:color="auto"/>
            <w:right w:val="none" w:sz="0" w:space="0" w:color="auto"/>
          </w:divBdr>
          <w:divsChild>
            <w:div w:id="224413230">
              <w:marLeft w:val="0"/>
              <w:marRight w:val="0"/>
              <w:marTop w:val="0"/>
              <w:marBottom w:val="0"/>
              <w:divBdr>
                <w:top w:val="none" w:sz="0" w:space="0" w:color="auto"/>
                <w:left w:val="none" w:sz="0" w:space="0" w:color="auto"/>
                <w:bottom w:val="none" w:sz="0" w:space="0" w:color="auto"/>
                <w:right w:val="none" w:sz="0" w:space="0" w:color="auto"/>
              </w:divBdr>
              <w:divsChild>
                <w:div w:id="311831392">
                  <w:marLeft w:val="0"/>
                  <w:marRight w:val="0"/>
                  <w:marTop w:val="0"/>
                  <w:marBottom w:val="0"/>
                  <w:divBdr>
                    <w:top w:val="none" w:sz="0" w:space="0" w:color="auto"/>
                    <w:left w:val="none" w:sz="0" w:space="0" w:color="auto"/>
                    <w:bottom w:val="none" w:sz="0" w:space="0" w:color="auto"/>
                    <w:right w:val="none" w:sz="0" w:space="0" w:color="auto"/>
                  </w:divBdr>
                </w:div>
              </w:divsChild>
            </w:div>
            <w:div w:id="108202487">
              <w:marLeft w:val="0"/>
              <w:marRight w:val="0"/>
              <w:marTop w:val="0"/>
              <w:marBottom w:val="0"/>
              <w:divBdr>
                <w:top w:val="none" w:sz="0" w:space="0" w:color="auto"/>
                <w:left w:val="none" w:sz="0" w:space="0" w:color="auto"/>
                <w:bottom w:val="none" w:sz="0" w:space="0" w:color="auto"/>
                <w:right w:val="none" w:sz="0" w:space="0" w:color="auto"/>
              </w:divBdr>
              <w:divsChild>
                <w:div w:id="20756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5913">
          <w:marLeft w:val="0"/>
          <w:marRight w:val="0"/>
          <w:marTop w:val="0"/>
          <w:marBottom w:val="0"/>
          <w:divBdr>
            <w:top w:val="none" w:sz="0" w:space="0" w:color="auto"/>
            <w:left w:val="none" w:sz="0" w:space="0" w:color="auto"/>
            <w:bottom w:val="none" w:sz="0" w:space="0" w:color="auto"/>
            <w:right w:val="none" w:sz="0" w:space="0" w:color="auto"/>
          </w:divBdr>
          <w:divsChild>
            <w:div w:id="321854814">
              <w:marLeft w:val="0"/>
              <w:marRight w:val="0"/>
              <w:marTop w:val="0"/>
              <w:marBottom w:val="0"/>
              <w:divBdr>
                <w:top w:val="none" w:sz="0" w:space="0" w:color="auto"/>
                <w:left w:val="none" w:sz="0" w:space="0" w:color="auto"/>
                <w:bottom w:val="none" w:sz="0" w:space="0" w:color="auto"/>
                <w:right w:val="none" w:sz="0" w:space="0" w:color="auto"/>
              </w:divBdr>
            </w:div>
          </w:divsChild>
        </w:div>
        <w:div w:id="1352413666">
          <w:marLeft w:val="0"/>
          <w:marRight w:val="0"/>
          <w:marTop w:val="0"/>
          <w:marBottom w:val="0"/>
          <w:divBdr>
            <w:top w:val="none" w:sz="0" w:space="0" w:color="auto"/>
            <w:left w:val="none" w:sz="0" w:space="0" w:color="auto"/>
            <w:bottom w:val="none" w:sz="0" w:space="0" w:color="auto"/>
            <w:right w:val="none" w:sz="0" w:space="0" w:color="auto"/>
          </w:divBdr>
          <w:divsChild>
            <w:div w:id="211230048">
              <w:marLeft w:val="0"/>
              <w:marRight w:val="0"/>
              <w:marTop w:val="0"/>
              <w:marBottom w:val="0"/>
              <w:divBdr>
                <w:top w:val="none" w:sz="0" w:space="0" w:color="auto"/>
                <w:left w:val="none" w:sz="0" w:space="0" w:color="auto"/>
                <w:bottom w:val="none" w:sz="0" w:space="0" w:color="auto"/>
                <w:right w:val="none" w:sz="0" w:space="0" w:color="auto"/>
              </w:divBdr>
              <w:divsChild>
                <w:div w:id="2130009375">
                  <w:marLeft w:val="0"/>
                  <w:marRight w:val="0"/>
                  <w:marTop w:val="0"/>
                  <w:marBottom w:val="0"/>
                  <w:divBdr>
                    <w:top w:val="none" w:sz="0" w:space="0" w:color="auto"/>
                    <w:left w:val="none" w:sz="0" w:space="0" w:color="auto"/>
                    <w:bottom w:val="none" w:sz="0" w:space="0" w:color="auto"/>
                    <w:right w:val="none" w:sz="0" w:space="0" w:color="auto"/>
                  </w:divBdr>
                </w:div>
              </w:divsChild>
            </w:div>
            <w:div w:id="1535072249">
              <w:marLeft w:val="0"/>
              <w:marRight w:val="0"/>
              <w:marTop w:val="0"/>
              <w:marBottom w:val="0"/>
              <w:divBdr>
                <w:top w:val="none" w:sz="0" w:space="0" w:color="auto"/>
                <w:left w:val="none" w:sz="0" w:space="0" w:color="auto"/>
                <w:bottom w:val="none" w:sz="0" w:space="0" w:color="auto"/>
                <w:right w:val="none" w:sz="0" w:space="0" w:color="auto"/>
              </w:divBdr>
              <w:divsChild>
                <w:div w:id="2107074710">
                  <w:marLeft w:val="0"/>
                  <w:marRight w:val="0"/>
                  <w:marTop w:val="0"/>
                  <w:marBottom w:val="0"/>
                  <w:divBdr>
                    <w:top w:val="none" w:sz="0" w:space="0" w:color="auto"/>
                    <w:left w:val="none" w:sz="0" w:space="0" w:color="auto"/>
                    <w:bottom w:val="none" w:sz="0" w:space="0" w:color="auto"/>
                    <w:right w:val="none" w:sz="0" w:space="0" w:color="auto"/>
                  </w:divBdr>
                </w:div>
              </w:divsChild>
            </w:div>
            <w:div w:id="151606252">
              <w:marLeft w:val="0"/>
              <w:marRight w:val="0"/>
              <w:marTop w:val="0"/>
              <w:marBottom w:val="0"/>
              <w:divBdr>
                <w:top w:val="none" w:sz="0" w:space="0" w:color="auto"/>
                <w:left w:val="none" w:sz="0" w:space="0" w:color="auto"/>
                <w:bottom w:val="none" w:sz="0" w:space="0" w:color="auto"/>
                <w:right w:val="none" w:sz="0" w:space="0" w:color="auto"/>
              </w:divBdr>
              <w:divsChild>
                <w:div w:id="324364656">
                  <w:marLeft w:val="0"/>
                  <w:marRight w:val="0"/>
                  <w:marTop w:val="0"/>
                  <w:marBottom w:val="0"/>
                  <w:divBdr>
                    <w:top w:val="none" w:sz="0" w:space="0" w:color="auto"/>
                    <w:left w:val="none" w:sz="0" w:space="0" w:color="auto"/>
                    <w:bottom w:val="none" w:sz="0" w:space="0" w:color="auto"/>
                    <w:right w:val="none" w:sz="0" w:space="0" w:color="auto"/>
                  </w:divBdr>
                </w:div>
              </w:divsChild>
            </w:div>
            <w:div w:id="718165277">
              <w:marLeft w:val="0"/>
              <w:marRight w:val="0"/>
              <w:marTop w:val="0"/>
              <w:marBottom w:val="0"/>
              <w:divBdr>
                <w:top w:val="none" w:sz="0" w:space="0" w:color="auto"/>
                <w:left w:val="none" w:sz="0" w:space="0" w:color="auto"/>
                <w:bottom w:val="none" w:sz="0" w:space="0" w:color="auto"/>
                <w:right w:val="none" w:sz="0" w:space="0" w:color="auto"/>
              </w:divBdr>
              <w:divsChild>
                <w:div w:id="366151455">
                  <w:marLeft w:val="0"/>
                  <w:marRight w:val="0"/>
                  <w:marTop w:val="0"/>
                  <w:marBottom w:val="0"/>
                  <w:divBdr>
                    <w:top w:val="none" w:sz="0" w:space="0" w:color="auto"/>
                    <w:left w:val="none" w:sz="0" w:space="0" w:color="auto"/>
                    <w:bottom w:val="none" w:sz="0" w:space="0" w:color="auto"/>
                    <w:right w:val="none" w:sz="0" w:space="0" w:color="auto"/>
                  </w:divBdr>
                </w:div>
              </w:divsChild>
            </w:div>
            <w:div w:id="1346329104">
              <w:marLeft w:val="0"/>
              <w:marRight w:val="0"/>
              <w:marTop w:val="0"/>
              <w:marBottom w:val="0"/>
              <w:divBdr>
                <w:top w:val="none" w:sz="0" w:space="0" w:color="auto"/>
                <w:left w:val="none" w:sz="0" w:space="0" w:color="auto"/>
                <w:bottom w:val="none" w:sz="0" w:space="0" w:color="auto"/>
                <w:right w:val="none" w:sz="0" w:space="0" w:color="auto"/>
              </w:divBdr>
              <w:divsChild>
                <w:div w:id="1554776857">
                  <w:marLeft w:val="0"/>
                  <w:marRight w:val="0"/>
                  <w:marTop w:val="0"/>
                  <w:marBottom w:val="0"/>
                  <w:divBdr>
                    <w:top w:val="none" w:sz="0" w:space="0" w:color="auto"/>
                    <w:left w:val="none" w:sz="0" w:space="0" w:color="auto"/>
                    <w:bottom w:val="none" w:sz="0" w:space="0" w:color="auto"/>
                    <w:right w:val="none" w:sz="0" w:space="0" w:color="auto"/>
                  </w:divBdr>
                </w:div>
              </w:divsChild>
            </w:div>
            <w:div w:id="961882651">
              <w:marLeft w:val="0"/>
              <w:marRight w:val="0"/>
              <w:marTop w:val="0"/>
              <w:marBottom w:val="0"/>
              <w:divBdr>
                <w:top w:val="none" w:sz="0" w:space="0" w:color="auto"/>
                <w:left w:val="none" w:sz="0" w:space="0" w:color="auto"/>
                <w:bottom w:val="none" w:sz="0" w:space="0" w:color="auto"/>
                <w:right w:val="none" w:sz="0" w:space="0" w:color="auto"/>
              </w:divBdr>
              <w:divsChild>
                <w:div w:id="11573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3462">
          <w:marLeft w:val="0"/>
          <w:marRight w:val="0"/>
          <w:marTop w:val="0"/>
          <w:marBottom w:val="0"/>
          <w:divBdr>
            <w:top w:val="none" w:sz="0" w:space="0" w:color="auto"/>
            <w:left w:val="none" w:sz="0" w:space="0" w:color="auto"/>
            <w:bottom w:val="none" w:sz="0" w:space="0" w:color="auto"/>
            <w:right w:val="none" w:sz="0" w:space="0" w:color="auto"/>
          </w:divBdr>
        </w:div>
        <w:div w:id="863859187">
          <w:marLeft w:val="0"/>
          <w:marRight w:val="0"/>
          <w:marTop w:val="0"/>
          <w:marBottom w:val="0"/>
          <w:divBdr>
            <w:top w:val="none" w:sz="0" w:space="0" w:color="auto"/>
            <w:left w:val="none" w:sz="0" w:space="0" w:color="auto"/>
            <w:bottom w:val="none" w:sz="0" w:space="0" w:color="auto"/>
            <w:right w:val="none" w:sz="0" w:space="0" w:color="auto"/>
          </w:divBdr>
          <w:divsChild>
            <w:div w:id="1982683979">
              <w:marLeft w:val="0"/>
              <w:marRight w:val="0"/>
              <w:marTop w:val="0"/>
              <w:marBottom w:val="0"/>
              <w:divBdr>
                <w:top w:val="none" w:sz="0" w:space="0" w:color="auto"/>
                <w:left w:val="none" w:sz="0" w:space="0" w:color="auto"/>
                <w:bottom w:val="none" w:sz="0" w:space="0" w:color="auto"/>
                <w:right w:val="none" w:sz="0" w:space="0" w:color="auto"/>
              </w:divBdr>
              <w:divsChild>
                <w:div w:id="875390546">
                  <w:marLeft w:val="0"/>
                  <w:marRight w:val="0"/>
                  <w:marTop w:val="0"/>
                  <w:marBottom w:val="0"/>
                  <w:divBdr>
                    <w:top w:val="none" w:sz="0" w:space="0" w:color="auto"/>
                    <w:left w:val="none" w:sz="0" w:space="0" w:color="auto"/>
                    <w:bottom w:val="none" w:sz="0" w:space="0" w:color="auto"/>
                    <w:right w:val="none" w:sz="0" w:space="0" w:color="auto"/>
                  </w:divBdr>
                </w:div>
              </w:divsChild>
            </w:div>
            <w:div w:id="1504664481">
              <w:marLeft w:val="0"/>
              <w:marRight w:val="0"/>
              <w:marTop w:val="0"/>
              <w:marBottom w:val="0"/>
              <w:divBdr>
                <w:top w:val="none" w:sz="0" w:space="0" w:color="auto"/>
                <w:left w:val="none" w:sz="0" w:space="0" w:color="auto"/>
                <w:bottom w:val="none" w:sz="0" w:space="0" w:color="auto"/>
                <w:right w:val="none" w:sz="0" w:space="0" w:color="auto"/>
              </w:divBdr>
              <w:divsChild>
                <w:div w:id="2133858905">
                  <w:marLeft w:val="0"/>
                  <w:marRight w:val="0"/>
                  <w:marTop w:val="0"/>
                  <w:marBottom w:val="0"/>
                  <w:divBdr>
                    <w:top w:val="none" w:sz="0" w:space="0" w:color="auto"/>
                    <w:left w:val="none" w:sz="0" w:space="0" w:color="auto"/>
                    <w:bottom w:val="none" w:sz="0" w:space="0" w:color="auto"/>
                    <w:right w:val="none" w:sz="0" w:space="0" w:color="auto"/>
                  </w:divBdr>
                </w:div>
              </w:divsChild>
            </w:div>
            <w:div w:id="1857846142">
              <w:marLeft w:val="0"/>
              <w:marRight w:val="0"/>
              <w:marTop w:val="0"/>
              <w:marBottom w:val="0"/>
              <w:divBdr>
                <w:top w:val="none" w:sz="0" w:space="0" w:color="auto"/>
                <w:left w:val="none" w:sz="0" w:space="0" w:color="auto"/>
                <w:bottom w:val="none" w:sz="0" w:space="0" w:color="auto"/>
                <w:right w:val="none" w:sz="0" w:space="0" w:color="auto"/>
              </w:divBdr>
              <w:divsChild>
                <w:div w:id="12566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4066">
          <w:marLeft w:val="0"/>
          <w:marRight w:val="0"/>
          <w:marTop w:val="0"/>
          <w:marBottom w:val="0"/>
          <w:divBdr>
            <w:top w:val="none" w:sz="0" w:space="0" w:color="auto"/>
            <w:left w:val="none" w:sz="0" w:space="0" w:color="auto"/>
            <w:bottom w:val="none" w:sz="0" w:space="0" w:color="auto"/>
            <w:right w:val="none" w:sz="0" w:space="0" w:color="auto"/>
          </w:divBdr>
        </w:div>
        <w:div w:id="77990990">
          <w:marLeft w:val="0"/>
          <w:marRight w:val="0"/>
          <w:marTop w:val="0"/>
          <w:marBottom w:val="0"/>
          <w:divBdr>
            <w:top w:val="none" w:sz="0" w:space="0" w:color="auto"/>
            <w:left w:val="none" w:sz="0" w:space="0" w:color="auto"/>
            <w:bottom w:val="none" w:sz="0" w:space="0" w:color="auto"/>
            <w:right w:val="none" w:sz="0" w:space="0" w:color="auto"/>
          </w:divBdr>
          <w:divsChild>
            <w:div w:id="1821313975">
              <w:marLeft w:val="0"/>
              <w:marRight w:val="0"/>
              <w:marTop w:val="0"/>
              <w:marBottom w:val="0"/>
              <w:divBdr>
                <w:top w:val="none" w:sz="0" w:space="0" w:color="auto"/>
                <w:left w:val="none" w:sz="0" w:space="0" w:color="auto"/>
                <w:bottom w:val="none" w:sz="0" w:space="0" w:color="auto"/>
                <w:right w:val="none" w:sz="0" w:space="0" w:color="auto"/>
              </w:divBdr>
            </w:div>
          </w:divsChild>
        </w:div>
        <w:div w:id="1714111757">
          <w:marLeft w:val="0"/>
          <w:marRight w:val="0"/>
          <w:marTop w:val="0"/>
          <w:marBottom w:val="0"/>
          <w:divBdr>
            <w:top w:val="none" w:sz="0" w:space="0" w:color="auto"/>
            <w:left w:val="none" w:sz="0" w:space="0" w:color="auto"/>
            <w:bottom w:val="none" w:sz="0" w:space="0" w:color="auto"/>
            <w:right w:val="none" w:sz="0" w:space="0" w:color="auto"/>
          </w:divBdr>
          <w:divsChild>
            <w:div w:id="1297182938">
              <w:marLeft w:val="0"/>
              <w:marRight w:val="0"/>
              <w:marTop w:val="0"/>
              <w:marBottom w:val="0"/>
              <w:divBdr>
                <w:top w:val="none" w:sz="0" w:space="0" w:color="auto"/>
                <w:left w:val="none" w:sz="0" w:space="0" w:color="auto"/>
                <w:bottom w:val="none" w:sz="0" w:space="0" w:color="auto"/>
                <w:right w:val="none" w:sz="0" w:space="0" w:color="auto"/>
              </w:divBdr>
              <w:divsChild>
                <w:div w:id="332688911">
                  <w:marLeft w:val="0"/>
                  <w:marRight w:val="0"/>
                  <w:marTop w:val="0"/>
                  <w:marBottom w:val="0"/>
                  <w:divBdr>
                    <w:top w:val="none" w:sz="0" w:space="0" w:color="auto"/>
                    <w:left w:val="none" w:sz="0" w:space="0" w:color="auto"/>
                    <w:bottom w:val="none" w:sz="0" w:space="0" w:color="auto"/>
                    <w:right w:val="none" w:sz="0" w:space="0" w:color="auto"/>
                  </w:divBdr>
                </w:div>
              </w:divsChild>
            </w:div>
            <w:div w:id="1208375932">
              <w:marLeft w:val="0"/>
              <w:marRight w:val="0"/>
              <w:marTop w:val="0"/>
              <w:marBottom w:val="0"/>
              <w:divBdr>
                <w:top w:val="none" w:sz="0" w:space="0" w:color="auto"/>
                <w:left w:val="none" w:sz="0" w:space="0" w:color="auto"/>
                <w:bottom w:val="none" w:sz="0" w:space="0" w:color="auto"/>
                <w:right w:val="none" w:sz="0" w:space="0" w:color="auto"/>
              </w:divBdr>
              <w:divsChild>
                <w:div w:id="137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9569">
          <w:marLeft w:val="0"/>
          <w:marRight w:val="0"/>
          <w:marTop w:val="0"/>
          <w:marBottom w:val="0"/>
          <w:divBdr>
            <w:top w:val="none" w:sz="0" w:space="0" w:color="auto"/>
            <w:left w:val="none" w:sz="0" w:space="0" w:color="auto"/>
            <w:bottom w:val="none" w:sz="0" w:space="0" w:color="auto"/>
            <w:right w:val="none" w:sz="0" w:space="0" w:color="auto"/>
          </w:divBdr>
          <w:divsChild>
            <w:div w:id="239602547">
              <w:marLeft w:val="0"/>
              <w:marRight w:val="0"/>
              <w:marTop w:val="0"/>
              <w:marBottom w:val="0"/>
              <w:divBdr>
                <w:top w:val="none" w:sz="0" w:space="0" w:color="auto"/>
                <w:left w:val="none" w:sz="0" w:space="0" w:color="auto"/>
                <w:bottom w:val="none" w:sz="0" w:space="0" w:color="auto"/>
                <w:right w:val="none" w:sz="0" w:space="0" w:color="auto"/>
              </w:divBdr>
              <w:divsChild>
                <w:div w:id="255093694">
                  <w:marLeft w:val="0"/>
                  <w:marRight w:val="0"/>
                  <w:marTop w:val="0"/>
                  <w:marBottom w:val="0"/>
                  <w:divBdr>
                    <w:top w:val="none" w:sz="0" w:space="0" w:color="auto"/>
                    <w:left w:val="none" w:sz="0" w:space="0" w:color="auto"/>
                    <w:bottom w:val="none" w:sz="0" w:space="0" w:color="auto"/>
                    <w:right w:val="none" w:sz="0" w:space="0" w:color="auto"/>
                  </w:divBdr>
                </w:div>
              </w:divsChild>
            </w:div>
            <w:div w:id="468327086">
              <w:marLeft w:val="0"/>
              <w:marRight w:val="0"/>
              <w:marTop w:val="0"/>
              <w:marBottom w:val="0"/>
              <w:divBdr>
                <w:top w:val="none" w:sz="0" w:space="0" w:color="auto"/>
                <w:left w:val="none" w:sz="0" w:space="0" w:color="auto"/>
                <w:bottom w:val="none" w:sz="0" w:space="0" w:color="auto"/>
                <w:right w:val="none" w:sz="0" w:space="0" w:color="auto"/>
              </w:divBdr>
              <w:divsChild>
                <w:div w:id="924924446">
                  <w:marLeft w:val="0"/>
                  <w:marRight w:val="0"/>
                  <w:marTop w:val="0"/>
                  <w:marBottom w:val="0"/>
                  <w:divBdr>
                    <w:top w:val="none" w:sz="0" w:space="0" w:color="auto"/>
                    <w:left w:val="none" w:sz="0" w:space="0" w:color="auto"/>
                    <w:bottom w:val="none" w:sz="0" w:space="0" w:color="auto"/>
                    <w:right w:val="none" w:sz="0" w:space="0" w:color="auto"/>
                  </w:divBdr>
                </w:div>
              </w:divsChild>
            </w:div>
            <w:div w:id="792790722">
              <w:marLeft w:val="0"/>
              <w:marRight w:val="0"/>
              <w:marTop w:val="0"/>
              <w:marBottom w:val="0"/>
              <w:divBdr>
                <w:top w:val="none" w:sz="0" w:space="0" w:color="auto"/>
                <w:left w:val="none" w:sz="0" w:space="0" w:color="auto"/>
                <w:bottom w:val="none" w:sz="0" w:space="0" w:color="auto"/>
                <w:right w:val="none" w:sz="0" w:space="0" w:color="auto"/>
              </w:divBdr>
              <w:divsChild>
                <w:div w:id="397093872">
                  <w:marLeft w:val="0"/>
                  <w:marRight w:val="0"/>
                  <w:marTop w:val="0"/>
                  <w:marBottom w:val="0"/>
                  <w:divBdr>
                    <w:top w:val="none" w:sz="0" w:space="0" w:color="auto"/>
                    <w:left w:val="none" w:sz="0" w:space="0" w:color="auto"/>
                    <w:bottom w:val="none" w:sz="0" w:space="0" w:color="auto"/>
                    <w:right w:val="none" w:sz="0" w:space="0" w:color="auto"/>
                  </w:divBdr>
                </w:div>
              </w:divsChild>
            </w:div>
            <w:div w:id="880746450">
              <w:marLeft w:val="0"/>
              <w:marRight w:val="0"/>
              <w:marTop w:val="0"/>
              <w:marBottom w:val="0"/>
              <w:divBdr>
                <w:top w:val="none" w:sz="0" w:space="0" w:color="auto"/>
                <w:left w:val="none" w:sz="0" w:space="0" w:color="auto"/>
                <w:bottom w:val="none" w:sz="0" w:space="0" w:color="auto"/>
                <w:right w:val="none" w:sz="0" w:space="0" w:color="auto"/>
              </w:divBdr>
              <w:divsChild>
                <w:div w:id="9399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89">
          <w:marLeft w:val="0"/>
          <w:marRight w:val="0"/>
          <w:marTop w:val="0"/>
          <w:marBottom w:val="0"/>
          <w:divBdr>
            <w:top w:val="none" w:sz="0" w:space="0" w:color="auto"/>
            <w:left w:val="none" w:sz="0" w:space="0" w:color="auto"/>
            <w:bottom w:val="none" w:sz="0" w:space="0" w:color="auto"/>
            <w:right w:val="none" w:sz="0" w:space="0" w:color="auto"/>
          </w:divBdr>
          <w:divsChild>
            <w:div w:id="959650665">
              <w:marLeft w:val="0"/>
              <w:marRight w:val="0"/>
              <w:marTop w:val="0"/>
              <w:marBottom w:val="0"/>
              <w:divBdr>
                <w:top w:val="none" w:sz="0" w:space="0" w:color="auto"/>
                <w:left w:val="none" w:sz="0" w:space="0" w:color="auto"/>
                <w:bottom w:val="none" w:sz="0" w:space="0" w:color="auto"/>
                <w:right w:val="none" w:sz="0" w:space="0" w:color="auto"/>
              </w:divBdr>
            </w:div>
          </w:divsChild>
        </w:div>
        <w:div w:id="279340209">
          <w:marLeft w:val="0"/>
          <w:marRight w:val="0"/>
          <w:marTop w:val="0"/>
          <w:marBottom w:val="0"/>
          <w:divBdr>
            <w:top w:val="none" w:sz="0" w:space="0" w:color="auto"/>
            <w:left w:val="none" w:sz="0" w:space="0" w:color="auto"/>
            <w:bottom w:val="none" w:sz="0" w:space="0" w:color="auto"/>
            <w:right w:val="none" w:sz="0" w:space="0" w:color="auto"/>
          </w:divBdr>
          <w:divsChild>
            <w:div w:id="1047412853">
              <w:marLeft w:val="0"/>
              <w:marRight w:val="0"/>
              <w:marTop w:val="0"/>
              <w:marBottom w:val="0"/>
              <w:divBdr>
                <w:top w:val="none" w:sz="0" w:space="0" w:color="auto"/>
                <w:left w:val="none" w:sz="0" w:space="0" w:color="auto"/>
                <w:bottom w:val="none" w:sz="0" w:space="0" w:color="auto"/>
                <w:right w:val="none" w:sz="0" w:space="0" w:color="auto"/>
              </w:divBdr>
              <w:divsChild>
                <w:div w:id="47532662">
                  <w:marLeft w:val="0"/>
                  <w:marRight w:val="0"/>
                  <w:marTop w:val="0"/>
                  <w:marBottom w:val="0"/>
                  <w:divBdr>
                    <w:top w:val="none" w:sz="0" w:space="0" w:color="auto"/>
                    <w:left w:val="none" w:sz="0" w:space="0" w:color="auto"/>
                    <w:bottom w:val="none" w:sz="0" w:space="0" w:color="auto"/>
                    <w:right w:val="none" w:sz="0" w:space="0" w:color="auto"/>
                  </w:divBdr>
                </w:div>
              </w:divsChild>
            </w:div>
            <w:div w:id="1424450247">
              <w:marLeft w:val="0"/>
              <w:marRight w:val="0"/>
              <w:marTop w:val="0"/>
              <w:marBottom w:val="0"/>
              <w:divBdr>
                <w:top w:val="none" w:sz="0" w:space="0" w:color="auto"/>
                <w:left w:val="none" w:sz="0" w:space="0" w:color="auto"/>
                <w:bottom w:val="none" w:sz="0" w:space="0" w:color="auto"/>
                <w:right w:val="none" w:sz="0" w:space="0" w:color="auto"/>
              </w:divBdr>
              <w:divsChild>
                <w:div w:id="15036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2202">
          <w:marLeft w:val="0"/>
          <w:marRight w:val="0"/>
          <w:marTop w:val="0"/>
          <w:marBottom w:val="0"/>
          <w:divBdr>
            <w:top w:val="none" w:sz="0" w:space="0" w:color="auto"/>
            <w:left w:val="none" w:sz="0" w:space="0" w:color="auto"/>
            <w:bottom w:val="none" w:sz="0" w:space="0" w:color="auto"/>
            <w:right w:val="none" w:sz="0" w:space="0" w:color="auto"/>
          </w:divBdr>
        </w:div>
        <w:div w:id="2000579077">
          <w:marLeft w:val="0"/>
          <w:marRight w:val="0"/>
          <w:marTop w:val="0"/>
          <w:marBottom w:val="0"/>
          <w:divBdr>
            <w:top w:val="none" w:sz="0" w:space="0" w:color="auto"/>
            <w:left w:val="none" w:sz="0" w:space="0" w:color="auto"/>
            <w:bottom w:val="none" w:sz="0" w:space="0" w:color="auto"/>
            <w:right w:val="none" w:sz="0" w:space="0" w:color="auto"/>
          </w:divBdr>
          <w:divsChild>
            <w:div w:id="1081292510">
              <w:marLeft w:val="0"/>
              <w:marRight w:val="0"/>
              <w:marTop w:val="0"/>
              <w:marBottom w:val="0"/>
              <w:divBdr>
                <w:top w:val="none" w:sz="0" w:space="0" w:color="auto"/>
                <w:left w:val="none" w:sz="0" w:space="0" w:color="auto"/>
                <w:bottom w:val="none" w:sz="0" w:space="0" w:color="auto"/>
                <w:right w:val="none" w:sz="0" w:space="0" w:color="auto"/>
              </w:divBdr>
            </w:div>
          </w:divsChild>
        </w:div>
        <w:div w:id="1640844792">
          <w:marLeft w:val="0"/>
          <w:marRight w:val="0"/>
          <w:marTop w:val="0"/>
          <w:marBottom w:val="0"/>
          <w:divBdr>
            <w:top w:val="none" w:sz="0" w:space="0" w:color="auto"/>
            <w:left w:val="none" w:sz="0" w:space="0" w:color="auto"/>
            <w:bottom w:val="none" w:sz="0" w:space="0" w:color="auto"/>
            <w:right w:val="none" w:sz="0" w:space="0" w:color="auto"/>
          </w:divBdr>
        </w:div>
        <w:div w:id="358623130">
          <w:marLeft w:val="0"/>
          <w:marRight w:val="0"/>
          <w:marTop w:val="0"/>
          <w:marBottom w:val="0"/>
          <w:divBdr>
            <w:top w:val="none" w:sz="0" w:space="0" w:color="auto"/>
            <w:left w:val="none" w:sz="0" w:space="0" w:color="auto"/>
            <w:bottom w:val="none" w:sz="0" w:space="0" w:color="auto"/>
            <w:right w:val="none" w:sz="0" w:space="0" w:color="auto"/>
          </w:divBdr>
          <w:divsChild>
            <w:div w:id="275673284">
              <w:marLeft w:val="0"/>
              <w:marRight w:val="0"/>
              <w:marTop w:val="0"/>
              <w:marBottom w:val="0"/>
              <w:divBdr>
                <w:top w:val="none" w:sz="0" w:space="0" w:color="auto"/>
                <w:left w:val="none" w:sz="0" w:space="0" w:color="auto"/>
                <w:bottom w:val="none" w:sz="0" w:space="0" w:color="auto"/>
                <w:right w:val="none" w:sz="0" w:space="0" w:color="auto"/>
              </w:divBdr>
              <w:divsChild>
                <w:div w:id="1310477805">
                  <w:marLeft w:val="0"/>
                  <w:marRight w:val="0"/>
                  <w:marTop w:val="0"/>
                  <w:marBottom w:val="0"/>
                  <w:divBdr>
                    <w:top w:val="none" w:sz="0" w:space="0" w:color="auto"/>
                    <w:left w:val="none" w:sz="0" w:space="0" w:color="auto"/>
                    <w:bottom w:val="none" w:sz="0" w:space="0" w:color="auto"/>
                    <w:right w:val="none" w:sz="0" w:space="0" w:color="auto"/>
                  </w:divBdr>
                </w:div>
              </w:divsChild>
            </w:div>
            <w:div w:id="713312208">
              <w:marLeft w:val="0"/>
              <w:marRight w:val="0"/>
              <w:marTop w:val="0"/>
              <w:marBottom w:val="0"/>
              <w:divBdr>
                <w:top w:val="none" w:sz="0" w:space="0" w:color="auto"/>
                <w:left w:val="none" w:sz="0" w:space="0" w:color="auto"/>
                <w:bottom w:val="none" w:sz="0" w:space="0" w:color="auto"/>
                <w:right w:val="none" w:sz="0" w:space="0" w:color="auto"/>
              </w:divBdr>
              <w:divsChild>
                <w:div w:id="1185558245">
                  <w:marLeft w:val="0"/>
                  <w:marRight w:val="0"/>
                  <w:marTop w:val="0"/>
                  <w:marBottom w:val="0"/>
                  <w:divBdr>
                    <w:top w:val="none" w:sz="0" w:space="0" w:color="auto"/>
                    <w:left w:val="none" w:sz="0" w:space="0" w:color="auto"/>
                    <w:bottom w:val="none" w:sz="0" w:space="0" w:color="auto"/>
                    <w:right w:val="none" w:sz="0" w:space="0" w:color="auto"/>
                  </w:divBdr>
                </w:div>
              </w:divsChild>
            </w:div>
            <w:div w:id="821431871">
              <w:marLeft w:val="0"/>
              <w:marRight w:val="0"/>
              <w:marTop w:val="0"/>
              <w:marBottom w:val="0"/>
              <w:divBdr>
                <w:top w:val="none" w:sz="0" w:space="0" w:color="auto"/>
                <w:left w:val="none" w:sz="0" w:space="0" w:color="auto"/>
                <w:bottom w:val="none" w:sz="0" w:space="0" w:color="auto"/>
                <w:right w:val="none" w:sz="0" w:space="0" w:color="auto"/>
              </w:divBdr>
              <w:divsChild>
                <w:div w:id="465201364">
                  <w:marLeft w:val="0"/>
                  <w:marRight w:val="0"/>
                  <w:marTop w:val="0"/>
                  <w:marBottom w:val="0"/>
                  <w:divBdr>
                    <w:top w:val="none" w:sz="0" w:space="0" w:color="auto"/>
                    <w:left w:val="none" w:sz="0" w:space="0" w:color="auto"/>
                    <w:bottom w:val="none" w:sz="0" w:space="0" w:color="auto"/>
                    <w:right w:val="none" w:sz="0" w:space="0" w:color="auto"/>
                  </w:divBdr>
                </w:div>
              </w:divsChild>
            </w:div>
            <w:div w:id="903224173">
              <w:marLeft w:val="0"/>
              <w:marRight w:val="0"/>
              <w:marTop w:val="0"/>
              <w:marBottom w:val="0"/>
              <w:divBdr>
                <w:top w:val="none" w:sz="0" w:space="0" w:color="auto"/>
                <w:left w:val="none" w:sz="0" w:space="0" w:color="auto"/>
                <w:bottom w:val="none" w:sz="0" w:space="0" w:color="auto"/>
                <w:right w:val="none" w:sz="0" w:space="0" w:color="auto"/>
              </w:divBdr>
              <w:divsChild>
                <w:div w:id="51084551">
                  <w:marLeft w:val="0"/>
                  <w:marRight w:val="0"/>
                  <w:marTop w:val="0"/>
                  <w:marBottom w:val="0"/>
                  <w:divBdr>
                    <w:top w:val="none" w:sz="0" w:space="0" w:color="auto"/>
                    <w:left w:val="none" w:sz="0" w:space="0" w:color="auto"/>
                    <w:bottom w:val="none" w:sz="0" w:space="0" w:color="auto"/>
                    <w:right w:val="none" w:sz="0" w:space="0" w:color="auto"/>
                  </w:divBdr>
                </w:div>
              </w:divsChild>
            </w:div>
            <w:div w:id="743525080">
              <w:marLeft w:val="0"/>
              <w:marRight w:val="0"/>
              <w:marTop w:val="0"/>
              <w:marBottom w:val="0"/>
              <w:divBdr>
                <w:top w:val="none" w:sz="0" w:space="0" w:color="auto"/>
                <w:left w:val="none" w:sz="0" w:space="0" w:color="auto"/>
                <w:bottom w:val="none" w:sz="0" w:space="0" w:color="auto"/>
                <w:right w:val="none" w:sz="0" w:space="0" w:color="auto"/>
              </w:divBdr>
              <w:divsChild>
                <w:div w:id="994188628">
                  <w:marLeft w:val="0"/>
                  <w:marRight w:val="0"/>
                  <w:marTop w:val="0"/>
                  <w:marBottom w:val="0"/>
                  <w:divBdr>
                    <w:top w:val="none" w:sz="0" w:space="0" w:color="auto"/>
                    <w:left w:val="none" w:sz="0" w:space="0" w:color="auto"/>
                    <w:bottom w:val="none" w:sz="0" w:space="0" w:color="auto"/>
                    <w:right w:val="none" w:sz="0" w:space="0" w:color="auto"/>
                  </w:divBdr>
                </w:div>
              </w:divsChild>
            </w:div>
            <w:div w:id="141309270">
              <w:marLeft w:val="0"/>
              <w:marRight w:val="0"/>
              <w:marTop w:val="0"/>
              <w:marBottom w:val="0"/>
              <w:divBdr>
                <w:top w:val="none" w:sz="0" w:space="0" w:color="auto"/>
                <w:left w:val="none" w:sz="0" w:space="0" w:color="auto"/>
                <w:bottom w:val="none" w:sz="0" w:space="0" w:color="auto"/>
                <w:right w:val="none" w:sz="0" w:space="0" w:color="auto"/>
              </w:divBdr>
              <w:divsChild>
                <w:div w:id="1652755327">
                  <w:marLeft w:val="0"/>
                  <w:marRight w:val="0"/>
                  <w:marTop w:val="0"/>
                  <w:marBottom w:val="0"/>
                  <w:divBdr>
                    <w:top w:val="none" w:sz="0" w:space="0" w:color="auto"/>
                    <w:left w:val="none" w:sz="0" w:space="0" w:color="auto"/>
                    <w:bottom w:val="none" w:sz="0" w:space="0" w:color="auto"/>
                    <w:right w:val="none" w:sz="0" w:space="0" w:color="auto"/>
                  </w:divBdr>
                </w:div>
              </w:divsChild>
            </w:div>
            <w:div w:id="789595528">
              <w:marLeft w:val="0"/>
              <w:marRight w:val="0"/>
              <w:marTop w:val="0"/>
              <w:marBottom w:val="0"/>
              <w:divBdr>
                <w:top w:val="none" w:sz="0" w:space="0" w:color="auto"/>
                <w:left w:val="none" w:sz="0" w:space="0" w:color="auto"/>
                <w:bottom w:val="none" w:sz="0" w:space="0" w:color="auto"/>
                <w:right w:val="none" w:sz="0" w:space="0" w:color="auto"/>
              </w:divBdr>
              <w:divsChild>
                <w:div w:id="7502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2396">
          <w:marLeft w:val="0"/>
          <w:marRight w:val="0"/>
          <w:marTop w:val="0"/>
          <w:marBottom w:val="0"/>
          <w:divBdr>
            <w:top w:val="none" w:sz="0" w:space="0" w:color="auto"/>
            <w:left w:val="none" w:sz="0" w:space="0" w:color="auto"/>
            <w:bottom w:val="none" w:sz="0" w:space="0" w:color="auto"/>
            <w:right w:val="none" w:sz="0" w:space="0" w:color="auto"/>
          </w:divBdr>
          <w:divsChild>
            <w:div w:id="314261147">
              <w:marLeft w:val="0"/>
              <w:marRight w:val="0"/>
              <w:marTop w:val="0"/>
              <w:marBottom w:val="0"/>
              <w:divBdr>
                <w:top w:val="none" w:sz="0" w:space="0" w:color="auto"/>
                <w:left w:val="none" w:sz="0" w:space="0" w:color="auto"/>
                <w:bottom w:val="none" w:sz="0" w:space="0" w:color="auto"/>
                <w:right w:val="none" w:sz="0" w:space="0" w:color="auto"/>
              </w:divBdr>
              <w:divsChild>
                <w:div w:id="1673950984">
                  <w:marLeft w:val="0"/>
                  <w:marRight w:val="0"/>
                  <w:marTop w:val="0"/>
                  <w:marBottom w:val="0"/>
                  <w:divBdr>
                    <w:top w:val="none" w:sz="0" w:space="0" w:color="auto"/>
                    <w:left w:val="none" w:sz="0" w:space="0" w:color="auto"/>
                    <w:bottom w:val="none" w:sz="0" w:space="0" w:color="auto"/>
                    <w:right w:val="none" w:sz="0" w:space="0" w:color="auto"/>
                  </w:divBdr>
                </w:div>
              </w:divsChild>
            </w:div>
            <w:div w:id="2110003689">
              <w:marLeft w:val="0"/>
              <w:marRight w:val="0"/>
              <w:marTop w:val="0"/>
              <w:marBottom w:val="0"/>
              <w:divBdr>
                <w:top w:val="none" w:sz="0" w:space="0" w:color="auto"/>
                <w:left w:val="none" w:sz="0" w:space="0" w:color="auto"/>
                <w:bottom w:val="none" w:sz="0" w:space="0" w:color="auto"/>
                <w:right w:val="none" w:sz="0" w:space="0" w:color="auto"/>
              </w:divBdr>
              <w:divsChild>
                <w:div w:id="1800028108">
                  <w:marLeft w:val="0"/>
                  <w:marRight w:val="0"/>
                  <w:marTop w:val="0"/>
                  <w:marBottom w:val="0"/>
                  <w:divBdr>
                    <w:top w:val="none" w:sz="0" w:space="0" w:color="auto"/>
                    <w:left w:val="none" w:sz="0" w:space="0" w:color="auto"/>
                    <w:bottom w:val="none" w:sz="0" w:space="0" w:color="auto"/>
                    <w:right w:val="none" w:sz="0" w:space="0" w:color="auto"/>
                  </w:divBdr>
                </w:div>
              </w:divsChild>
            </w:div>
            <w:div w:id="1947345734">
              <w:marLeft w:val="0"/>
              <w:marRight w:val="0"/>
              <w:marTop w:val="0"/>
              <w:marBottom w:val="0"/>
              <w:divBdr>
                <w:top w:val="none" w:sz="0" w:space="0" w:color="auto"/>
                <w:left w:val="none" w:sz="0" w:space="0" w:color="auto"/>
                <w:bottom w:val="none" w:sz="0" w:space="0" w:color="auto"/>
                <w:right w:val="none" w:sz="0" w:space="0" w:color="auto"/>
              </w:divBdr>
              <w:divsChild>
                <w:div w:id="5223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876">
          <w:marLeft w:val="0"/>
          <w:marRight w:val="0"/>
          <w:marTop w:val="0"/>
          <w:marBottom w:val="0"/>
          <w:divBdr>
            <w:top w:val="none" w:sz="0" w:space="0" w:color="auto"/>
            <w:left w:val="none" w:sz="0" w:space="0" w:color="auto"/>
            <w:bottom w:val="none" w:sz="0" w:space="0" w:color="auto"/>
            <w:right w:val="none" w:sz="0" w:space="0" w:color="auto"/>
          </w:divBdr>
        </w:div>
        <w:div w:id="1233929754">
          <w:marLeft w:val="0"/>
          <w:marRight w:val="0"/>
          <w:marTop w:val="0"/>
          <w:marBottom w:val="0"/>
          <w:divBdr>
            <w:top w:val="none" w:sz="0" w:space="0" w:color="auto"/>
            <w:left w:val="none" w:sz="0" w:space="0" w:color="auto"/>
            <w:bottom w:val="none" w:sz="0" w:space="0" w:color="auto"/>
            <w:right w:val="none" w:sz="0" w:space="0" w:color="auto"/>
          </w:divBdr>
          <w:divsChild>
            <w:div w:id="1053850530">
              <w:marLeft w:val="0"/>
              <w:marRight w:val="0"/>
              <w:marTop w:val="0"/>
              <w:marBottom w:val="0"/>
              <w:divBdr>
                <w:top w:val="none" w:sz="0" w:space="0" w:color="auto"/>
                <w:left w:val="none" w:sz="0" w:space="0" w:color="auto"/>
                <w:bottom w:val="none" w:sz="0" w:space="0" w:color="auto"/>
                <w:right w:val="none" w:sz="0" w:space="0" w:color="auto"/>
              </w:divBdr>
              <w:divsChild>
                <w:div w:id="1508253233">
                  <w:marLeft w:val="0"/>
                  <w:marRight w:val="0"/>
                  <w:marTop w:val="0"/>
                  <w:marBottom w:val="0"/>
                  <w:divBdr>
                    <w:top w:val="none" w:sz="0" w:space="0" w:color="auto"/>
                    <w:left w:val="none" w:sz="0" w:space="0" w:color="auto"/>
                    <w:bottom w:val="none" w:sz="0" w:space="0" w:color="auto"/>
                    <w:right w:val="none" w:sz="0" w:space="0" w:color="auto"/>
                  </w:divBdr>
                </w:div>
              </w:divsChild>
            </w:div>
            <w:div w:id="1208301036">
              <w:marLeft w:val="0"/>
              <w:marRight w:val="0"/>
              <w:marTop w:val="0"/>
              <w:marBottom w:val="0"/>
              <w:divBdr>
                <w:top w:val="none" w:sz="0" w:space="0" w:color="auto"/>
                <w:left w:val="none" w:sz="0" w:space="0" w:color="auto"/>
                <w:bottom w:val="none" w:sz="0" w:space="0" w:color="auto"/>
                <w:right w:val="none" w:sz="0" w:space="0" w:color="auto"/>
              </w:divBdr>
              <w:divsChild>
                <w:div w:id="352538778">
                  <w:marLeft w:val="0"/>
                  <w:marRight w:val="0"/>
                  <w:marTop w:val="0"/>
                  <w:marBottom w:val="0"/>
                  <w:divBdr>
                    <w:top w:val="none" w:sz="0" w:space="0" w:color="auto"/>
                    <w:left w:val="none" w:sz="0" w:space="0" w:color="auto"/>
                    <w:bottom w:val="none" w:sz="0" w:space="0" w:color="auto"/>
                    <w:right w:val="none" w:sz="0" w:space="0" w:color="auto"/>
                  </w:divBdr>
                </w:div>
              </w:divsChild>
            </w:div>
            <w:div w:id="1850217078">
              <w:marLeft w:val="0"/>
              <w:marRight w:val="0"/>
              <w:marTop w:val="0"/>
              <w:marBottom w:val="0"/>
              <w:divBdr>
                <w:top w:val="none" w:sz="0" w:space="0" w:color="auto"/>
                <w:left w:val="none" w:sz="0" w:space="0" w:color="auto"/>
                <w:bottom w:val="none" w:sz="0" w:space="0" w:color="auto"/>
                <w:right w:val="none" w:sz="0" w:space="0" w:color="auto"/>
              </w:divBdr>
              <w:divsChild>
                <w:div w:id="89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078">
          <w:marLeft w:val="0"/>
          <w:marRight w:val="0"/>
          <w:marTop w:val="0"/>
          <w:marBottom w:val="0"/>
          <w:divBdr>
            <w:top w:val="none" w:sz="0" w:space="0" w:color="auto"/>
            <w:left w:val="none" w:sz="0" w:space="0" w:color="auto"/>
            <w:bottom w:val="none" w:sz="0" w:space="0" w:color="auto"/>
            <w:right w:val="none" w:sz="0" w:space="0" w:color="auto"/>
          </w:divBdr>
        </w:div>
        <w:div w:id="1285893157">
          <w:marLeft w:val="0"/>
          <w:marRight w:val="0"/>
          <w:marTop w:val="0"/>
          <w:marBottom w:val="0"/>
          <w:divBdr>
            <w:top w:val="none" w:sz="0" w:space="0" w:color="auto"/>
            <w:left w:val="none" w:sz="0" w:space="0" w:color="auto"/>
            <w:bottom w:val="none" w:sz="0" w:space="0" w:color="auto"/>
            <w:right w:val="none" w:sz="0" w:space="0" w:color="auto"/>
          </w:divBdr>
        </w:div>
        <w:div w:id="413361177">
          <w:marLeft w:val="0"/>
          <w:marRight w:val="0"/>
          <w:marTop w:val="0"/>
          <w:marBottom w:val="0"/>
          <w:divBdr>
            <w:top w:val="none" w:sz="0" w:space="0" w:color="auto"/>
            <w:left w:val="none" w:sz="0" w:space="0" w:color="auto"/>
            <w:bottom w:val="none" w:sz="0" w:space="0" w:color="auto"/>
            <w:right w:val="none" w:sz="0" w:space="0" w:color="auto"/>
          </w:divBdr>
        </w:div>
        <w:div w:id="1331250097">
          <w:marLeft w:val="0"/>
          <w:marRight w:val="0"/>
          <w:marTop w:val="0"/>
          <w:marBottom w:val="0"/>
          <w:divBdr>
            <w:top w:val="none" w:sz="0" w:space="0" w:color="auto"/>
            <w:left w:val="none" w:sz="0" w:space="0" w:color="auto"/>
            <w:bottom w:val="none" w:sz="0" w:space="0" w:color="auto"/>
            <w:right w:val="none" w:sz="0" w:space="0" w:color="auto"/>
          </w:divBdr>
          <w:divsChild>
            <w:div w:id="328601783">
              <w:marLeft w:val="0"/>
              <w:marRight w:val="0"/>
              <w:marTop w:val="0"/>
              <w:marBottom w:val="0"/>
              <w:divBdr>
                <w:top w:val="none" w:sz="0" w:space="0" w:color="auto"/>
                <w:left w:val="none" w:sz="0" w:space="0" w:color="auto"/>
                <w:bottom w:val="none" w:sz="0" w:space="0" w:color="auto"/>
                <w:right w:val="none" w:sz="0" w:space="0" w:color="auto"/>
              </w:divBdr>
              <w:divsChild>
                <w:div w:id="1055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788">
          <w:marLeft w:val="0"/>
          <w:marRight w:val="0"/>
          <w:marTop w:val="0"/>
          <w:marBottom w:val="0"/>
          <w:divBdr>
            <w:top w:val="none" w:sz="0" w:space="0" w:color="auto"/>
            <w:left w:val="none" w:sz="0" w:space="0" w:color="auto"/>
            <w:bottom w:val="none" w:sz="0" w:space="0" w:color="auto"/>
            <w:right w:val="none" w:sz="0" w:space="0" w:color="auto"/>
          </w:divBdr>
          <w:divsChild>
            <w:div w:id="397677574">
              <w:marLeft w:val="0"/>
              <w:marRight w:val="0"/>
              <w:marTop w:val="0"/>
              <w:marBottom w:val="0"/>
              <w:divBdr>
                <w:top w:val="none" w:sz="0" w:space="0" w:color="auto"/>
                <w:left w:val="none" w:sz="0" w:space="0" w:color="auto"/>
                <w:bottom w:val="none" w:sz="0" w:space="0" w:color="auto"/>
                <w:right w:val="none" w:sz="0" w:space="0" w:color="auto"/>
              </w:divBdr>
              <w:divsChild>
                <w:div w:id="21249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0953">
          <w:marLeft w:val="0"/>
          <w:marRight w:val="0"/>
          <w:marTop w:val="0"/>
          <w:marBottom w:val="0"/>
          <w:divBdr>
            <w:top w:val="none" w:sz="0" w:space="0" w:color="auto"/>
            <w:left w:val="none" w:sz="0" w:space="0" w:color="auto"/>
            <w:bottom w:val="none" w:sz="0" w:space="0" w:color="auto"/>
            <w:right w:val="none" w:sz="0" w:space="0" w:color="auto"/>
          </w:divBdr>
          <w:divsChild>
            <w:div w:id="1619872998">
              <w:marLeft w:val="0"/>
              <w:marRight w:val="0"/>
              <w:marTop w:val="0"/>
              <w:marBottom w:val="0"/>
              <w:divBdr>
                <w:top w:val="none" w:sz="0" w:space="0" w:color="auto"/>
                <w:left w:val="none" w:sz="0" w:space="0" w:color="auto"/>
                <w:bottom w:val="none" w:sz="0" w:space="0" w:color="auto"/>
                <w:right w:val="none" w:sz="0" w:space="0" w:color="auto"/>
              </w:divBdr>
              <w:divsChild>
                <w:div w:id="15274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321">
          <w:marLeft w:val="0"/>
          <w:marRight w:val="0"/>
          <w:marTop w:val="0"/>
          <w:marBottom w:val="0"/>
          <w:divBdr>
            <w:top w:val="none" w:sz="0" w:space="0" w:color="auto"/>
            <w:left w:val="none" w:sz="0" w:space="0" w:color="auto"/>
            <w:bottom w:val="none" w:sz="0" w:space="0" w:color="auto"/>
            <w:right w:val="none" w:sz="0" w:space="0" w:color="auto"/>
          </w:divBdr>
          <w:divsChild>
            <w:div w:id="97719123">
              <w:marLeft w:val="0"/>
              <w:marRight w:val="0"/>
              <w:marTop w:val="0"/>
              <w:marBottom w:val="0"/>
              <w:divBdr>
                <w:top w:val="none" w:sz="0" w:space="0" w:color="auto"/>
                <w:left w:val="none" w:sz="0" w:space="0" w:color="auto"/>
                <w:bottom w:val="none" w:sz="0" w:space="0" w:color="auto"/>
                <w:right w:val="none" w:sz="0" w:space="0" w:color="auto"/>
              </w:divBdr>
              <w:divsChild>
                <w:div w:id="5967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7501">
          <w:marLeft w:val="0"/>
          <w:marRight w:val="0"/>
          <w:marTop w:val="0"/>
          <w:marBottom w:val="0"/>
          <w:divBdr>
            <w:top w:val="none" w:sz="0" w:space="0" w:color="auto"/>
            <w:left w:val="none" w:sz="0" w:space="0" w:color="auto"/>
            <w:bottom w:val="none" w:sz="0" w:space="0" w:color="auto"/>
            <w:right w:val="none" w:sz="0" w:space="0" w:color="auto"/>
          </w:divBdr>
          <w:divsChild>
            <w:div w:id="1086148358">
              <w:marLeft w:val="0"/>
              <w:marRight w:val="0"/>
              <w:marTop w:val="0"/>
              <w:marBottom w:val="0"/>
              <w:divBdr>
                <w:top w:val="none" w:sz="0" w:space="0" w:color="auto"/>
                <w:left w:val="none" w:sz="0" w:space="0" w:color="auto"/>
                <w:bottom w:val="none" w:sz="0" w:space="0" w:color="auto"/>
                <w:right w:val="none" w:sz="0" w:space="0" w:color="auto"/>
              </w:divBdr>
              <w:divsChild>
                <w:div w:id="17137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7472">
          <w:marLeft w:val="0"/>
          <w:marRight w:val="0"/>
          <w:marTop w:val="0"/>
          <w:marBottom w:val="0"/>
          <w:divBdr>
            <w:top w:val="none" w:sz="0" w:space="0" w:color="auto"/>
            <w:left w:val="none" w:sz="0" w:space="0" w:color="auto"/>
            <w:bottom w:val="none" w:sz="0" w:space="0" w:color="auto"/>
            <w:right w:val="none" w:sz="0" w:space="0" w:color="auto"/>
          </w:divBdr>
          <w:divsChild>
            <w:div w:id="637418729">
              <w:marLeft w:val="0"/>
              <w:marRight w:val="0"/>
              <w:marTop w:val="0"/>
              <w:marBottom w:val="0"/>
              <w:divBdr>
                <w:top w:val="none" w:sz="0" w:space="0" w:color="auto"/>
                <w:left w:val="none" w:sz="0" w:space="0" w:color="auto"/>
                <w:bottom w:val="none" w:sz="0" w:space="0" w:color="auto"/>
                <w:right w:val="none" w:sz="0" w:space="0" w:color="auto"/>
              </w:divBdr>
              <w:divsChild>
                <w:div w:id="4920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932">
          <w:marLeft w:val="0"/>
          <w:marRight w:val="0"/>
          <w:marTop w:val="0"/>
          <w:marBottom w:val="0"/>
          <w:divBdr>
            <w:top w:val="none" w:sz="0" w:space="0" w:color="auto"/>
            <w:left w:val="none" w:sz="0" w:space="0" w:color="auto"/>
            <w:bottom w:val="none" w:sz="0" w:space="0" w:color="auto"/>
            <w:right w:val="none" w:sz="0" w:space="0" w:color="auto"/>
          </w:divBdr>
          <w:divsChild>
            <w:div w:id="960964630">
              <w:marLeft w:val="0"/>
              <w:marRight w:val="0"/>
              <w:marTop w:val="0"/>
              <w:marBottom w:val="0"/>
              <w:divBdr>
                <w:top w:val="none" w:sz="0" w:space="0" w:color="auto"/>
                <w:left w:val="none" w:sz="0" w:space="0" w:color="auto"/>
                <w:bottom w:val="none" w:sz="0" w:space="0" w:color="auto"/>
                <w:right w:val="none" w:sz="0" w:space="0" w:color="auto"/>
              </w:divBdr>
              <w:divsChild>
                <w:div w:id="18702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7398">
          <w:marLeft w:val="0"/>
          <w:marRight w:val="0"/>
          <w:marTop w:val="0"/>
          <w:marBottom w:val="0"/>
          <w:divBdr>
            <w:top w:val="none" w:sz="0" w:space="0" w:color="auto"/>
            <w:left w:val="none" w:sz="0" w:space="0" w:color="auto"/>
            <w:bottom w:val="none" w:sz="0" w:space="0" w:color="auto"/>
            <w:right w:val="none" w:sz="0" w:space="0" w:color="auto"/>
          </w:divBdr>
          <w:divsChild>
            <w:div w:id="915407084">
              <w:marLeft w:val="0"/>
              <w:marRight w:val="0"/>
              <w:marTop w:val="0"/>
              <w:marBottom w:val="0"/>
              <w:divBdr>
                <w:top w:val="none" w:sz="0" w:space="0" w:color="auto"/>
                <w:left w:val="none" w:sz="0" w:space="0" w:color="auto"/>
                <w:bottom w:val="none" w:sz="0" w:space="0" w:color="auto"/>
                <w:right w:val="none" w:sz="0" w:space="0" w:color="auto"/>
              </w:divBdr>
              <w:divsChild>
                <w:div w:id="19165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4981">
          <w:marLeft w:val="0"/>
          <w:marRight w:val="0"/>
          <w:marTop w:val="0"/>
          <w:marBottom w:val="0"/>
          <w:divBdr>
            <w:top w:val="none" w:sz="0" w:space="0" w:color="auto"/>
            <w:left w:val="none" w:sz="0" w:space="0" w:color="auto"/>
            <w:bottom w:val="none" w:sz="0" w:space="0" w:color="auto"/>
            <w:right w:val="none" w:sz="0" w:space="0" w:color="auto"/>
          </w:divBdr>
          <w:divsChild>
            <w:div w:id="889154486">
              <w:marLeft w:val="0"/>
              <w:marRight w:val="0"/>
              <w:marTop w:val="0"/>
              <w:marBottom w:val="0"/>
              <w:divBdr>
                <w:top w:val="none" w:sz="0" w:space="0" w:color="auto"/>
                <w:left w:val="none" w:sz="0" w:space="0" w:color="auto"/>
                <w:bottom w:val="none" w:sz="0" w:space="0" w:color="auto"/>
                <w:right w:val="none" w:sz="0" w:space="0" w:color="auto"/>
              </w:divBdr>
              <w:divsChild>
                <w:div w:id="21184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1619">
          <w:marLeft w:val="0"/>
          <w:marRight w:val="0"/>
          <w:marTop w:val="0"/>
          <w:marBottom w:val="0"/>
          <w:divBdr>
            <w:top w:val="none" w:sz="0" w:space="0" w:color="auto"/>
            <w:left w:val="none" w:sz="0" w:space="0" w:color="auto"/>
            <w:bottom w:val="none" w:sz="0" w:space="0" w:color="auto"/>
            <w:right w:val="none" w:sz="0" w:space="0" w:color="auto"/>
          </w:divBdr>
          <w:divsChild>
            <w:div w:id="774713866">
              <w:marLeft w:val="0"/>
              <w:marRight w:val="0"/>
              <w:marTop w:val="0"/>
              <w:marBottom w:val="0"/>
              <w:divBdr>
                <w:top w:val="none" w:sz="0" w:space="0" w:color="auto"/>
                <w:left w:val="none" w:sz="0" w:space="0" w:color="auto"/>
                <w:bottom w:val="none" w:sz="0" w:space="0" w:color="auto"/>
                <w:right w:val="none" w:sz="0" w:space="0" w:color="auto"/>
              </w:divBdr>
              <w:divsChild>
                <w:div w:id="16785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2728">
          <w:marLeft w:val="0"/>
          <w:marRight w:val="0"/>
          <w:marTop w:val="0"/>
          <w:marBottom w:val="0"/>
          <w:divBdr>
            <w:top w:val="none" w:sz="0" w:space="0" w:color="auto"/>
            <w:left w:val="none" w:sz="0" w:space="0" w:color="auto"/>
            <w:bottom w:val="none" w:sz="0" w:space="0" w:color="auto"/>
            <w:right w:val="none" w:sz="0" w:space="0" w:color="auto"/>
          </w:divBdr>
          <w:divsChild>
            <w:div w:id="2145270655">
              <w:marLeft w:val="0"/>
              <w:marRight w:val="0"/>
              <w:marTop w:val="0"/>
              <w:marBottom w:val="0"/>
              <w:divBdr>
                <w:top w:val="none" w:sz="0" w:space="0" w:color="auto"/>
                <w:left w:val="none" w:sz="0" w:space="0" w:color="auto"/>
                <w:bottom w:val="none" w:sz="0" w:space="0" w:color="auto"/>
                <w:right w:val="none" w:sz="0" w:space="0" w:color="auto"/>
              </w:divBdr>
              <w:divsChild>
                <w:div w:id="976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6807">
          <w:marLeft w:val="0"/>
          <w:marRight w:val="0"/>
          <w:marTop w:val="0"/>
          <w:marBottom w:val="0"/>
          <w:divBdr>
            <w:top w:val="none" w:sz="0" w:space="0" w:color="auto"/>
            <w:left w:val="none" w:sz="0" w:space="0" w:color="auto"/>
            <w:bottom w:val="none" w:sz="0" w:space="0" w:color="auto"/>
            <w:right w:val="none" w:sz="0" w:space="0" w:color="auto"/>
          </w:divBdr>
        </w:div>
        <w:div w:id="575286923">
          <w:marLeft w:val="0"/>
          <w:marRight w:val="0"/>
          <w:marTop w:val="0"/>
          <w:marBottom w:val="0"/>
          <w:divBdr>
            <w:top w:val="none" w:sz="0" w:space="0" w:color="auto"/>
            <w:left w:val="none" w:sz="0" w:space="0" w:color="auto"/>
            <w:bottom w:val="none" w:sz="0" w:space="0" w:color="auto"/>
            <w:right w:val="none" w:sz="0" w:space="0" w:color="auto"/>
          </w:divBdr>
          <w:divsChild>
            <w:div w:id="1491822829">
              <w:marLeft w:val="0"/>
              <w:marRight w:val="0"/>
              <w:marTop w:val="0"/>
              <w:marBottom w:val="0"/>
              <w:divBdr>
                <w:top w:val="none" w:sz="0" w:space="0" w:color="auto"/>
                <w:left w:val="none" w:sz="0" w:space="0" w:color="auto"/>
                <w:bottom w:val="none" w:sz="0" w:space="0" w:color="auto"/>
                <w:right w:val="none" w:sz="0" w:space="0" w:color="auto"/>
              </w:divBdr>
              <w:divsChild>
                <w:div w:id="2049062127">
                  <w:marLeft w:val="0"/>
                  <w:marRight w:val="0"/>
                  <w:marTop w:val="0"/>
                  <w:marBottom w:val="0"/>
                  <w:divBdr>
                    <w:top w:val="none" w:sz="0" w:space="0" w:color="auto"/>
                    <w:left w:val="none" w:sz="0" w:space="0" w:color="auto"/>
                    <w:bottom w:val="none" w:sz="0" w:space="0" w:color="auto"/>
                    <w:right w:val="none" w:sz="0" w:space="0" w:color="auto"/>
                  </w:divBdr>
                </w:div>
              </w:divsChild>
            </w:div>
            <w:div w:id="708453299">
              <w:marLeft w:val="0"/>
              <w:marRight w:val="0"/>
              <w:marTop w:val="0"/>
              <w:marBottom w:val="0"/>
              <w:divBdr>
                <w:top w:val="none" w:sz="0" w:space="0" w:color="auto"/>
                <w:left w:val="none" w:sz="0" w:space="0" w:color="auto"/>
                <w:bottom w:val="none" w:sz="0" w:space="0" w:color="auto"/>
                <w:right w:val="none" w:sz="0" w:space="0" w:color="auto"/>
              </w:divBdr>
              <w:divsChild>
                <w:div w:id="2091661614">
                  <w:marLeft w:val="0"/>
                  <w:marRight w:val="0"/>
                  <w:marTop w:val="0"/>
                  <w:marBottom w:val="0"/>
                  <w:divBdr>
                    <w:top w:val="none" w:sz="0" w:space="0" w:color="auto"/>
                    <w:left w:val="none" w:sz="0" w:space="0" w:color="auto"/>
                    <w:bottom w:val="none" w:sz="0" w:space="0" w:color="auto"/>
                    <w:right w:val="none" w:sz="0" w:space="0" w:color="auto"/>
                  </w:divBdr>
                </w:div>
              </w:divsChild>
            </w:div>
            <w:div w:id="173611533">
              <w:marLeft w:val="0"/>
              <w:marRight w:val="0"/>
              <w:marTop w:val="0"/>
              <w:marBottom w:val="0"/>
              <w:divBdr>
                <w:top w:val="none" w:sz="0" w:space="0" w:color="auto"/>
                <w:left w:val="none" w:sz="0" w:space="0" w:color="auto"/>
                <w:bottom w:val="none" w:sz="0" w:space="0" w:color="auto"/>
                <w:right w:val="none" w:sz="0" w:space="0" w:color="auto"/>
              </w:divBdr>
              <w:divsChild>
                <w:div w:id="719479942">
                  <w:marLeft w:val="0"/>
                  <w:marRight w:val="0"/>
                  <w:marTop w:val="0"/>
                  <w:marBottom w:val="0"/>
                  <w:divBdr>
                    <w:top w:val="none" w:sz="0" w:space="0" w:color="auto"/>
                    <w:left w:val="none" w:sz="0" w:space="0" w:color="auto"/>
                    <w:bottom w:val="none" w:sz="0" w:space="0" w:color="auto"/>
                    <w:right w:val="none" w:sz="0" w:space="0" w:color="auto"/>
                  </w:divBdr>
                </w:div>
              </w:divsChild>
            </w:div>
            <w:div w:id="1720204004">
              <w:marLeft w:val="0"/>
              <w:marRight w:val="0"/>
              <w:marTop w:val="0"/>
              <w:marBottom w:val="0"/>
              <w:divBdr>
                <w:top w:val="none" w:sz="0" w:space="0" w:color="auto"/>
                <w:left w:val="none" w:sz="0" w:space="0" w:color="auto"/>
                <w:bottom w:val="none" w:sz="0" w:space="0" w:color="auto"/>
                <w:right w:val="none" w:sz="0" w:space="0" w:color="auto"/>
              </w:divBdr>
              <w:divsChild>
                <w:div w:id="1806963889">
                  <w:marLeft w:val="0"/>
                  <w:marRight w:val="0"/>
                  <w:marTop w:val="0"/>
                  <w:marBottom w:val="0"/>
                  <w:divBdr>
                    <w:top w:val="none" w:sz="0" w:space="0" w:color="auto"/>
                    <w:left w:val="none" w:sz="0" w:space="0" w:color="auto"/>
                    <w:bottom w:val="none" w:sz="0" w:space="0" w:color="auto"/>
                    <w:right w:val="none" w:sz="0" w:space="0" w:color="auto"/>
                  </w:divBdr>
                </w:div>
              </w:divsChild>
            </w:div>
            <w:div w:id="601768351">
              <w:marLeft w:val="0"/>
              <w:marRight w:val="0"/>
              <w:marTop w:val="0"/>
              <w:marBottom w:val="0"/>
              <w:divBdr>
                <w:top w:val="none" w:sz="0" w:space="0" w:color="auto"/>
                <w:left w:val="none" w:sz="0" w:space="0" w:color="auto"/>
                <w:bottom w:val="none" w:sz="0" w:space="0" w:color="auto"/>
                <w:right w:val="none" w:sz="0" w:space="0" w:color="auto"/>
              </w:divBdr>
              <w:divsChild>
                <w:div w:id="1270502213">
                  <w:marLeft w:val="0"/>
                  <w:marRight w:val="0"/>
                  <w:marTop w:val="0"/>
                  <w:marBottom w:val="0"/>
                  <w:divBdr>
                    <w:top w:val="none" w:sz="0" w:space="0" w:color="auto"/>
                    <w:left w:val="none" w:sz="0" w:space="0" w:color="auto"/>
                    <w:bottom w:val="none" w:sz="0" w:space="0" w:color="auto"/>
                    <w:right w:val="none" w:sz="0" w:space="0" w:color="auto"/>
                  </w:divBdr>
                </w:div>
              </w:divsChild>
            </w:div>
            <w:div w:id="1343123680">
              <w:marLeft w:val="0"/>
              <w:marRight w:val="0"/>
              <w:marTop w:val="0"/>
              <w:marBottom w:val="0"/>
              <w:divBdr>
                <w:top w:val="none" w:sz="0" w:space="0" w:color="auto"/>
                <w:left w:val="none" w:sz="0" w:space="0" w:color="auto"/>
                <w:bottom w:val="none" w:sz="0" w:space="0" w:color="auto"/>
                <w:right w:val="none" w:sz="0" w:space="0" w:color="auto"/>
              </w:divBdr>
              <w:divsChild>
                <w:div w:id="32581296">
                  <w:marLeft w:val="0"/>
                  <w:marRight w:val="0"/>
                  <w:marTop w:val="0"/>
                  <w:marBottom w:val="0"/>
                  <w:divBdr>
                    <w:top w:val="none" w:sz="0" w:space="0" w:color="auto"/>
                    <w:left w:val="none" w:sz="0" w:space="0" w:color="auto"/>
                    <w:bottom w:val="none" w:sz="0" w:space="0" w:color="auto"/>
                    <w:right w:val="none" w:sz="0" w:space="0" w:color="auto"/>
                  </w:divBdr>
                </w:div>
              </w:divsChild>
            </w:div>
            <w:div w:id="1506280770">
              <w:marLeft w:val="0"/>
              <w:marRight w:val="0"/>
              <w:marTop w:val="0"/>
              <w:marBottom w:val="0"/>
              <w:divBdr>
                <w:top w:val="none" w:sz="0" w:space="0" w:color="auto"/>
                <w:left w:val="none" w:sz="0" w:space="0" w:color="auto"/>
                <w:bottom w:val="none" w:sz="0" w:space="0" w:color="auto"/>
                <w:right w:val="none" w:sz="0" w:space="0" w:color="auto"/>
              </w:divBdr>
              <w:divsChild>
                <w:div w:id="2106874361">
                  <w:marLeft w:val="0"/>
                  <w:marRight w:val="0"/>
                  <w:marTop w:val="0"/>
                  <w:marBottom w:val="0"/>
                  <w:divBdr>
                    <w:top w:val="none" w:sz="0" w:space="0" w:color="auto"/>
                    <w:left w:val="none" w:sz="0" w:space="0" w:color="auto"/>
                    <w:bottom w:val="none" w:sz="0" w:space="0" w:color="auto"/>
                    <w:right w:val="none" w:sz="0" w:space="0" w:color="auto"/>
                  </w:divBdr>
                </w:div>
              </w:divsChild>
            </w:div>
            <w:div w:id="1320618341">
              <w:marLeft w:val="0"/>
              <w:marRight w:val="0"/>
              <w:marTop w:val="0"/>
              <w:marBottom w:val="0"/>
              <w:divBdr>
                <w:top w:val="none" w:sz="0" w:space="0" w:color="auto"/>
                <w:left w:val="none" w:sz="0" w:space="0" w:color="auto"/>
                <w:bottom w:val="none" w:sz="0" w:space="0" w:color="auto"/>
                <w:right w:val="none" w:sz="0" w:space="0" w:color="auto"/>
              </w:divBdr>
              <w:divsChild>
                <w:div w:id="788351807">
                  <w:marLeft w:val="0"/>
                  <w:marRight w:val="0"/>
                  <w:marTop w:val="0"/>
                  <w:marBottom w:val="0"/>
                  <w:divBdr>
                    <w:top w:val="none" w:sz="0" w:space="0" w:color="auto"/>
                    <w:left w:val="none" w:sz="0" w:space="0" w:color="auto"/>
                    <w:bottom w:val="none" w:sz="0" w:space="0" w:color="auto"/>
                    <w:right w:val="none" w:sz="0" w:space="0" w:color="auto"/>
                  </w:divBdr>
                </w:div>
              </w:divsChild>
            </w:div>
            <w:div w:id="1887835136">
              <w:marLeft w:val="0"/>
              <w:marRight w:val="0"/>
              <w:marTop w:val="0"/>
              <w:marBottom w:val="0"/>
              <w:divBdr>
                <w:top w:val="none" w:sz="0" w:space="0" w:color="auto"/>
                <w:left w:val="none" w:sz="0" w:space="0" w:color="auto"/>
                <w:bottom w:val="none" w:sz="0" w:space="0" w:color="auto"/>
                <w:right w:val="none" w:sz="0" w:space="0" w:color="auto"/>
              </w:divBdr>
              <w:divsChild>
                <w:div w:id="1615553015">
                  <w:marLeft w:val="0"/>
                  <w:marRight w:val="0"/>
                  <w:marTop w:val="0"/>
                  <w:marBottom w:val="0"/>
                  <w:divBdr>
                    <w:top w:val="none" w:sz="0" w:space="0" w:color="auto"/>
                    <w:left w:val="none" w:sz="0" w:space="0" w:color="auto"/>
                    <w:bottom w:val="none" w:sz="0" w:space="0" w:color="auto"/>
                    <w:right w:val="none" w:sz="0" w:space="0" w:color="auto"/>
                  </w:divBdr>
                </w:div>
              </w:divsChild>
            </w:div>
            <w:div w:id="755437441">
              <w:marLeft w:val="0"/>
              <w:marRight w:val="0"/>
              <w:marTop w:val="0"/>
              <w:marBottom w:val="0"/>
              <w:divBdr>
                <w:top w:val="none" w:sz="0" w:space="0" w:color="auto"/>
                <w:left w:val="none" w:sz="0" w:space="0" w:color="auto"/>
                <w:bottom w:val="none" w:sz="0" w:space="0" w:color="auto"/>
                <w:right w:val="none" w:sz="0" w:space="0" w:color="auto"/>
              </w:divBdr>
              <w:divsChild>
                <w:div w:id="1096634208">
                  <w:marLeft w:val="0"/>
                  <w:marRight w:val="0"/>
                  <w:marTop w:val="0"/>
                  <w:marBottom w:val="0"/>
                  <w:divBdr>
                    <w:top w:val="none" w:sz="0" w:space="0" w:color="auto"/>
                    <w:left w:val="none" w:sz="0" w:space="0" w:color="auto"/>
                    <w:bottom w:val="none" w:sz="0" w:space="0" w:color="auto"/>
                    <w:right w:val="none" w:sz="0" w:space="0" w:color="auto"/>
                  </w:divBdr>
                </w:div>
              </w:divsChild>
            </w:div>
            <w:div w:id="1813332336">
              <w:marLeft w:val="0"/>
              <w:marRight w:val="0"/>
              <w:marTop w:val="0"/>
              <w:marBottom w:val="0"/>
              <w:divBdr>
                <w:top w:val="none" w:sz="0" w:space="0" w:color="auto"/>
                <w:left w:val="none" w:sz="0" w:space="0" w:color="auto"/>
                <w:bottom w:val="none" w:sz="0" w:space="0" w:color="auto"/>
                <w:right w:val="none" w:sz="0" w:space="0" w:color="auto"/>
              </w:divBdr>
              <w:divsChild>
                <w:div w:id="1489202013">
                  <w:marLeft w:val="0"/>
                  <w:marRight w:val="0"/>
                  <w:marTop w:val="0"/>
                  <w:marBottom w:val="0"/>
                  <w:divBdr>
                    <w:top w:val="none" w:sz="0" w:space="0" w:color="auto"/>
                    <w:left w:val="none" w:sz="0" w:space="0" w:color="auto"/>
                    <w:bottom w:val="none" w:sz="0" w:space="0" w:color="auto"/>
                    <w:right w:val="none" w:sz="0" w:space="0" w:color="auto"/>
                  </w:divBdr>
                </w:div>
              </w:divsChild>
            </w:div>
            <w:div w:id="244723970">
              <w:marLeft w:val="0"/>
              <w:marRight w:val="0"/>
              <w:marTop w:val="0"/>
              <w:marBottom w:val="0"/>
              <w:divBdr>
                <w:top w:val="none" w:sz="0" w:space="0" w:color="auto"/>
                <w:left w:val="none" w:sz="0" w:space="0" w:color="auto"/>
                <w:bottom w:val="none" w:sz="0" w:space="0" w:color="auto"/>
                <w:right w:val="none" w:sz="0" w:space="0" w:color="auto"/>
              </w:divBdr>
              <w:divsChild>
                <w:div w:id="20455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8087">
          <w:marLeft w:val="0"/>
          <w:marRight w:val="0"/>
          <w:marTop w:val="0"/>
          <w:marBottom w:val="0"/>
          <w:divBdr>
            <w:top w:val="none" w:sz="0" w:space="0" w:color="auto"/>
            <w:left w:val="none" w:sz="0" w:space="0" w:color="auto"/>
            <w:bottom w:val="none" w:sz="0" w:space="0" w:color="auto"/>
            <w:right w:val="none" w:sz="0" w:space="0" w:color="auto"/>
          </w:divBdr>
          <w:divsChild>
            <w:div w:id="448402771">
              <w:marLeft w:val="0"/>
              <w:marRight w:val="0"/>
              <w:marTop w:val="0"/>
              <w:marBottom w:val="0"/>
              <w:divBdr>
                <w:top w:val="none" w:sz="0" w:space="0" w:color="auto"/>
                <w:left w:val="none" w:sz="0" w:space="0" w:color="auto"/>
                <w:bottom w:val="none" w:sz="0" w:space="0" w:color="auto"/>
                <w:right w:val="none" w:sz="0" w:space="0" w:color="auto"/>
              </w:divBdr>
              <w:divsChild>
                <w:div w:id="2706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9762">
          <w:marLeft w:val="0"/>
          <w:marRight w:val="0"/>
          <w:marTop w:val="0"/>
          <w:marBottom w:val="0"/>
          <w:divBdr>
            <w:top w:val="none" w:sz="0" w:space="0" w:color="auto"/>
            <w:left w:val="none" w:sz="0" w:space="0" w:color="auto"/>
            <w:bottom w:val="none" w:sz="0" w:space="0" w:color="auto"/>
            <w:right w:val="none" w:sz="0" w:space="0" w:color="auto"/>
          </w:divBdr>
        </w:div>
        <w:div w:id="999624286">
          <w:marLeft w:val="0"/>
          <w:marRight w:val="0"/>
          <w:marTop w:val="0"/>
          <w:marBottom w:val="0"/>
          <w:divBdr>
            <w:top w:val="none" w:sz="0" w:space="0" w:color="auto"/>
            <w:left w:val="none" w:sz="0" w:space="0" w:color="auto"/>
            <w:bottom w:val="none" w:sz="0" w:space="0" w:color="auto"/>
            <w:right w:val="none" w:sz="0" w:space="0" w:color="auto"/>
          </w:divBdr>
        </w:div>
        <w:div w:id="626471611">
          <w:marLeft w:val="0"/>
          <w:marRight w:val="0"/>
          <w:marTop w:val="0"/>
          <w:marBottom w:val="0"/>
          <w:divBdr>
            <w:top w:val="none" w:sz="0" w:space="0" w:color="auto"/>
            <w:left w:val="none" w:sz="0" w:space="0" w:color="auto"/>
            <w:bottom w:val="none" w:sz="0" w:space="0" w:color="auto"/>
            <w:right w:val="none" w:sz="0" w:space="0" w:color="auto"/>
          </w:divBdr>
        </w:div>
        <w:div w:id="702172671">
          <w:marLeft w:val="0"/>
          <w:marRight w:val="0"/>
          <w:marTop w:val="0"/>
          <w:marBottom w:val="0"/>
          <w:divBdr>
            <w:top w:val="none" w:sz="0" w:space="0" w:color="auto"/>
            <w:left w:val="none" w:sz="0" w:space="0" w:color="auto"/>
            <w:bottom w:val="none" w:sz="0" w:space="0" w:color="auto"/>
            <w:right w:val="none" w:sz="0" w:space="0" w:color="auto"/>
          </w:divBdr>
          <w:divsChild>
            <w:div w:id="1715152606">
              <w:marLeft w:val="0"/>
              <w:marRight w:val="0"/>
              <w:marTop w:val="0"/>
              <w:marBottom w:val="0"/>
              <w:divBdr>
                <w:top w:val="none" w:sz="0" w:space="0" w:color="auto"/>
                <w:left w:val="none" w:sz="0" w:space="0" w:color="auto"/>
                <w:bottom w:val="none" w:sz="0" w:space="0" w:color="auto"/>
                <w:right w:val="none" w:sz="0" w:space="0" w:color="auto"/>
              </w:divBdr>
              <w:divsChild>
                <w:div w:id="14878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668">
          <w:marLeft w:val="0"/>
          <w:marRight w:val="0"/>
          <w:marTop w:val="0"/>
          <w:marBottom w:val="0"/>
          <w:divBdr>
            <w:top w:val="none" w:sz="0" w:space="0" w:color="auto"/>
            <w:left w:val="none" w:sz="0" w:space="0" w:color="auto"/>
            <w:bottom w:val="none" w:sz="0" w:space="0" w:color="auto"/>
            <w:right w:val="none" w:sz="0" w:space="0" w:color="auto"/>
          </w:divBdr>
          <w:divsChild>
            <w:div w:id="903951598">
              <w:marLeft w:val="0"/>
              <w:marRight w:val="0"/>
              <w:marTop w:val="0"/>
              <w:marBottom w:val="0"/>
              <w:divBdr>
                <w:top w:val="none" w:sz="0" w:space="0" w:color="auto"/>
                <w:left w:val="none" w:sz="0" w:space="0" w:color="auto"/>
                <w:bottom w:val="none" w:sz="0" w:space="0" w:color="auto"/>
                <w:right w:val="none" w:sz="0" w:space="0" w:color="auto"/>
              </w:divBdr>
              <w:divsChild>
                <w:div w:id="1593968468">
                  <w:marLeft w:val="0"/>
                  <w:marRight w:val="0"/>
                  <w:marTop w:val="0"/>
                  <w:marBottom w:val="0"/>
                  <w:divBdr>
                    <w:top w:val="none" w:sz="0" w:space="0" w:color="auto"/>
                    <w:left w:val="none" w:sz="0" w:space="0" w:color="auto"/>
                    <w:bottom w:val="none" w:sz="0" w:space="0" w:color="auto"/>
                    <w:right w:val="none" w:sz="0" w:space="0" w:color="auto"/>
                  </w:divBdr>
                </w:div>
              </w:divsChild>
            </w:div>
            <w:div w:id="1148984567">
              <w:marLeft w:val="0"/>
              <w:marRight w:val="0"/>
              <w:marTop w:val="0"/>
              <w:marBottom w:val="0"/>
              <w:divBdr>
                <w:top w:val="none" w:sz="0" w:space="0" w:color="auto"/>
                <w:left w:val="none" w:sz="0" w:space="0" w:color="auto"/>
                <w:bottom w:val="none" w:sz="0" w:space="0" w:color="auto"/>
                <w:right w:val="none" w:sz="0" w:space="0" w:color="auto"/>
              </w:divBdr>
              <w:divsChild>
                <w:div w:id="632634541">
                  <w:marLeft w:val="0"/>
                  <w:marRight w:val="0"/>
                  <w:marTop w:val="0"/>
                  <w:marBottom w:val="0"/>
                  <w:divBdr>
                    <w:top w:val="none" w:sz="0" w:space="0" w:color="auto"/>
                    <w:left w:val="none" w:sz="0" w:space="0" w:color="auto"/>
                    <w:bottom w:val="none" w:sz="0" w:space="0" w:color="auto"/>
                    <w:right w:val="none" w:sz="0" w:space="0" w:color="auto"/>
                  </w:divBdr>
                </w:div>
              </w:divsChild>
            </w:div>
            <w:div w:id="876814973">
              <w:marLeft w:val="0"/>
              <w:marRight w:val="0"/>
              <w:marTop w:val="0"/>
              <w:marBottom w:val="0"/>
              <w:divBdr>
                <w:top w:val="none" w:sz="0" w:space="0" w:color="auto"/>
                <w:left w:val="none" w:sz="0" w:space="0" w:color="auto"/>
                <w:bottom w:val="none" w:sz="0" w:space="0" w:color="auto"/>
                <w:right w:val="none" w:sz="0" w:space="0" w:color="auto"/>
              </w:divBdr>
              <w:divsChild>
                <w:div w:id="1387752704">
                  <w:marLeft w:val="0"/>
                  <w:marRight w:val="0"/>
                  <w:marTop w:val="0"/>
                  <w:marBottom w:val="0"/>
                  <w:divBdr>
                    <w:top w:val="none" w:sz="0" w:space="0" w:color="auto"/>
                    <w:left w:val="none" w:sz="0" w:space="0" w:color="auto"/>
                    <w:bottom w:val="none" w:sz="0" w:space="0" w:color="auto"/>
                    <w:right w:val="none" w:sz="0" w:space="0" w:color="auto"/>
                  </w:divBdr>
                </w:div>
              </w:divsChild>
            </w:div>
            <w:div w:id="399136603">
              <w:marLeft w:val="0"/>
              <w:marRight w:val="0"/>
              <w:marTop w:val="0"/>
              <w:marBottom w:val="0"/>
              <w:divBdr>
                <w:top w:val="none" w:sz="0" w:space="0" w:color="auto"/>
                <w:left w:val="none" w:sz="0" w:space="0" w:color="auto"/>
                <w:bottom w:val="none" w:sz="0" w:space="0" w:color="auto"/>
                <w:right w:val="none" w:sz="0" w:space="0" w:color="auto"/>
              </w:divBdr>
              <w:divsChild>
                <w:div w:id="9127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843">
          <w:marLeft w:val="0"/>
          <w:marRight w:val="0"/>
          <w:marTop w:val="0"/>
          <w:marBottom w:val="0"/>
          <w:divBdr>
            <w:top w:val="none" w:sz="0" w:space="0" w:color="auto"/>
            <w:left w:val="none" w:sz="0" w:space="0" w:color="auto"/>
            <w:bottom w:val="none" w:sz="0" w:space="0" w:color="auto"/>
            <w:right w:val="none" w:sz="0" w:space="0" w:color="auto"/>
          </w:divBdr>
        </w:div>
        <w:div w:id="1489976246">
          <w:marLeft w:val="0"/>
          <w:marRight w:val="0"/>
          <w:marTop w:val="0"/>
          <w:marBottom w:val="0"/>
          <w:divBdr>
            <w:top w:val="none" w:sz="0" w:space="0" w:color="auto"/>
            <w:left w:val="none" w:sz="0" w:space="0" w:color="auto"/>
            <w:bottom w:val="none" w:sz="0" w:space="0" w:color="auto"/>
            <w:right w:val="none" w:sz="0" w:space="0" w:color="auto"/>
          </w:divBdr>
          <w:divsChild>
            <w:div w:id="769664310">
              <w:marLeft w:val="0"/>
              <w:marRight w:val="0"/>
              <w:marTop w:val="0"/>
              <w:marBottom w:val="0"/>
              <w:divBdr>
                <w:top w:val="none" w:sz="0" w:space="0" w:color="auto"/>
                <w:left w:val="none" w:sz="0" w:space="0" w:color="auto"/>
                <w:bottom w:val="none" w:sz="0" w:space="0" w:color="auto"/>
                <w:right w:val="none" w:sz="0" w:space="0" w:color="auto"/>
              </w:divBdr>
              <w:divsChild>
                <w:div w:id="316081097">
                  <w:marLeft w:val="0"/>
                  <w:marRight w:val="0"/>
                  <w:marTop w:val="0"/>
                  <w:marBottom w:val="0"/>
                  <w:divBdr>
                    <w:top w:val="none" w:sz="0" w:space="0" w:color="auto"/>
                    <w:left w:val="none" w:sz="0" w:space="0" w:color="auto"/>
                    <w:bottom w:val="none" w:sz="0" w:space="0" w:color="auto"/>
                    <w:right w:val="none" w:sz="0" w:space="0" w:color="auto"/>
                  </w:divBdr>
                </w:div>
              </w:divsChild>
            </w:div>
            <w:div w:id="61294751">
              <w:marLeft w:val="0"/>
              <w:marRight w:val="0"/>
              <w:marTop w:val="0"/>
              <w:marBottom w:val="0"/>
              <w:divBdr>
                <w:top w:val="none" w:sz="0" w:space="0" w:color="auto"/>
                <w:left w:val="none" w:sz="0" w:space="0" w:color="auto"/>
                <w:bottom w:val="none" w:sz="0" w:space="0" w:color="auto"/>
                <w:right w:val="none" w:sz="0" w:space="0" w:color="auto"/>
              </w:divBdr>
              <w:divsChild>
                <w:div w:id="614871470">
                  <w:marLeft w:val="0"/>
                  <w:marRight w:val="0"/>
                  <w:marTop w:val="0"/>
                  <w:marBottom w:val="0"/>
                  <w:divBdr>
                    <w:top w:val="none" w:sz="0" w:space="0" w:color="auto"/>
                    <w:left w:val="none" w:sz="0" w:space="0" w:color="auto"/>
                    <w:bottom w:val="none" w:sz="0" w:space="0" w:color="auto"/>
                    <w:right w:val="none" w:sz="0" w:space="0" w:color="auto"/>
                  </w:divBdr>
                </w:div>
              </w:divsChild>
            </w:div>
            <w:div w:id="555311839">
              <w:marLeft w:val="0"/>
              <w:marRight w:val="0"/>
              <w:marTop w:val="0"/>
              <w:marBottom w:val="0"/>
              <w:divBdr>
                <w:top w:val="none" w:sz="0" w:space="0" w:color="auto"/>
                <w:left w:val="none" w:sz="0" w:space="0" w:color="auto"/>
                <w:bottom w:val="none" w:sz="0" w:space="0" w:color="auto"/>
                <w:right w:val="none" w:sz="0" w:space="0" w:color="auto"/>
              </w:divBdr>
              <w:divsChild>
                <w:div w:id="115301493">
                  <w:marLeft w:val="0"/>
                  <w:marRight w:val="0"/>
                  <w:marTop w:val="0"/>
                  <w:marBottom w:val="0"/>
                  <w:divBdr>
                    <w:top w:val="none" w:sz="0" w:space="0" w:color="auto"/>
                    <w:left w:val="none" w:sz="0" w:space="0" w:color="auto"/>
                    <w:bottom w:val="none" w:sz="0" w:space="0" w:color="auto"/>
                    <w:right w:val="none" w:sz="0" w:space="0" w:color="auto"/>
                  </w:divBdr>
                </w:div>
              </w:divsChild>
            </w:div>
            <w:div w:id="562254499">
              <w:marLeft w:val="0"/>
              <w:marRight w:val="0"/>
              <w:marTop w:val="0"/>
              <w:marBottom w:val="0"/>
              <w:divBdr>
                <w:top w:val="none" w:sz="0" w:space="0" w:color="auto"/>
                <w:left w:val="none" w:sz="0" w:space="0" w:color="auto"/>
                <w:bottom w:val="none" w:sz="0" w:space="0" w:color="auto"/>
                <w:right w:val="none" w:sz="0" w:space="0" w:color="auto"/>
              </w:divBdr>
              <w:divsChild>
                <w:div w:id="7082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179">
          <w:marLeft w:val="0"/>
          <w:marRight w:val="0"/>
          <w:marTop w:val="0"/>
          <w:marBottom w:val="0"/>
          <w:divBdr>
            <w:top w:val="none" w:sz="0" w:space="0" w:color="auto"/>
            <w:left w:val="none" w:sz="0" w:space="0" w:color="auto"/>
            <w:bottom w:val="none" w:sz="0" w:space="0" w:color="auto"/>
            <w:right w:val="none" w:sz="0" w:space="0" w:color="auto"/>
          </w:divBdr>
          <w:divsChild>
            <w:div w:id="1125779735">
              <w:marLeft w:val="0"/>
              <w:marRight w:val="0"/>
              <w:marTop w:val="0"/>
              <w:marBottom w:val="0"/>
              <w:divBdr>
                <w:top w:val="none" w:sz="0" w:space="0" w:color="auto"/>
                <w:left w:val="none" w:sz="0" w:space="0" w:color="auto"/>
                <w:bottom w:val="none" w:sz="0" w:space="0" w:color="auto"/>
                <w:right w:val="none" w:sz="0" w:space="0" w:color="auto"/>
              </w:divBdr>
              <w:divsChild>
                <w:div w:id="1248615836">
                  <w:marLeft w:val="0"/>
                  <w:marRight w:val="0"/>
                  <w:marTop w:val="0"/>
                  <w:marBottom w:val="0"/>
                  <w:divBdr>
                    <w:top w:val="none" w:sz="0" w:space="0" w:color="auto"/>
                    <w:left w:val="none" w:sz="0" w:space="0" w:color="auto"/>
                    <w:bottom w:val="none" w:sz="0" w:space="0" w:color="auto"/>
                    <w:right w:val="none" w:sz="0" w:space="0" w:color="auto"/>
                  </w:divBdr>
                </w:div>
              </w:divsChild>
            </w:div>
            <w:div w:id="1442989989">
              <w:marLeft w:val="0"/>
              <w:marRight w:val="0"/>
              <w:marTop w:val="0"/>
              <w:marBottom w:val="0"/>
              <w:divBdr>
                <w:top w:val="none" w:sz="0" w:space="0" w:color="auto"/>
                <w:left w:val="none" w:sz="0" w:space="0" w:color="auto"/>
                <w:bottom w:val="none" w:sz="0" w:space="0" w:color="auto"/>
                <w:right w:val="none" w:sz="0" w:space="0" w:color="auto"/>
              </w:divBdr>
              <w:divsChild>
                <w:div w:id="1411267740">
                  <w:marLeft w:val="0"/>
                  <w:marRight w:val="0"/>
                  <w:marTop w:val="0"/>
                  <w:marBottom w:val="0"/>
                  <w:divBdr>
                    <w:top w:val="none" w:sz="0" w:space="0" w:color="auto"/>
                    <w:left w:val="none" w:sz="0" w:space="0" w:color="auto"/>
                    <w:bottom w:val="none" w:sz="0" w:space="0" w:color="auto"/>
                    <w:right w:val="none" w:sz="0" w:space="0" w:color="auto"/>
                  </w:divBdr>
                </w:div>
              </w:divsChild>
            </w:div>
            <w:div w:id="952905474">
              <w:marLeft w:val="0"/>
              <w:marRight w:val="0"/>
              <w:marTop w:val="0"/>
              <w:marBottom w:val="0"/>
              <w:divBdr>
                <w:top w:val="none" w:sz="0" w:space="0" w:color="auto"/>
                <w:left w:val="none" w:sz="0" w:space="0" w:color="auto"/>
                <w:bottom w:val="none" w:sz="0" w:space="0" w:color="auto"/>
                <w:right w:val="none" w:sz="0" w:space="0" w:color="auto"/>
              </w:divBdr>
              <w:divsChild>
                <w:div w:id="536242889">
                  <w:marLeft w:val="0"/>
                  <w:marRight w:val="0"/>
                  <w:marTop w:val="0"/>
                  <w:marBottom w:val="0"/>
                  <w:divBdr>
                    <w:top w:val="none" w:sz="0" w:space="0" w:color="auto"/>
                    <w:left w:val="none" w:sz="0" w:space="0" w:color="auto"/>
                    <w:bottom w:val="none" w:sz="0" w:space="0" w:color="auto"/>
                    <w:right w:val="none" w:sz="0" w:space="0" w:color="auto"/>
                  </w:divBdr>
                </w:div>
              </w:divsChild>
            </w:div>
            <w:div w:id="1711420244">
              <w:marLeft w:val="0"/>
              <w:marRight w:val="0"/>
              <w:marTop w:val="0"/>
              <w:marBottom w:val="0"/>
              <w:divBdr>
                <w:top w:val="none" w:sz="0" w:space="0" w:color="auto"/>
                <w:left w:val="none" w:sz="0" w:space="0" w:color="auto"/>
                <w:bottom w:val="none" w:sz="0" w:space="0" w:color="auto"/>
                <w:right w:val="none" w:sz="0" w:space="0" w:color="auto"/>
              </w:divBdr>
              <w:divsChild>
                <w:div w:id="1731076281">
                  <w:marLeft w:val="0"/>
                  <w:marRight w:val="0"/>
                  <w:marTop w:val="0"/>
                  <w:marBottom w:val="0"/>
                  <w:divBdr>
                    <w:top w:val="none" w:sz="0" w:space="0" w:color="auto"/>
                    <w:left w:val="none" w:sz="0" w:space="0" w:color="auto"/>
                    <w:bottom w:val="none" w:sz="0" w:space="0" w:color="auto"/>
                    <w:right w:val="none" w:sz="0" w:space="0" w:color="auto"/>
                  </w:divBdr>
                </w:div>
              </w:divsChild>
            </w:div>
            <w:div w:id="153493918">
              <w:marLeft w:val="0"/>
              <w:marRight w:val="0"/>
              <w:marTop w:val="0"/>
              <w:marBottom w:val="0"/>
              <w:divBdr>
                <w:top w:val="none" w:sz="0" w:space="0" w:color="auto"/>
                <w:left w:val="none" w:sz="0" w:space="0" w:color="auto"/>
                <w:bottom w:val="none" w:sz="0" w:space="0" w:color="auto"/>
                <w:right w:val="none" w:sz="0" w:space="0" w:color="auto"/>
              </w:divBdr>
              <w:divsChild>
                <w:div w:id="1045252992">
                  <w:marLeft w:val="0"/>
                  <w:marRight w:val="0"/>
                  <w:marTop w:val="0"/>
                  <w:marBottom w:val="0"/>
                  <w:divBdr>
                    <w:top w:val="none" w:sz="0" w:space="0" w:color="auto"/>
                    <w:left w:val="none" w:sz="0" w:space="0" w:color="auto"/>
                    <w:bottom w:val="none" w:sz="0" w:space="0" w:color="auto"/>
                    <w:right w:val="none" w:sz="0" w:space="0" w:color="auto"/>
                  </w:divBdr>
                </w:div>
              </w:divsChild>
            </w:div>
            <w:div w:id="1134374891">
              <w:marLeft w:val="0"/>
              <w:marRight w:val="0"/>
              <w:marTop w:val="0"/>
              <w:marBottom w:val="0"/>
              <w:divBdr>
                <w:top w:val="none" w:sz="0" w:space="0" w:color="auto"/>
                <w:left w:val="none" w:sz="0" w:space="0" w:color="auto"/>
                <w:bottom w:val="none" w:sz="0" w:space="0" w:color="auto"/>
                <w:right w:val="none" w:sz="0" w:space="0" w:color="auto"/>
              </w:divBdr>
              <w:divsChild>
                <w:div w:id="1294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6773">
          <w:marLeft w:val="0"/>
          <w:marRight w:val="0"/>
          <w:marTop w:val="0"/>
          <w:marBottom w:val="0"/>
          <w:divBdr>
            <w:top w:val="none" w:sz="0" w:space="0" w:color="auto"/>
            <w:left w:val="none" w:sz="0" w:space="0" w:color="auto"/>
            <w:bottom w:val="none" w:sz="0" w:space="0" w:color="auto"/>
            <w:right w:val="none" w:sz="0" w:space="0" w:color="auto"/>
          </w:divBdr>
          <w:divsChild>
            <w:div w:id="878737824">
              <w:marLeft w:val="0"/>
              <w:marRight w:val="0"/>
              <w:marTop w:val="0"/>
              <w:marBottom w:val="0"/>
              <w:divBdr>
                <w:top w:val="none" w:sz="0" w:space="0" w:color="auto"/>
                <w:left w:val="none" w:sz="0" w:space="0" w:color="auto"/>
                <w:bottom w:val="none" w:sz="0" w:space="0" w:color="auto"/>
                <w:right w:val="none" w:sz="0" w:space="0" w:color="auto"/>
              </w:divBdr>
              <w:divsChild>
                <w:div w:id="1442913517">
                  <w:marLeft w:val="0"/>
                  <w:marRight w:val="0"/>
                  <w:marTop w:val="0"/>
                  <w:marBottom w:val="0"/>
                  <w:divBdr>
                    <w:top w:val="none" w:sz="0" w:space="0" w:color="auto"/>
                    <w:left w:val="none" w:sz="0" w:space="0" w:color="auto"/>
                    <w:bottom w:val="none" w:sz="0" w:space="0" w:color="auto"/>
                    <w:right w:val="none" w:sz="0" w:space="0" w:color="auto"/>
                  </w:divBdr>
                </w:div>
              </w:divsChild>
            </w:div>
            <w:div w:id="176799415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
              </w:divsChild>
            </w:div>
            <w:div w:id="1762606388">
              <w:marLeft w:val="0"/>
              <w:marRight w:val="0"/>
              <w:marTop w:val="0"/>
              <w:marBottom w:val="0"/>
              <w:divBdr>
                <w:top w:val="none" w:sz="0" w:space="0" w:color="auto"/>
                <w:left w:val="none" w:sz="0" w:space="0" w:color="auto"/>
                <w:bottom w:val="none" w:sz="0" w:space="0" w:color="auto"/>
                <w:right w:val="none" w:sz="0" w:space="0" w:color="auto"/>
              </w:divBdr>
              <w:divsChild>
                <w:div w:id="1047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4629">
          <w:marLeft w:val="0"/>
          <w:marRight w:val="0"/>
          <w:marTop w:val="0"/>
          <w:marBottom w:val="0"/>
          <w:divBdr>
            <w:top w:val="none" w:sz="0" w:space="0" w:color="auto"/>
            <w:left w:val="none" w:sz="0" w:space="0" w:color="auto"/>
            <w:bottom w:val="none" w:sz="0" w:space="0" w:color="auto"/>
            <w:right w:val="none" w:sz="0" w:space="0" w:color="auto"/>
          </w:divBdr>
        </w:div>
        <w:div w:id="919946565">
          <w:marLeft w:val="0"/>
          <w:marRight w:val="0"/>
          <w:marTop w:val="0"/>
          <w:marBottom w:val="0"/>
          <w:divBdr>
            <w:top w:val="none" w:sz="0" w:space="0" w:color="auto"/>
            <w:left w:val="none" w:sz="0" w:space="0" w:color="auto"/>
            <w:bottom w:val="none" w:sz="0" w:space="0" w:color="auto"/>
            <w:right w:val="none" w:sz="0" w:space="0" w:color="auto"/>
          </w:divBdr>
        </w:div>
        <w:div w:id="2117095801">
          <w:marLeft w:val="0"/>
          <w:marRight w:val="0"/>
          <w:marTop w:val="0"/>
          <w:marBottom w:val="0"/>
          <w:divBdr>
            <w:top w:val="none" w:sz="0" w:space="0" w:color="auto"/>
            <w:left w:val="none" w:sz="0" w:space="0" w:color="auto"/>
            <w:bottom w:val="none" w:sz="0" w:space="0" w:color="auto"/>
            <w:right w:val="none" w:sz="0" w:space="0" w:color="auto"/>
          </w:divBdr>
        </w:div>
        <w:div w:id="614796223">
          <w:marLeft w:val="0"/>
          <w:marRight w:val="0"/>
          <w:marTop w:val="0"/>
          <w:marBottom w:val="0"/>
          <w:divBdr>
            <w:top w:val="none" w:sz="0" w:space="0" w:color="auto"/>
            <w:left w:val="none" w:sz="0" w:space="0" w:color="auto"/>
            <w:bottom w:val="none" w:sz="0" w:space="0" w:color="auto"/>
            <w:right w:val="none" w:sz="0" w:space="0" w:color="auto"/>
          </w:divBdr>
        </w:div>
        <w:div w:id="677007237">
          <w:marLeft w:val="0"/>
          <w:marRight w:val="0"/>
          <w:marTop w:val="0"/>
          <w:marBottom w:val="0"/>
          <w:divBdr>
            <w:top w:val="none" w:sz="0" w:space="0" w:color="auto"/>
            <w:left w:val="none" w:sz="0" w:space="0" w:color="auto"/>
            <w:bottom w:val="none" w:sz="0" w:space="0" w:color="auto"/>
            <w:right w:val="none" w:sz="0" w:space="0" w:color="auto"/>
          </w:divBdr>
          <w:divsChild>
            <w:div w:id="1398162334">
              <w:marLeft w:val="0"/>
              <w:marRight w:val="0"/>
              <w:marTop w:val="0"/>
              <w:marBottom w:val="0"/>
              <w:divBdr>
                <w:top w:val="none" w:sz="0" w:space="0" w:color="auto"/>
                <w:left w:val="none" w:sz="0" w:space="0" w:color="auto"/>
                <w:bottom w:val="none" w:sz="0" w:space="0" w:color="auto"/>
                <w:right w:val="none" w:sz="0" w:space="0" w:color="auto"/>
              </w:divBdr>
              <w:divsChild>
                <w:div w:id="539438562">
                  <w:marLeft w:val="0"/>
                  <w:marRight w:val="0"/>
                  <w:marTop w:val="0"/>
                  <w:marBottom w:val="0"/>
                  <w:divBdr>
                    <w:top w:val="none" w:sz="0" w:space="0" w:color="auto"/>
                    <w:left w:val="none" w:sz="0" w:space="0" w:color="auto"/>
                    <w:bottom w:val="none" w:sz="0" w:space="0" w:color="auto"/>
                    <w:right w:val="none" w:sz="0" w:space="0" w:color="auto"/>
                  </w:divBdr>
                </w:div>
              </w:divsChild>
            </w:div>
            <w:div w:id="665401351">
              <w:marLeft w:val="0"/>
              <w:marRight w:val="0"/>
              <w:marTop w:val="0"/>
              <w:marBottom w:val="0"/>
              <w:divBdr>
                <w:top w:val="none" w:sz="0" w:space="0" w:color="auto"/>
                <w:left w:val="none" w:sz="0" w:space="0" w:color="auto"/>
                <w:bottom w:val="none" w:sz="0" w:space="0" w:color="auto"/>
                <w:right w:val="none" w:sz="0" w:space="0" w:color="auto"/>
              </w:divBdr>
              <w:divsChild>
                <w:div w:id="702634251">
                  <w:marLeft w:val="0"/>
                  <w:marRight w:val="0"/>
                  <w:marTop w:val="0"/>
                  <w:marBottom w:val="0"/>
                  <w:divBdr>
                    <w:top w:val="none" w:sz="0" w:space="0" w:color="auto"/>
                    <w:left w:val="none" w:sz="0" w:space="0" w:color="auto"/>
                    <w:bottom w:val="none" w:sz="0" w:space="0" w:color="auto"/>
                    <w:right w:val="none" w:sz="0" w:space="0" w:color="auto"/>
                  </w:divBdr>
                </w:div>
              </w:divsChild>
            </w:div>
            <w:div w:id="1671330270">
              <w:marLeft w:val="0"/>
              <w:marRight w:val="0"/>
              <w:marTop w:val="0"/>
              <w:marBottom w:val="0"/>
              <w:divBdr>
                <w:top w:val="none" w:sz="0" w:space="0" w:color="auto"/>
                <w:left w:val="none" w:sz="0" w:space="0" w:color="auto"/>
                <w:bottom w:val="none" w:sz="0" w:space="0" w:color="auto"/>
                <w:right w:val="none" w:sz="0" w:space="0" w:color="auto"/>
              </w:divBdr>
              <w:divsChild>
                <w:div w:id="137382136">
                  <w:marLeft w:val="0"/>
                  <w:marRight w:val="0"/>
                  <w:marTop w:val="0"/>
                  <w:marBottom w:val="0"/>
                  <w:divBdr>
                    <w:top w:val="none" w:sz="0" w:space="0" w:color="auto"/>
                    <w:left w:val="none" w:sz="0" w:space="0" w:color="auto"/>
                    <w:bottom w:val="none" w:sz="0" w:space="0" w:color="auto"/>
                    <w:right w:val="none" w:sz="0" w:space="0" w:color="auto"/>
                  </w:divBdr>
                </w:div>
              </w:divsChild>
            </w:div>
            <w:div w:id="359671164">
              <w:marLeft w:val="0"/>
              <w:marRight w:val="0"/>
              <w:marTop w:val="0"/>
              <w:marBottom w:val="0"/>
              <w:divBdr>
                <w:top w:val="none" w:sz="0" w:space="0" w:color="auto"/>
                <w:left w:val="none" w:sz="0" w:space="0" w:color="auto"/>
                <w:bottom w:val="none" w:sz="0" w:space="0" w:color="auto"/>
                <w:right w:val="none" w:sz="0" w:space="0" w:color="auto"/>
              </w:divBdr>
              <w:divsChild>
                <w:div w:id="1863132550">
                  <w:marLeft w:val="0"/>
                  <w:marRight w:val="0"/>
                  <w:marTop w:val="0"/>
                  <w:marBottom w:val="0"/>
                  <w:divBdr>
                    <w:top w:val="none" w:sz="0" w:space="0" w:color="auto"/>
                    <w:left w:val="none" w:sz="0" w:space="0" w:color="auto"/>
                    <w:bottom w:val="none" w:sz="0" w:space="0" w:color="auto"/>
                    <w:right w:val="none" w:sz="0" w:space="0" w:color="auto"/>
                  </w:divBdr>
                </w:div>
              </w:divsChild>
            </w:div>
            <w:div w:id="597715630">
              <w:marLeft w:val="0"/>
              <w:marRight w:val="0"/>
              <w:marTop w:val="0"/>
              <w:marBottom w:val="0"/>
              <w:divBdr>
                <w:top w:val="none" w:sz="0" w:space="0" w:color="auto"/>
                <w:left w:val="none" w:sz="0" w:space="0" w:color="auto"/>
                <w:bottom w:val="none" w:sz="0" w:space="0" w:color="auto"/>
                <w:right w:val="none" w:sz="0" w:space="0" w:color="auto"/>
              </w:divBdr>
              <w:divsChild>
                <w:div w:id="389304533">
                  <w:marLeft w:val="0"/>
                  <w:marRight w:val="0"/>
                  <w:marTop w:val="0"/>
                  <w:marBottom w:val="0"/>
                  <w:divBdr>
                    <w:top w:val="none" w:sz="0" w:space="0" w:color="auto"/>
                    <w:left w:val="none" w:sz="0" w:space="0" w:color="auto"/>
                    <w:bottom w:val="none" w:sz="0" w:space="0" w:color="auto"/>
                    <w:right w:val="none" w:sz="0" w:space="0" w:color="auto"/>
                  </w:divBdr>
                </w:div>
              </w:divsChild>
            </w:div>
            <w:div w:id="958529689">
              <w:marLeft w:val="0"/>
              <w:marRight w:val="0"/>
              <w:marTop w:val="0"/>
              <w:marBottom w:val="0"/>
              <w:divBdr>
                <w:top w:val="none" w:sz="0" w:space="0" w:color="auto"/>
                <w:left w:val="none" w:sz="0" w:space="0" w:color="auto"/>
                <w:bottom w:val="none" w:sz="0" w:space="0" w:color="auto"/>
                <w:right w:val="none" w:sz="0" w:space="0" w:color="auto"/>
              </w:divBdr>
              <w:divsChild>
                <w:div w:id="860050656">
                  <w:marLeft w:val="0"/>
                  <w:marRight w:val="0"/>
                  <w:marTop w:val="0"/>
                  <w:marBottom w:val="0"/>
                  <w:divBdr>
                    <w:top w:val="none" w:sz="0" w:space="0" w:color="auto"/>
                    <w:left w:val="none" w:sz="0" w:space="0" w:color="auto"/>
                    <w:bottom w:val="none" w:sz="0" w:space="0" w:color="auto"/>
                    <w:right w:val="none" w:sz="0" w:space="0" w:color="auto"/>
                  </w:divBdr>
                </w:div>
              </w:divsChild>
            </w:div>
            <w:div w:id="1931741029">
              <w:marLeft w:val="0"/>
              <w:marRight w:val="0"/>
              <w:marTop w:val="0"/>
              <w:marBottom w:val="0"/>
              <w:divBdr>
                <w:top w:val="none" w:sz="0" w:space="0" w:color="auto"/>
                <w:left w:val="none" w:sz="0" w:space="0" w:color="auto"/>
                <w:bottom w:val="none" w:sz="0" w:space="0" w:color="auto"/>
                <w:right w:val="none" w:sz="0" w:space="0" w:color="auto"/>
              </w:divBdr>
              <w:divsChild>
                <w:div w:id="16685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7995">
          <w:marLeft w:val="0"/>
          <w:marRight w:val="0"/>
          <w:marTop w:val="0"/>
          <w:marBottom w:val="0"/>
          <w:divBdr>
            <w:top w:val="none" w:sz="0" w:space="0" w:color="auto"/>
            <w:left w:val="none" w:sz="0" w:space="0" w:color="auto"/>
            <w:bottom w:val="none" w:sz="0" w:space="0" w:color="auto"/>
            <w:right w:val="none" w:sz="0" w:space="0" w:color="auto"/>
          </w:divBdr>
        </w:div>
        <w:div w:id="1354572468">
          <w:marLeft w:val="0"/>
          <w:marRight w:val="0"/>
          <w:marTop w:val="0"/>
          <w:marBottom w:val="0"/>
          <w:divBdr>
            <w:top w:val="none" w:sz="0" w:space="0" w:color="auto"/>
            <w:left w:val="none" w:sz="0" w:space="0" w:color="auto"/>
            <w:bottom w:val="none" w:sz="0" w:space="0" w:color="auto"/>
            <w:right w:val="none" w:sz="0" w:space="0" w:color="auto"/>
          </w:divBdr>
        </w:div>
        <w:div w:id="1504395263">
          <w:marLeft w:val="0"/>
          <w:marRight w:val="0"/>
          <w:marTop w:val="0"/>
          <w:marBottom w:val="0"/>
          <w:divBdr>
            <w:top w:val="none" w:sz="0" w:space="0" w:color="auto"/>
            <w:left w:val="none" w:sz="0" w:space="0" w:color="auto"/>
            <w:bottom w:val="none" w:sz="0" w:space="0" w:color="auto"/>
            <w:right w:val="none" w:sz="0" w:space="0" w:color="auto"/>
          </w:divBdr>
        </w:div>
        <w:div w:id="1079718395">
          <w:marLeft w:val="0"/>
          <w:marRight w:val="0"/>
          <w:marTop w:val="0"/>
          <w:marBottom w:val="0"/>
          <w:divBdr>
            <w:top w:val="none" w:sz="0" w:space="0" w:color="auto"/>
            <w:left w:val="none" w:sz="0" w:space="0" w:color="auto"/>
            <w:bottom w:val="none" w:sz="0" w:space="0" w:color="auto"/>
            <w:right w:val="none" w:sz="0" w:space="0" w:color="auto"/>
          </w:divBdr>
        </w:div>
        <w:div w:id="1733624755">
          <w:marLeft w:val="0"/>
          <w:marRight w:val="0"/>
          <w:marTop w:val="0"/>
          <w:marBottom w:val="0"/>
          <w:divBdr>
            <w:top w:val="none" w:sz="0" w:space="0" w:color="auto"/>
            <w:left w:val="none" w:sz="0" w:space="0" w:color="auto"/>
            <w:bottom w:val="none" w:sz="0" w:space="0" w:color="auto"/>
            <w:right w:val="none" w:sz="0" w:space="0" w:color="auto"/>
          </w:divBdr>
          <w:divsChild>
            <w:div w:id="883643133">
              <w:marLeft w:val="0"/>
              <w:marRight w:val="0"/>
              <w:marTop w:val="0"/>
              <w:marBottom w:val="0"/>
              <w:divBdr>
                <w:top w:val="none" w:sz="0" w:space="0" w:color="auto"/>
                <w:left w:val="none" w:sz="0" w:space="0" w:color="auto"/>
                <w:bottom w:val="none" w:sz="0" w:space="0" w:color="auto"/>
                <w:right w:val="none" w:sz="0" w:space="0" w:color="auto"/>
              </w:divBdr>
              <w:divsChild>
                <w:div w:id="19013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7995">
          <w:marLeft w:val="0"/>
          <w:marRight w:val="0"/>
          <w:marTop w:val="0"/>
          <w:marBottom w:val="0"/>
          <w:divBdr>
            <w:top w:val="none" w:sz="0" w:space="0" w:color="auto"/>
            <w:left w:val="none" w:sz="0" w:space="0" w:color="auto"/>
            <w:bottom w:val="none" w:sz="0" w:space="0" w:color="auto"/>
            <w:right w:val="none" w:sz="0" w:space="0" w:color="auto"/>
          </w:divBdr>
          <w:divsChild>
            <w:div w:id="583145699">
              <w:marLeft w:val="0"/>
              <w:marRight w:val="0"/>
              <w:marTop w:val="0"/>
              <w:marBottom w:val="0"/>
              <w:divBdr>
                <w:top w:val="none" w:sz="0" w:space="0" w:color="auto"/>
                <w:left w:val="none" w:sz="0" w:space="0" w:color="auto"/>
                <w:bottom w:val="none" w:sz="0" w:space="0" w:color="auto"/>
                <w:right w:val="none" w:sz="0" w:space="0" w:color="auto"/>
              </w:divBdr>
              <w:divsChild>
                <w:div w:id="1807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1683">
          <w:marLeft w:val="0"/>
          <w:marRight w:val="0"/>
          <w:marTop w:val="0"/>
          <w:marBottom w:val="0"/>
          <w:divBdr>
            <w:top w:val="none" w:sz="0" w:space="0" w:color="auto"/>
            <w:left w:val="none" w:sz="0" w:space="0" w:color="auto"/>
            <w:bottom w:val="none" w:sz="0" w:space="0" w:color="auto"/>
            <w:right w:val="none" w:sz="0" w:space="0" w:color="auto"/>
          </w:divBdr>
          <w:divsChild>
            <w:div w:id="1607151482">
              <w:marLeft w:val="0"/>
              <w:marRight w:val="0"/>
              <w:marTop w:val="0"/>
              <w:marBottom w:val="0"/>
              <w:divBdr>
                <w:top w:val="none" w:sz="0" w:space="0" w:color="auto"/>
                <w:left w:val="none" w:sz="0" w:space="0" w:color="auto"/>
                <w:bottom w:val="none" w:sz="0" w:space="0" w:color="auto"/>
                <w:right w:val="none" w:sz="0" w:space="0" w:color="auto"/>
              </w:divBdr>
              <w:divsChild>
                <w:div w:id="17789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851">
          <w:marLeft w:val="0"/>
          <w:marRight w:val="0"/>
          <w:marTop w:val="0"/>
          <w:marBottom w:val="0"/>
          <w:divBdr>
            <w:top w:val="none" w:sz="0" w:space="0" w:color="auto"/>
            <w:left w:val="none" w:sz="0" w:space="0" w:color="auto"/>
            <w:bottom w:val="none" w:sz="0" w:space="0" w:color="auto"/>
            <w:right w:val="none" w:sz="0" w:space="0" w:color="auto"/>
          </w:divBdr>
        </w:div>
        <w:div w:id="1848909058">
          <w:marLeft w:val="0"/>
          <w:marRight w:val="0"/>
          <w:marTop w:val="0"/>
          <w:marBottom w:val="0"/>
          <w:divBdr>
            <w:top w:val="none" w:sz="0" w:space="0" w:color="auto"/>
            <w:left w:val="none" w:sz="0" w:space="0" w:color="auto"/>
            <w:bottom w:val="none" w:sz="0" w:space="0" w:color="auto"/>
            <w:right w:val="none" w:sz="0" w:space="0" w:color="auto"/>
          </w:divBdr>
        </w:div>
        <w:div w:id="1854296882">
          <w:marLeft w:val="0"/>
          <w:marRight w:val="0"/>
          <w:marTop w:val="0"/>
          <w:marBottom w:val="0"/>
          <w:divBdr>
            <w:top w:val="none" w:sz="0" w:space="0" w:color="auto"/>
            <w:left w:val="none" w:sz="0" w:space="0" w:color="auto"/>
            <w:bottom w:val="none" w:sz="0" w:space="0" w:color="auto"/>
            <w:right w:val="none" w:sz="0" w:space="0" w:color="auto"/>
          </w:divBdr>
        </w:div>
        <w:div w:id="1055856077">
          <w:marLeft w:val="0"/>
          <w:marRight w:val="0"/>
          <w:marTop w:val="0"/>
          <w:marBottom w:val="0"/>
          <w:divBdr>
            <w:top w:val="none" w:sz="0" w:space="0" w:color="auto"/>
            <w:left w:val="none" w:sz="0" w:space="0" w:color="auto"/>
            <w:bottom w:val="none" w:sz="0" w:space="0" w:color="auto"/>
            <w:right w:val="none" w:sz="0" w:space="0" w:color="auto"/>
          </w:divBdr>
        </w:div>
        <w:div w:id="1282764401">
          <w:marLeft w:val="0"/>
          <w:marRight w:val="0"/>
          <w:marTop w:val="0"/>
          <w:marBottom w:val="0"/>
          <w:divBdr>
            <w:top w:val="none" w:sz="0" w:space="0" w:color="auto"/>
            <w:left w:val="none" w:sz="0" w:space="0" w:color="auto"/>
            <w:bottom w:val="none" w:sz="0" w:space="0" w:color="auto"/>
            <w:right w:val="none" w:sz="0" w:space="0" w:color="auto"/>
          </w:divBdr>
          <w:divsChild>
            <w:div w:id="26420677">
              <w:marLeft w:val="0"/>
              <w:marRight w:val="0"/>
              <w:marTop w:val="0"/>
              <w:marBottom w:val="0"/>
              <w:divBdr>
                <w:top w:val="none" w:sz="0" w:space="0" w:color="auto"/>
                <w:left w:val="none" w:sz="0" w:space="0" w:color="auto"/>
                <w:bottom w:val="none" w:sz="0" w:space="0" w:color="auto"/>
                <w:right w:val="none" w:sz="0" w:space="0" w:color="auto"/>
              </w:divBdr>
              <w:divsChild>
                <w:div w:id="2034064477">
                  <w:marLeft w:val="0"/>
                  <w:marRight w:val="0"/>
                  <w:marTop w:val="0"/>
                  <w:marBottom w:val="0"/>
                  <w:divBdr>
                    <w:top w:val="none" w:sz="0" w:space="0" w:color="auto"/>
                    <w:left w:val="none" w:sz="0" w:space="0" w:color="auto"/>
                    <w:bottom w:val="none" w:sz="0" w:space="0" w:color="auto"/>
                    <w:right w:val="none" w:sz="0" w:space="0" w:color="auto"/>
                  </w:divBdr>
                </w:div>
              </w:divsChild>
            </w:div>
            <w:div w:id="1534538039">
              <w:marLeft w:val="0"/>
              <w:marRight w:val="0"/>
              <w:marTop w:val="0"/>
              <w:marBottom w:val="0"/>
              <w:divBdr>
                <w:top w:val="none" w:sz="0" w:space="0" w:color="auto"/>
                <w:left w:val="none" w:sz="0" w:space="0" w:color="auto"/>
                <w:bottom w:val="none" w:sz="0" w:space="0" w:color="auto"/>
                <w:right w:val="none" w:sz="0" w:space="0" w:color="auto"/>
              </w:divBdr>
              <w:divsChild>
                <w:div w:id="56124812">
                  <w:marLeft w:val="0"/>
                  <w:marRight w:val="0"/>
                  <w:marTop w:val="0"/>
                  <w:marBottom w:val="0"/>
                  <w:divBdr>
                    <w:top w:val="none" w:sz="0" w:space="0" w:color="auto"/>
                    <w:left w:val="none" w:sz="0" w:space="0" w:color="auto"/>
                    <w:bottom w:val="none" w:sz="0" w:space="0" w:color="auto"/>
                    <w:right w:val="none" w:sz="0" w:space="0" w:color="auto"/>
                  </w:divBdr>
                </w:div>
              </w:divsChild>
            </w:div>
            <w:div w:id="1151482087">
              <w:marLeft w:val="0"/>
              <w:marRight w:val="0"/>
              <w:marTop w:val="0"/>
              <w:marBottom w:val="0"/>
              <w:divBdr>
                <w:top w:val="none" w:sz="0" w:space="0" w:color="auto"/>
                <w:left w:val="none" w:sz="0" w:space="0" w:color="auto"/>
                <w:bottom w:val="none" w:sz="0" w:space="0" w:color="auto"/>
                <w:right w:val="none" w:sz="0" w:space="0" w:color="auto"/>
              </w:divBdr>
              <w:divsChild>
                <w:div w:id="793521017">
                  <w:marLeft w:val="0"/>
                  <w:marRight w:val="0"/>
                  <w:marTop w:val="0"/>
                  <w:marBottom w:val="0"/>
                  <w:divBdr>
                    <w:top w:val="none" w:sz="0" w:space="0" w:color="auto"/>
                    <w:left w:val="none" w:sz="0" w:space="0" w:color="auto"/>
                    <w:bottom w:val="none" w:sz="0" w:space="0" w:color="auto"/>
                    <w:right w:val="none" w:sz="0" w:space="0" w:color="auto"/>
                  </w:divBdr>
                </w:div>
              </w:divsChild>
            </w:div>
            <w:div w:id="611471607">
              <w:marLeft w:val="0"/>
              <w:marRight w:val="0"/>
              <w:marTop w:val="0"/>
              <w:marBottom w:val="0"/>
              <w:divBdr>
                <w:top w:val="none" w:sz="0" w:space="0" w:color="auto"/>
                <w:left w:val="none" w:sz="0" w:space="0" w:color="auto"/>
                <w:bottom w:val="none" w:sz="0" w:space="0" w:color="auto"/>
                <w:right w:val="none" w:sz="0" w:space="0" w:color="auto"/>
              </w:divBdr>
              <w:divsChild>
                <w:div w:id="377438383">
                  <w:marLeft w:val="0"/>
                  <w:marRight w:val="0"/>
                  <w:marTop w:val="0"/>
                  <w:marBottom w:val="0"/>
                  <w:divBdr>
                    <w:top w:val="none" w:sz="0" w:space="0" w:color="auto"/>
                    <w:left w:val="none" w:sz="0" w:space="0" w:color="auto"/>
                    <w:bottom w:val="none" w:sz="0" w:space="0" w:color="auto"/>
                    <w:right w:val="none" w:sz="0" w:space="0" w:color="auto"/>
                  </w:divBdr>
                </w:div>
              </w:divsChild>
            </w:div>
            <w:div w:id="600842007">
              <w:marLeft w:val="0"/>
              <w:marRight w:val="0"/>
              <w:marTop w:val="0"/>
              <w:marBottom w:val="0"/>
              <w:divBdr>
                <w:top w:val="none" w:sz="0" w:space="0" w:color="auto"/>
                <w:left w:val="none" w:sz="0" w:space="0" w:color="auto"/>
                <w:bottom w:val="none" w:sz="0" w:space="0" w:color="auto"/>
                <w:right w:val="none" w:sz="0" w:space="0" w:color="auto"/>
              </w:divBdr>
              <w:divsChild>
                <w:div w:id="797340524">
                  <w:marLeft w:val="0"/>
                  <w:marRight w:val="0"/>
                  <w:marTop w:val="0"/>
                  <w:marBottom w:val="0"/>
                  <w:divBdr>
                    <w:top w:val="none" w:sz="0" w:space="0" w:color="auto"/>
                    <w:left w:val="none" w:sz="0" w:space="0" w:color="auto"/>
                    <w:bottom w:val="none" w:sz="0" w:space="0" w:color="auto"/>
                    <w:right w:val="none" w:sz="0" w:space="0" w:color="auto"/>
                  </w:divBdr>
                </w:div>
              </w:divsChild>
            </w:div>
            <w:div w:id="1168325540">
              <w:marLeft w:val="0"/>
              <w:marRight w:val="0"/>
              <w:marTop w:val="0"/>
              <w:marBottom w:val="0"/>
              <w:divBdr>
                <w:top w:val="none" w:sz="0" w:space="0" w:color="auto"/>
                <w:left w:val="none" w:sz="0" w:space="0" w:color="auto"/>
                <w:bottom w:val="none" w:sz="0" w:space="0" w:color="auto"/>
                <w:right w:val="none" w:sz="0" w:space="0" w:color="auto"/>
              </w:divBdr>
              <w:divsChild>
                <w:div w:id="1002242960">
                  <w:marLeft w:val="0"/>
                  <w:marRight w:val="0"/>
                  <w:marTop w:val="0"/>
                  <w:marBottom w:val="0"/>
                  <w:divBdr>
                    <w:top w:val="none" w:sz="0" w:space="0" w:color="auto"/>
                    <w:left w:val="none" w:sz="0" w:space="0" w:color="auto"/>
                    <w:bottom w:val="none" w:sz="0" w:space="0" w:color="auto"/>
                    <w:right w:val="none" w:sz="0" w:space="0" w:color="auto"/>
                  </w:divBdr>
                </w:div>
              </w:divsChild>
            </w:div>
            <w:div w:id="1298147294">
              <w:marLeft w:val="0"/>
              <w:marRight w:val="0"/>
              <w:marTop w:val="0"/>
              <w:marBottom w:val="0"/>
              <w:divBdr>
                <w:top w:val="none" w:sz="0" w:space="0" w:color="auto"/>
                <w:left w:val="none" w:sz="0" w:space="0" w:color="auto"/>
                <w:bottom w:val="none" w:sz="0" w:space="0" w:color="auto"/>
                <w:right w:val="none" w:sz="0" w:space="0" w:color="auto"/>
              </w:divBdr>
              <w:divsChild>
                <w:div w:id="321012656">
                  <w:marLeft w:val="0"/>
                  <w:marRight w:val="0"/>
                  <w:marTop w:val="0"/>
                  <w:marBottom w:val="0"/>
                  <w:divBdr>
                    <w:top w:val="none" w:sz="0" w:space="0" w:color="auto"/>
                    <w:left w:val="none" w:sz="0" w:space="0" w:color="auto"/>
                    <w:bottom w:val="none" w:sz="0" w:space="0" w:color="auto"/>
                    <w:right w:val="none" w:sz="0" w:space="0" w:color="auto"/>
                  </w:divBdr>
                </w:div>
              </w:divsChild>
            </w:div>
            <w:div w:id="1409811310">
              <w:marLeft w:val="0"/>
              <w:marRight w:val="0"/>
              <w:marTop w:val="0"/>
              <w:marBottom w:val="0"/>
              <w:divBdr>
                <w:top w:val="none" w:sz="0" w:space="0" w:color="auto"/>
                <w:left w:val="none" w:sz="0" w:space="0" w:color="auto"/>
                <w:bottom w:val="none" w:sz="0" w:space="0" w:color="auto"/>
                <w:right w:val="none" w:sz="0" w:space="0" w:color="auto"/>
              </w:divBdr>
              <w:divsChild>
                <w:div w:id="138546309">
                  <w:marLeft w:val="0"/>
                  <w:marRight w:val="0"/>
                  <w:marTop w:val="0"/>
                  <w:marBottom w:val="0"/>
                  <w:divBdr>
                    <w:top w:val="none" w:sz="0" w:space="0" w:color="auto"/>
                    <w:left w:val="none" w:sz="0" w:space="0" w:color="auto"/>
                    <w:bottom w:val="none" w:sz="0" w:space="0" w:color="auto"/>
                    <w:right w:val="none" w:sz="0" w:space="0" w:color="auto"/>
                  </w:divBdr>
                </w:div>
              </w:divsChild>
            </w:div>
            <w:div w:id="78914287">
              <w:marLeft w:val="0"/>
              <w:marRight w:val="0"/>
              <w:marTop w:val="0"/>
              <w:marBottom w:val="0"/>
              <w:divBdr>
                <w:top w:val="none" w:sz="0" w:space="0" w:color="auto"/>
                <w:left w:val="none" w:sz="0" w:space="0" w:color="auto"/>
                <w:bottom w:val="none" w:sz="0" w:space="0" w:color="auto"/>
                <w:right w:val="none" w:sz="0" w:space="0" w:color="auto"/>
              </w:divBdr>
              <w:divsChild>
                <w:div w:id="758598568">
                  <w:marLeft w:val="0"/>
                  <w:marRight w:val="0"/>
                  <w:marTop w:val="0"/>
                  <w:marBottom w:val="0"/>
                  <w:divBdr>
                    <w:top w:val="none" w:sz="0" w:space="0" w:color="auto"/>
                    <w:left w:val="none" w:sz="0" w:space="0" w:color="auto"/>
                    <w:bottom w:val="none" w:sz="0" w:space="0" w:color="auto"/>
                    <w:right w:val="none" w:sz="0" w:space="0" w:color="auto"/>
                  </w:divBdr>
                </w:div>
              </w:divsChild>
            </w:div>
            <w:div w:id="761683893">
              <w:marLeft w:val="0"/>
              <w:marRight w:val="0"/>
              <w:marTop w:val="0"/>
              <w:marBottom w:val="0"/>
              <w:divBdr>
                <w:top w:val="none" w:sz="0" w:space="0" w:color="auto"/>
                <w:left w:val="none" w:sz="0" w:space="0" w:color="auto"/>
                <w:bottom w:val="none" w:sz="0" w:space="0" w:color="auto"/>
                <w:right w:val="none" w:sz="0" w:space="0" w:color="auto"/>
              </w:divBdr>
              <w:divsChild>
                <w:div w:id="964503316">
                  <w:marLeft w:val="0"/>
                  <w:marRight w:val="0"/>
                  <w:marTop w:val="0"/>
                  <w:marBottom w:val="0"/>
                  <w:divBdr>
                    <w:top w:val="none" w:sz="0" w:space="0" w:color="auto"/>
                    <w:left w:val="none" w:sz="0" w:space="0" w:color="auto"/>
                    <w:bottom w:val="none" w:sz="0" w:space="0" w:color="auto"/>
                    <w:right w:val="none" w:sz="0" w:space="0" w:color="auto"/>
                  </w:divBdr>
                </w:div>
              </w:divsChild>
            </w:div>
            <w:div w:id="1288045345">
              <w:marLeft w:val="0"/>
              <w:marRight w:val="0"/>
              <w:marTop w:val="0"/>
              <w:marBottom w:val="0"/>
              <w:divBdr>
                <w:top w:val="none" w:sz="0" w:space="0" w:color="auto"/>
                <w:left w:val="none" w:sz="0" w:space="0" w:color="auto"/>
                <w:bottom w:val="none" w:sz="0" w:space="0" w:color="auto"/>
                <w:right w:val="none" w:sz="0" w:space="0" w:color="auto"/>
              </w:divBdr>
              <w:divsChild>
                <w:div w:id="1005010507">
                  <w:marLeft w:val="0"/>
                  <w:marRight w:val="0"/>
                  <w:marTop w:val="0"/>
                  <w:marBottom w:val="0"/>
                  <w:divBdr>
                    <w:top w:val="none" w:sz="0" w:space="0" w:color="auto"/>
                    <w:left w:val="none" w:sz="0" w:space="0" w:color="auto"/>
                    <w:bottom w:val="none" w:sz="0" w:space="0" w:color="auto"/>
                    <w:right w:val="none" w:sz="0" w:space="0" w:color="auto"/>
                  </w:divBdr>
                </w:div>
              </w:divsChild>
            </w:div>
            <w:div w:id="1652520030">
              <w:marLeft w:val="0"/>
              <w:marRight w:val="0"/>
              <w:marTop w:val="0"/>
              <w:marBottom w:val="0"/>
              <w:divBdr>
                <w:top w:val="none" w:sz="0" w:space="0" w:color="auto"/>
                <w:left w:val="none" w:sz="0" w:space="0" w:color="auto"/>
                <w:bottom w:val="none" w:sz="0" w:space="0" w:color="auto"/>
                <w:right w:val="none" w:sz="0" w:space="0" w:color="auto"/>
              </w:divBdr>
              <w:divsChild>
                <w:div w:id="29649159">
                  <w:marLeft w:val="0"/>
                  <w:marRight w:val="0"/>
                  <w:marTop w:val="0"/>
                  <w:marBottom w:val="0"/>
                  <w:divBdr>
                    <w:top w:val="none" w:sz="0" w:space="0" w:color="auto"/>
                    <w:left w:val="none" w:sz="0" w:space="0" w:color="auto"/>
                    <w:bottom w:val="none" w:sz="0" w:space="0" w:color="auto"/>
                    <w:right w:val="none" w:sz="0" w:space="0" w:color="auto"/>
                  </w:divBdr>
                </w:div>
              </w:divsChild>
            </w:div>
            <w:div w:id="227309637">
              <w:marLeft w:val="0"/>
              <w:marRight w:val="0"/>
              <w:marTop w:val="0"/>
              <w:marBottom w:val="0"/>
              <w:divBdr>
                <w:top w:val="none" w:sz="0" w:space="0" w:color="auto"/>
                <w:left w:val="none" w:sz="0" w:space="0" w:color="auto"/>
                <w:bottom w:val="none" w:sz="0" w:space="0" w:color="auto"/>
                <w:right w:val="none" w:sz="0" w:space="0" w:color="auto"/>
              </w:divBdr>
              <w:divsChild>
                <w:div w:id="1779980244">
                  <w:marLeft w:val="0"/>
                  <w:marRight w:val="0"/>
                  <w:marTop w:val="0"/>
                  <w:marBottom w:val="0"/>
                  <w:divBdr>
                    <w:top w:val="none" w:sz="0" w:space="0" w:color="auto"/>
                    <w:left w:val="none" w:sz="0" w:space="0" w:color="auto"/>
                    <w:bottom w:val="none" w:sz="0" w:space="0" w:color="auto"/>
                    <w:right w:val="none" w:sz="0" w:space="0" w:color="auto"/>
                  </w:divBdr>
                </w:div>
              </w:divsChild>
            </w:div>
            <w:div w:id="983004862">
              <w:marLeft w:val="0"/>
              <w:marRight w:val="0"/>
              <w:marTop w:val="0"/>
              <w:marBottom w:val="0"/>
              <w:divBdr>
                <w:top w:val="none" w:sz="0" w:space="0" w:color="auto"/>
                <w:left w:val="none" w:sz="0" w:space="0" w:color="auto"/>
                <w:bottom w:val="none" w:sz="0" w:space="0" w:color="auto"/>
                <w:right w:val="none" w:sz="0" w:space="0" w:color="auto"/>
              </w:divBdr>
              <w:divsChild>
                <w:div w:id="133185205">
                  <w:marLeft w:val="0"/>
                  <w:marRight w:val="0"/>
                  <w:marTop w:val="0"/>
                  <w:marBottom w:val="0"/>
                  <w:divBdr>
                    <w:top w:val="none" w:sz="0" w:space="0" w:color="auto"/>
                    <w:left w:val="none" w:sz="0" w:space="0" w:color="auto"/>
                    <w:bottom w:val="none" w:sz="0" w:space="0" w:color="auto"/>
                    <w:right w:val="none" w:sz="0" w:space="0" w:color="auto"/>
                  </w:divBdr>
                </w:div>
              </w:divsChild>
            </w:div>
            <w:div w:id="1658612424">
              <w:marLeft w:val="0"/>
              <w:marRight w:val="0"/>
              <w:marTop w:val="0"/>
              <w:marBottom w:val="0"/>
              <w:divBdr>
                <w:top w:val="none" w:sz="0" w:space="0" w:color="auto"/>
                <w:left w:val="none" w:sz="0" w:space="0" w:color="auto"/>
                <w:bottom w:val="none" w:sz="0" w:space="0" w:color="auto"/>
                <w:right w:val="none" w:sz="0" w:space="0" w:color="auto"/>
              </w:divBdr>
              <w:divsChild>
                <w:div w:id="1887524042">
                  <w:marLeft w:val="0"/>
                  <w:marRight w:val="0"/>
                  <w:marTop w:val="0"/>
                  <w:marBottom w:val="0"/>
                  <w:divBdr>
                    <w:top w:val="none" w:sz="0" w:space="0" w:color="auto"/>
                    <w:left w:val="none" w:sz="0" w:space="0" w:color="auto"/>
                    <w:bottom w:val="none" w:sz="0" w:space="0" w:color="auto"/>
                    <w:right w:val="none" w:sz="0" w:space="0" w:color="auto"/>
                  </w:divBdr>
                </w:div>
              </w:divsChild>
            </w:div>
            <w:div w:id="675962219">
              <w:marLeft w:val="0"/>
              <w:marRight w:val="0"/>
              <w:marTop w:val="0"/>
              <w:marBottom w:val="0"/>
              <w:divBdr>
                <w:top w:val="none" w:sz="0" w:space="0" w:color="auto"/>
                <w:left w:val="none" w:sz="0" w:space="0" w:color="auto"/>
                <w:bottom w:val="none" w:sz="0" w:space="0" w:color="auto"/>
                <w:right w:val="none" w:sz="0" w:space="0" w:color="auto"/>
              </w:divBdr>
              <w:divsChild>
                <w:div w:id="305087040">
                  <w:marLeft w:val="0"/>
                  <w:marRight w:val="0"/>
                  <w:marTop w:val="0"/>
                  <w:marBottom w:val="0"/>
                  <w:divBdr>
                    <w:top w:val="none" w:sz="0" w:space="0" w:color="auto"/>
                    <w:left w:val="none" w:sz="0" w:space="0" w:color="auto"/>
                    <w:bottom w:val="none" w:sz="0" w:space="0" w:color="auto"/>
                    <w:right w:val="none" w:sz="0" w:space="0" w:color="auto"/>
                  </w:divBdr>
                </w:div>
              </w:divsChild>
            </w:div>
            <w:div w:id="1396732516">
              <w:marLeft w:val="0"/>
              <w:marRight w:val="0"/>
              <w:marTop w:val="0"/>
              <w:marBottom w:val="0"/>
              <w:divBdr>
                <w:top w:val="none" w:sz="0" w:space="0" w:color="auto"/>
                <w:left w:val="none" w:sz="0" w:space="0" w:color="auto"/>
                <w:bottom w:val="none" w:sz="0" w:space="0" w:color="auto"/>
                <w:right w:val="none" w:sz="0" w:space="0" w:color="auto"/>
              </w:divBdr>
              <w:divsChild>
                <w:div w:id="1820029805">
                  <w:marLeft w:val="0"/>
                  <w:marRight w:val="0"/>
                  <w:marTop w:val="0"/>
                  <w:marBottom w:val="0"/>
                  <w:divBdr>
                    <w:top w:val="none" w:sz="0" w:space="0" w:color="auto"/>
                    <w:left w:val="none" w:sz="0" w:space="0" w:color="auto"/>
                    <w:bottom w:val="none" w:sz="0" w:space="0" w:color="auto"/>
                    <w:right w:val="none" w:sz="0" w:space="0" w:color="auto"/>
                  </w:divBdr>
                </w:div>
              </w:divsChild>
            </w:div>
            <w:div w:id="1282689045">
              <w:marLeft w:val="0"/>
              <w:marRight w:val="0"/>
              <w:marTop w:val="0"/>
              <w:marBottom w:val="0"/>
              <w:divBdr>
                <w:top w:val="none" w:sz="0" w:space="0" w:color="auto"/>
                <w:left w:val="none" w:sz="0" w:space="0" w:color="auto"/>
                <w:bottom w:val="none" w:sz="0" w:space="0" w:color="auto"/>
                <w:right w:val="none" w:sz="0" w:space="0" w:color="auto"/>
              </w:divBdr>
              <w:divsChild>
                <w:div w:id="249311284">
                  <w:marLeft w:val="0"/>
                  <w:marRight w:val="0"/>
                  <w:marTop w:val="0"/>
                  <w:marBottom w:val="0"/>
                  <w:divBdr>
                    <w:top w:val="none" w:sz="0" w:space="0" w:color="auto"/>
                    <w:left w:val="none" w:sz="0" w:space="0" w:color="auto"/>
                    <w:bottom w:val="none" w:sz="0" w:space="0" w:color="auto"/>
                    <w:right w:val="none" w:sz="0" w:space="0" w:color="auto"/>
                  </w:divBdr>
                </w:div>
              </w:divsChild>
            </w:div>
            <w:div w:id="1052776886">
              <w:marLeft w:val="0"/>
              <w:marRight w:val="0"/>
              <w:marTop w:val="0"/>
              <w:marBottom w:val="0"/>
              <w:divBdr>
                <w:top w:val="none" w:sz="0" w:space="0" w:color="auto"/>
                <w:left w:val="none" w:sz="0" w:space="0" w:color="auto"/>
                <w:bottom w:val="none" w:sz="0" w:space="0" w:color="auto"/>
                <w:right w:val="none" w:sz="0" w:space="0" w:color="auto"/>
              </w:divBdr>
              <w:divsChild>
                <w:div w:id="1479999796">
                  <w:marLeft w:val="0"/>
                  <w:marRight w:val="0"/>
                  <w:marTop w:val="0"/>
                  <w:marBottom w:val="0"/>
                  <w:divBdr>
                    <w:top w:val="none" w:sz="0" w:space="0" w:color="auto"/>
                    <w:left w:val="none" w:sz="0" w:space="0" w:color="auto"/>
                    <w:bottom w:val="none" w:sz="0" w:space="0" w:color="auto"/>
                    <w:right w:val="none" w:sz="0" w:space="0" w:color="auto"/>
                  </w:divBdr>
                </w:div>
              </w:divsChild>
            </w:div>
            <w:div w:id="109201713">
              <w:marLeft w:val="0"/>
              <w:marRight w:val="0"/>
              <w:marTop w:val="0"/>
              <w:marBottom w:val="0"/>
              <w:divBdr>
                <w:top w:val="none" w:sz="0" w:space="0" w:color="auto"/>
                <w:left w:val="none" w:sz="0" w:space="0" w:color="auto"/>
                <w:bottom w:val="none" w:sz="0" w:space="0" w:color="auto"/>
                <w:right w:val="none" w:sz="0" w:space="0" w:color="auto"/>
              </w:divBdr>
              <w:divsChild>
                <w:div w:id="1622373257">
                  <w:marLeft w:val="0"/>
                  <w:marRight w:val="0"/>
                  <w:marTop w:val="0"/>
                  <w:marBottom w:val="0"/>
                  <w:divBdr>
                    <w:top w:val="none" w:sz="0" w:space="0" w:color="auto"/>
                    <w:left w:val="none" w:sz="0" w:space="0" w:color="auto"/>
                    <w:bottom w:val="none" w:sz="0" w:space="0" w:color="auto"/>
                    <w:right w:val="none" w:sz="0" w:space="0" w:color="auto"/>
                  </w:divBdr>
                </w:div>
              </w:divsChild>
            </w:div>
            <w:div w:id="1293050007">
              <w:marLeft w:val="0"/>
              <w:marRight w:val="0"/>
              <w:marTop w:val="0"/>
              <w:marBottom w:val="0"/>
              <w:divBdr>
                <w:top w:val="none" w:sz="0" w:space="0" w:color="auto"/>
                <w:left w:val="none" w:sz="0" w:space="0" w:color="auto"/>
                <w:bottom w:val="none" w:sz="0" w:space="0" w:color="auto"/>
                <w:right w:val="none" w:sz="0" w:space="0" w:color="auto"/>
              </w:divBdr>
              <w:divsChild>
                <w:div w:id="2128153623">
                  <w:marLeft w:val="0"/>
                  <w:marRight w:val="0"/>
                  <w:marTop w:val="0"/>
                  <w:marBottom w:val="0"/>
                  <w:divBdr>
                    <w:top w:val="none" w:sz="0" w:space="0" w:color="auto"/>
                    <w:left w:val="none" w:sz="0" w:space="0" w:color="auto"/>
                    <w:bottom w:val="none" w:sz="0" w:space="0" w:color="auto"/>
                    <w:right w:val="none" w:sz="0" w:space="0" w:color="auto"/>
                  </w:divBdr>
                </w:div>
              </w:divsChild>
            </w:div>
            <w:div w:id="1966038330">
              <w:marLeft w:val="0"/>
              <w:marRight w:val="0"/>
              <w:marTop w:val="0"/>
              <w:marBottom w:val="0"/>
              <w:divBdr>
                <w:top w:val="none" w:sz="0" w:space="0" w:color="auto"/>
                <w:left w:val="none" w:sz="0" w:space="0" w:color="auto"/>
                <w:bottom w:val="none" w:sz="0" w:space="0" w:color="auto"/>
                <w:right w:val="none" w:sz="0" w:space="0" w:color="auto"/>
              </w:divBdr>
              <w:divsChild>
                <w:div w:id="508763514">
                  <w:marLeft w:val="0"/>
                  <w:marRight w:val="0"/>
                  <w:marTop w:val="0"/>
                  <w:marBottom w:val="0"/>
                  <w:divBdr>
                    <w:top w:val="none" w:sz="0" w:space="0" w:color="auto"/>
                    <w:left w:val="none" w:sz="0" w:space="0" w:color="auto"/>
                    <w:bottom w:val="none" w:sz="0" w:space="0" w:color="auto"/>
                    <w:right w:val="none" w:sz="0" w:space="0" w:color="auto"/>
                  </w:divBdr>
                </w:div>
              </w:divsChild>
            </w:div>
            <w:div w:id="832525852">
              <w:marLeft w:val="0"/>
              <w:marRight w:val="0"/>
              <w:marTop w:val="0"/>
              <w:marBottom w:val="0"/>
              <w:divBdr>
                <w:top w:val="none" w:sz="0" w:space="0" w:color="auto"/>
                <w:left w:val="none" w:sz="0" w:space="0" w:color="auto"/>
                <w:bottom w:val="none" w:sz="0" w:space="0" w:color="auto"/>
                <w:right w:val="none" w:sz="0" w:space="0" w:color="auto"/>
              </w:divBdr>
              <w:divsChild>
                <w:div w:id="407967106">
                  <w:marLeft w:val="0"/>
                  <w:marRight w:val="0"/>
                  <w:marTop w:val="0"/>
                  <w:marBottom w:val="0"/>
                  <w:divBdr>
                    <w:top w:val="none" w:sz="0" w:space="0" w:color="auto"/>
                    <w:left w:val="none" w:sz="0" w:space="0" w:color="auto"/>
                    <w:bottom w:val="none" w:sz="0" w:space="0" w:color="auto"/>
                    <w:right w:val="none" w:sz="0" w:space="0" w:color="auto"/>
                  </w:divBdr>
                </w:div>
              </w:divsChild>
            </w:div>
            <w:div w:id="1264190588">
              <w:marLeft w:val="0"/>
              <w:marRight w:val="0"/>
              <w:marTop w:val="0"/>
              <w:marBottom w:val="0"/>
              <w:divBdr>
                <w:top w:val="none" w:sz="0" w:space="0" w:color="auto"/>
                <w:left w:val="none" w:sz="0" w:space="0" w:color="auto"/>
                <w:bottom w:val="none" w:sz="0" w:space="0" w:color="auto"/>
                <w:right w:val="none" w:sz="0" w:space="0" w:color="auto"/>
              </w:divBdr>
              <w:divsChild>
                <w:div w:id="137454447">
                  <w:marLeft w:val="0"/>
                  <w:marRight w:val="0"/>
                  <w:marTop w:val="0"/>
                  <w:marBottom w:val="0"/>
                  <w:divBdr>
                    <w:top w:val="none" w:sz="0" w:space="0" w:color="auto"/>
                    <w:left w:val="none" w:sz="0" w:space="0" w:color="auto"/>
                    <w:bottom w:val="none" w:sz="0" w:space="0" w:color="auto"/>
                    <w:right w:val="none" w:sz="0" w:space="0" w:color="auto"/>
                  </w:divBdr>
                </w:div>
              </w:divsChild>
            </w:div>
            <w:div w:id="1547716894">
              <w:marLeft w:val="0"/>
              <w:marRight w:val="0"/>
              <w:marTop w:val="0"/>
              <w:marBottom w:val="0"/>
              <w:divBdr>
                <w:top w:val="none" w:sz="0" w:space="0" w:color="auto"/>
                <w:left w:val="none" w:sz="0" w:space="0" w:color="auto"/>
                <w:bottom w:val="none" w:sz="0" w:space="0" w:color="auto"/>
                <w:right w:val="none" w:sz="0" w:space="0" w:color="auto"/>
              </w:divBdr>
              <w:divsChild>
                <w:div w:id="606035997">
                  <w:marLeft w:val="0"/>
                  <w:marRight w:val="0"/>
                  <w:marTop w:val="0"/>
                  <w:marBottom w:val="0"/>
                  <w:divBdr>
                    <w:top w:val="none" w:sz="0" w:space="0" w:color="auto"/>
                    <w:left w:val="none" w:sz="0" w:space="0" w:color="auto"/>
                    <w:bottom w:val="none" w:sz="0" w:space="0" w:color="auto"/>
                    <w:right w:val="none" w:sz="0" w:space="0" w:color="auto"/>
                  </w:divBdr>
                </w:div>
              </w:divsChild>
            </w:div>
            <w:div w:id="68157565">
              <w:marLeft w:val="0"/>
              <w:marRight w:val="0"/>
              <w:marTop w:val="0"/>
              <w:marBottom w:val="0"/>
              <w:divBdr>
                <w:top w:val="none" w:sz="0" w:space="0" w:color="auto"/>
                <w:left w:val="none" w:sz="0" w:space="0" w:color="auto"/>
                <w:bottom w:val="none" w:sz="0" w:space="0" w:color="auto"/>
                <w:right w:val="none" w:sz="0" w:space="0" w:color="auto"/>
              </w:divBdr>
              <w:divsChild>
                <w:div w:id="312638343">
                  <w:marLeft w:val="0"/>
                  <w:marRight w:val="0"/>
                  <w:marTop w:val="0"/>
                  <w:marBottom w:val="0"/>
                  <w:divBdr>
                    <w:top w:val="none" w:sz="0" w:space="0" w:color="auto"/>
                    <w:left w:val="none" w:sz="0" w:space="0" w:color="auto"/>
                    <w:bottom w:val="none" w:sz="0" w:space="0" w:color="auto"/>
                    <w:right w:val="none" w:sz="0" w:space="0" w:color="auto"/>
                  </w:divBdr>
                </w:div>
              </w:divsChild>
            </w:div>
            <w:div w:id="1246302301">
              <w:marLeft w:val="0"/>
              <w:marRight w:val="0"/>
              <w:marTop w:val="0"/>
              <w:marBottom w:val="0"/>
              <w:divBdr>
                <w:top w:val="none" w:sz="0" w:space="0" w:color="auto"/>
                <w:left w:val="none" w:sz="0" w:space="0" w:color="auto"/>
                <w:bottom w:val="none" w:sz="0" w:space="0" w:color="auto"/>
                <w:right w:val="none" w:sz="0" w:space="0" w:color="auto"/>
              </w:divBdr>
              <w:divsChild>
                <w:div w:id="1130633940">
                  <w:marLeft w:val="0"/>
                  <w:marRight w:val="0"/>
                  <w:marTop w:val="0"/>
                  <w:marBottom w:val="0"/>
                  <w:divBdr>
                    <w:top w:val="none" w:sz="0" w:space="0" w:color="auto"/>
                    <w:left w:val="none" w:sz="0" w:space="0" w:color="auto"/>
                    <w:bottom w:val="none" w:sz="0" w:space="0" w:color="auto"/>
                    <w:right w:val="none" w:sz="0" w:space="0" w:color="auto"/>
                  </w:divBdr>
                </w:div>
              </w:divsChild>
            </w:div>
            <w:div w:id="1468668441">
              <w:marLeft w:val="0"/>
              <w:marRight w:val="0"/>
              <w:marTop w:val="0"/>
              <w:marBottom w:val="0"/>
              <w:divBdr>
                <w:top w:val="none" w:sz="0" w:space="0" w:color="auto"/>
                <w:left w:val="none" w:sz="0" w:space="0" w:color="auto"/>
                <w:bottom w:val="none" w:sz="0" w:space="0" w:color="auto"/>
                <w:right w:val="none" w:sz="0" w:space="0" w:color="auto"/>
              </w:divBdr>
              <w:divsChild>
                <w:div w:id="1350327648">
                  <w:marLeft w:val="0"/>
                  <w:marRight w:val="0"/>
                  <w:marTop w:val="0"/>
                  <w:marBottom w:val="0"/>
                  <w:divBdr>
                    <w:top w:val="none" w:sz="0" w:space="0" w:color="auto"/>
                    <w:left w:val="none" w:sz="0" w:space="0" w:color="auto"/>
                    <w:bottom w:val="none" w:sz="0" w:space="0" w:color="auto"/>
                    <w:right w:val="none" w:sz="0" w:space="0" w:color="auto"/>
                  </w:divBdr>
                </w:div>
              </w:divsChild>
            </w:div>
            <w:div w:id="1766656499">
              <w:marLeft w:val="0"/>
              <w:marRight w:val="0"/>
              <w:marTop w:val="0"/>
              <w:marBottom w:val="0"/>
              <w:divBdr>
                <w:top w:val="none" w:sz="0" w:space="0" w:color="auto"/>
                <w:left w:val="none" w:sz="0" w:space="0" w:color="auto"/>
                <w:bottom w:val="none" w:sz="0" w:space="0" w:color="auto"/>
                <w:right w:val="none" w:sz="0" w:space="0" w:color="auto"/>
              </w:divBdr>
              <w:divsChild>
                <w:div w:id="974258355">
                  <w:marLeft w:val="0"/>
                  <w:marRight w:val="0"/>
                  <w:marTop w:val="0"/>
                  <w:marBottom w:val="0"/>
                  <w:divBdr>
                    <w:top w:val="none" w:sz="0" w:space="0" w:color="auto"/>
                    <w:left w:val="none" w:sz="0" w:space="0" w:color="auto"/>
                    <w:bottom w:val="none" w:sz="0" w:space="0" w:color="auto"/>
                    <w:right w:val="none" w:sz="0" w:space="0" w:color="auto"/>
                  </w:divBdr>
                </w:div>
              </w:divsChild>
            </w:div>
            <w:div w:id="315962656">
              <w:marLeft w:val="0"/>
              <w:marRight w:val="0"/>
              <w:marTop w:val="0"/>
              <w:marBottom w:val="0"/>
              <w:divBdr>
                <w:top w:val="none" w:sz="0" w:space="0" w:color="auto"/>
                <w:left w:val="none" w:sz="0" w:space="0" w:color="auto"/>
                <w:bottom w:val="none" w:sz="0" w:space="0" w:color="auto"/>
                <w:right w:val="none" w:sz="0" w:space="0" w:color="auto"/>
              </w:divBdr>
              <w:divsChild>
                <w:div w:id="686558993">
                  <w:marLeft w:val="0"/>
                  <w:marRight w:val="0"/>
                  <w:marTop w:val="0"/>
                  <w:marBottom w:val="0"/>
                  <w:divBdr>
                    <w:top w:val="none" w:sz="0" w:space="0" w:color="auto"/>
                    <w:left w:val="none" w:sz="0" w:space="0" w:color="auto"/>
                    <w:bottom w:val="none" w:sz="0" w:space="0" w:color="auto"/>
                    <w:right w:val="none" w:sz="0" w:space="0" w:color="auto"/>
                  </w:divBdr>
                </w:div>
              </w:divsChild>
            </w:div>
            <w:div w:id="1514224121">
              <w:marLeft w:val="0"/>
              <w:marRight w:val="0"/>
              <w:marTop w:val="0"/>
              <w:marBottom w:val="0"/>
              <w:divBdr>
                <w:top w:val="none" w:sz="0" w:space="0" w:color="auto"/>
                <w:left w:val="none" w:sz="0" w:space="0" w:color="auto"/>
                <w:bottom w:val="none" w:sz="0" w:space="0" w:color="auto"/>
                <w:right w:val="none" w:sz="0" w:space="0" w:color="auto"/>
              </w:divBdr>
              <w:divsChild>
                <w:div w:id="759637424">
                  <w:marLeft w:val="0"/>
                  <w:marRight w:val="0"/>
                  <w:marTop w:val="0"/>
                  <w:marBottom w:val="0"/>
                  <w:divBdr>
                    <w:top w:val="none" w:sz="0" w:space="0" w:color="auto"/>
                    <w:left w:val="none" w:sz="0" w:space="0" w:color="auto"/>
                    <w:bottom w:val="none" w:sz="0" w:space="0" w:color="auto"/>
                    <w:right w:val="none" w:sz="0" w:space="0" w:color="auto"/>
                  </w:divBdr>
                </w:div>
              </w:divsChild>
            </w:div>
            <w:div w:id="1323434644">
              <w:marLeft w:val="0"/>
              <w:marRight w:val="0"/>
              <w:marTop w:val="0"/>
              <w:marBottom w:val="0"/>
              <w:divBdr>
                <w:top w:val="none" w:sz="0" w:space="0" w:color="auto"/>
                <w:left w:val="none" w:sz="0" w:space="0" w:color="auto"/>
                <w:bottom w:val="none" w:sz="0" w:space="0" w:color="auto"/>
                <w:right w:val="none" w:sz="0" w:space="0" w:color="auto"/>
              </w:divBdr>
              <w:divsChild>
                <w:div w:id="466973666">
                  <w:marLeft w:val="0"/>
                  <w:marRight w:val="0"/>
                  <w:marTop w:val="0"/>
                  <w:marBottom w:val="0"/>
                  <w:divBdr>
                    <w:top w:val="none" w:sz="0" w:space="0" w:color="auto"/>
                    <w:left w:val="none" w:sz="0" w:space="0" w:color="auto"/>
                    <w:bottom w:val="none" w:sz="0" w:space="0" w:color="auto"/>
                    <w:right w:val="none" w:sz="0" w:space="0" w:color="auto"/>
                  </w:divBdr>
                </w:div>
              </w:divsChild>
            </w:div>
            <w:div w:id="1807166182">
              <w:marLeft w:val="0"/>
              <w:marRight w:val="0"/>
              <w:marTop w:val="0"/>
              <w:marBottom w:val="0"/>
              <w:divBdr>
                <w:top w:val="none" w:sz="0" w:space="0" w:color="auto"/>
                <w:left w:val="none" w:sz="0" w:space="0" w:color="auto"/>
                <w:bottom w:val="none" w:sz="0" w:space="0" w:color="auto"/>
                <w:right w:val="none" w:sz="0" w:space="0" w:color="auto"/>
              </w:divBdr>
              <w:divsChild>
                <w:div w:id="1838039618">
                  <w:marLeft w:val="0"/>
                  <w:marRight w:val="0"/>
                  <w:marTop w:val="0"/>
                  <w:marBottom w:val="0"/>
                  <w:divBdr>
                    <w:top w:val="none" w:sz="0" w:space="0" w:color="auto"/>
                    <w:left w:val="none" w:sz="0" w:space="0" w:color="auto"/>
                    <w:bottom w:val="none" w:sz="0" w:space="0" w:color="auto"/>
                    <w:right w:val="none" w:sz="0" w:space="0" w:color="auto"/>
                  </w:divBdr>
                </w:div>
              </w:divsChild>
            </w:div>
            <w:div w:id="362243730">
              <w:marLeft w:val="0"/>
              <w:marRight w:val="0"/>
              <w:marTop w:val="0"/>
              <w:marBottom w:val="0"/>
              <w:divBdr>
                <w:top w:val="none" w:sz="0" w:space="0" w:color="auto"/>
                <w:left w:val="none" w:sz="0" w:space="0" w:color="auto"/>
                <w:bottom w:val="none" w:sz="0" w:space="0" w:color="auto"/>
                <w:right w:val="none" w:sz="0" w:space="0" w:color="auto"/>
              </w:divBdr>
              <w:divsChild>
                <w:div w:id="1244995984">
                  <w:marLeft w:val="0"/>
                  <w:marRight w:val="0"/>
                  <w:marTop w:val="0"/>
                  <w:marBottom w:val="0"/>
                  <w:divBdr>
                    <w:top w:val="none" w:sz="0" w:space="0" w:color="auto"/>
                    <w:left w:val="none" w:sz="0" w:space="0" w:color="auto"/>
                    <w:bottom w:val="none" w:sz="0" w:space="0" w:color="auto"/>
                    <w:right w:val="none" w:sz="0" w:space="0" w:color="auto"/>
                  </w:divBdr>
                </w:div>
              </w:divsChild>
            </w:div>
            <w:div w:id="183133561">
              <w:marLeft w:val="0"/>
              <w:marRight w:val="0"/>
              <w:marTop w:val="0"/>
              <w:marBottom w:val="0"/>
              <w:divBdr>
                <w:top w:val="none" w:sz="0" w:space="0" w:color="auto"/>
                <w:left w:val="none" w:sz="0" w:space="0" w:color="auto"/>
                <w:bottom w:val="none" w:sz="0" w:space="0" w:color="auto"/>
                <w:right w:val="none" w:sz="0" w:space="0" w:color="auto"/>
              </w:divBdr>
              <w:divsChild>
                <w:div w:id="156920940">
                  <w:marLeft w:val="0"/>
                  <w:marRight w:val="0"/>
                  <w:marTop w:val="0"/>
                  <w:marBottom w:val="0"/>
                  <w:divBdr>
                    <w:top w:val="none" w:sz="0" w:space="0" w:color="auto"/>
                    <w:left w:val="none" w:sz="0" w:space="0" w:color="auto"/>
                    <w:bottom w:val="none" w:sz="0" w:space="0" w:color="auto"/>
                    <w:right w:val="none" w:sz="0" w:space="0" w:color="auto"/>
                  </w:divBdr>
                </w:div>
              </w:divsChild>
            </w:div>
            <w:div w:id="971863252">
              <w:marLeft w:val="0"/>
              <w:marRight w:val="0"/>
              <w:marTop w:val="0"/>
              <w:marBottom w:val="0"/>
              <w:divBdr>
                <w:top w:val="none" w:sz="0" w:space="0" w:color="auto"/>
                <w:left w:val="none" w:sz="0" w:space="0" w:color="auto"/>
                <w:bottom w:val="none" w:sz="0" w:space="0" w:color="auto"/>
                <w:right w:val="none" w:sz="0" w:space="0" w:color="auto"/>
              </w:divBdr>
              <w:divsChild>
                <w:div w:id="1848979914">
                  <w:marLeft w:val="0"/>
                  <w:marRight w:val="0"/>
                  <w:marTop w:val="0"/>
                  <w:marBottom w:val="0"/>
                  <w:divBdr>
                    <w:top w:val="none" w:sz="0" w:space="0" w:color="auto"/>
                    <w:left w:val="none" w:sz="0" w:space="0" w:color="auto"/>
                    <w:bottom w:val="none" w:sz="0" w:space="0" w:color="auto"/>
                    <w:right w:val="none" w:sz="0" w:space="0" w:color="auto"/>
                  </w:divBdr>
                </w:div>
              </w:divsChild>
            </w:div>
            <w:div w:id="1364481577">
              <w:marLeft w:val="0"/>
              <w:marRight w:val="0"/>
              <w:marTop w:val="0"/>
              <w:marBottom w:val="0"/>
              <w:divBdr>
                <w:top w:val="none" w:sz="0" w:space="0" w:color="auto"/>
                <w:left w:val="none" w:sz="0" w:space="0" w:color="auto"/>
                <w:bottom w:val="none" w:sz="0" w:space="0" w:color="auto"/>
                <w:right w:val="none" w:sz="0" w:space="0" w:color="auto"/>
              </w:divBdr>
              <w:divsChild>
                <w:div w:id="653528204">
                  <w:marLeft w:val="0"/>
                  <w:marRight w:val="0"/>
                  <w:marTop w:val="0"/>
                  <w:marBottom w:val="0"/>
                  <w:divBdr>
                    <w:top w:val="none" w:sz="0" w:space="0" w:color="auto"/>
                    <w:left w:val="none" w:sz="0" w:space="0" w:color="auto"/>
                    <w:bottom w:val="none" w:sz="0" w:space="0" w:color="auto"/>
                    <w:right w:val="none" w:sz="0" w:space="0" w:color="auto"/>
                  </w:divBdr>
                </w:div>
              </w:divsChild>
            </w:div>
            <w:div w:id="567805700">
              <w:marLeft w:val="0"/>
              <w:marRight w:val="0"/>
              <w:marTop w:val="0"/>
              <w:marBottom w:val="0"/>
              <w:divBdr>
                <w:top w:val="none" w:sz="0" w:space="0" w:color="auto"/>
                <w:left w:val="none" w:sz="0" w:space="0" w:color="auto"/>
                <w:bottom w:val="none" w:sz="0" w:space="0" w:color="auto"/>
                <w:right w:val="none" w:sz="0" w:space="0" w:color="auto"/>
              </w:divBdr>
              <w:divsChild>
                <w:div w:id="2121683471">
                  <w:marLeft w:val="0"/>
                  <w:marRight w:val="0"/>
                  <w:marTop w:val="0"/>
                  <w:marBottom w:val="0"/>
                  <w:divBdr>
                    <w:top w:val="none" w:sz="0" w:space="0" w:color="auto"/>
                    <w:left w:val="none" w:sz="0" w:space="0" w:color="auto"/>
                    <w:bottom w:val="none" w:sz="0" w:space="0" w:color="auto"/>
                    <w:right w:val="none" w:sz="0" w:space="0" w:color="auto"/>
                  </w:divBdr>
                </w:div>
              </w:divsChild>
            </w:div>
            <w:div w:id="1753620487">
              <w:marLeft w:val="0"/>
              <w:marRight w:val="0"/>
              <w:marTop w:val="0"/>
              <w:marBottom w:val="0"/>
              <w:divBdr>
                <w:top w:val="none" w:sz="0" w:space="0" w:color="auto"/>
                <w:left w:val="none" w:sz="0" w:space="0" w:color="auto"/>
                <w:bottom w:val="none" w:sz="0" w:space="0" w:color="auto"/>
                <w:right w:val="none" w:sz="0" w:space="0" w:color="auto"/>
              </w:divBdr>
              <w:divsChild>
                <w:div w:id="613362010">
                  <w:marLeft w:val="0"/>
                  <w:marRight w:val="0"/>
                  <w:marTop w:val="0"/>
                  <w:marBottom w:val="0"/>
                  <w:divBdr>
                    <w:top w:val="none" w:sz="0" w:space="0" w:color="auto"/>
                    <w:left w:val="none" w:sz="0" w:space="0" w:color="auto"/>
                    <w:bottom w:val="none" w:sz="0" w:space="0" w:color="auto"/>
                    <w:right w:val="none" w:sz="0" w:space="0" w:color="auto"/>
                  </w:divBdr>
                </w:div>
              </w:divsChild>
            </w:div>
            <w:div w:id="1051660702">
              <w:marLeft w:val="0"/>
              <w:marRight w:val="0"/>
              <w:marTop w:val="0"/>
              <w:marBottom w:val="0"/>
              <w:divBdr>
                <w:top w:val="none" w:sz="0" w:space="0" w:color="auto"/>
                <w:left w:val="none" w:sz="0" w:space="0" w:color="auto"/>
                <w:bottom w:val="none" w:sz="0" w:space="0" w:color="auto"/>
                <w:right w:val="none" w:sz="0" w:space="0" w:color="auto"/>
              </w:divBdr>
              <w:divsChild>
                <w:div w:id="897130980">
                  <w:marLeft w:val="0"/>
                  <w:marRight w:val="0"/>
                  <w:marTop w:val="0"/>
                  <w:marBottom w:val="0"/>
                  <w:divBdr>
                    <w:top w:val="none" w:sz="0" w:space="0" w:color="auto"/>
                    <w:left w:val="none" w:sz="0" w:space="0" w:color="auto"/>
                    <w:bottom w:val="none" w:sz="0" w:space="0" w:color="auto"/>
                    <w:right w:val="none" w:sz="0" w:space="0" w:color="auto"/>
                  </w:divBdr>
                </w:div>
              </w:divsChild>
            </w:div>
            <w:div w:id="355735098">
              <w:marLeft w:val="0"/>
              <w:marRight w:val="0"/>
              <w:marTop w:val="0"/>
              <w:marBottom w:val="0"/>
              <w:divBdr>
                <w:top w:val="none" w:sz="0" w:space="0" w:color="auto"/>
                <w:left w:val="none" w:sz="0" w:space="0" w:color="auto"/>
                <w:bottom w:val="none" w:sz="0" w:space="0" w:color="auto"/>
                <w:right w:val="none" w:sz="0" w:space="0" w:color="auto"/>
              </w:divBdr>
              <w:divsChild>
                <w:div w:id="1717967978">
                  <w:marLeft w:val="0"/>
                  <w:marRight w:val="0"/>
                  <w:marTop w:val="0"/>
                  <w:marBottom w:val="0"/>
                  <w:divBdr>
                    <w:top w:val="none" w:sz="0" w:space="0" w:color="auto"/>
                    <w:left w:val="none" w:sz="0" w:space="0" w:color="auto"/>
                    <w:bottom w:val="none" w:sz="0" w:space="0" w:color="auto"/>
                    <w:right w:val="none" w:sz="0" w:space="0" w:color="auto"/>
                  </w:divBdr>
                </w:div>
              </w:divsChild>
            </w:div>
            <w:div w:id="611209599">
              <w:marLeft w:val="0"/>
              <w:marRight w:val="0"/>
              <w:marTop w:val="0"/>
              <w:marBottom w:val="0"/>
              <w:divBdr>
                <w:top w:val="none" w:sz="0" w:space="0" w:color="auto"/>
                <w:left w:val="none" w:sz="0" w:space="0" w:color="auto"/>
                <w:bottom w:val="none" w:sz="0" w:space="0" w:color="auto"/>
                <w:right w:val="none" w:sz="0" w:space="0" w:color="auto"/>
              </w:divBdr>
              <w:divsChild>
                <w:div w:id="816725361">
                  <w:marLeft w:val="0"/>
                  <w:marRight w:val="0"/>
                  <w:marTop w:val="0"/>
                  <w:marBottom w:val="0"/>
                  <w:divBdr>
                    <w:top w:val="none" w:sz="0" w:space="0" w:color="auto"/>
                    <w:left w:val="none" w:sz="0" w:space="0" w:color="auto"/>
                    <w:bottom w:val="none" w:sz="0" w:space="0" w:color="auto"/>
                    <w:right w:val="none" w:sz="0" w:space="0" w:color="auto"/>
                  </w:divBdr>
                </w:div>
              </w:divsChild>
            </w:div>
            <w:div w:id="834764221">
              <w:marLeft w:val="0"/>
              <w:marRight w:val="0"/>
              <w:marTop w:val="0"/>
              <w:marBottom w:val="0"/>
              <w:divBdr>
                <w:top w:val="none" w:sz="0" w:space="0" w:color="auto"/>
                <w:left w:val="none" w:sz="0" w:space="0" w:color="auto"/>
                <w:bottom w:val="none" w:sz="0" w:space="0" w:color="auto"/>
                <w:right w:val="none" w:sz="0" w:space="0" w:color="auto"/>
              </w:divBdr>
              <w:divsChild>
                <w:div w:id="573898766">
                  <w:marLeft w:val="0"/>
                  <w:marRight w:val="0"/>
                  <w:marTop w:val="0"/>
                  <w:marBottom w:val="0"/>
                  <w:divBdr>
                    <w:top w:val="none" w:sz="0" w:space="0" w:color="auto"/>
                    <w:left w:val="none" w:sz="0" w:space="0" w:color="auto"/>
                    <w:bottom w:val="none" w:sz="0" w:space="0" w:color="auto"/>
                    <w:right w:val="none" w:sz="0" w:space="0" w:color="auto"/>
                  </w:divBdr>
                </w:div>
              </w:divsChild>
            </w:div>
            <w:div w:id="1366712353">
              <w:marLeft w:val="0"/>
              <w:marRight w:val="0"/>
              <w:marTop w:val="0"/>
              <w:marBottom w:val="0"/>
              <w:divBdr>
                <w:top w:val="none" w:sz="0" w:space="0" w:color="auto"/>
                <w:left w:val="none" w:sz="0" w:space="0" w:color="auto"/>
                <w:bottom w:val="none" w:sz="0" w:space="0" w:color="auto"/>
                <w:right w:val="none" w:sz="0" w:space="0" w:color="auto"/>
              </w:divBdr>
              <w:divsChild>
                <w:div w:id="2001421679">
                  <w:marLeft w:val="0"/>
                  <w:marRight w:val="0"/>
                  <w:marTop w:val="0"/>
                  <w:marBottom w:val="0"/>
                  <w:divBdr>
                    <w:top w:val="none" w:sz="0" w:space="0" w:color="auto"/>
                    <w:left w:val="none" w:sz="0" w:space="0" w:color="auto"/>
                    <w:bottom w:val="none" w:sz="0" w:space="0" w:color="auto"/>
                    <w:right w:val="none" w:sz="0" w:space="0" w:color="auto"/>
                  </w:divBdr>
                </w:div>
              </w:divsChild>
            </w:div>
            <w:div w:id="2048529601">
              <w:marLeft w:val="0"/>
              <w:marRight w:val="0"/>
              <w:marTop w:val="0"/>
              <w:marBottom w:val="0"/>
              <w:divBdr>
                <w:top w:val="none" w:sz="0" w:space="0" w:color="auto"/>
                <w:left w:val="none" w:sz="0" w:space="0" w:color="auto"/>
                <w:bottom w:val="none" w:sz="0" w:space="0" w:color="auto"/>
                <w:right w:val="none" w:sz="0" w:space="0" w:color="auto"/>
              </w:divBdr>
              <w:divsChild>
                <w:div w:id="21333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674">
          <w:marLeft w:val="0"/>
          <w:marRight w:val="0"/>
          <w:marTop w:val="0"/>
          <w:marBottom w:val="0"/>
          <w:divBdr>
            <w:top w:val="none" w:sz="0" w:space="0" w:color="auto"/>
            <w:left w:val="none" w:sz="0" w:space="0" w:color="auto"/>
            <w:bottom w:val="none" w:sz="0" w:space="0" w:color="auto"/>
            <w:right w:val="none" w:sz="0" w:space="0" w:color="auto"/>
          </w:divBdr>
          <w:divsChild>
            <w:div w:id="1205409145">
              <w:marLeft w:val="0"/>
              <w:marRight w:val="0"/>
              <w:marTop w:val="0"/>
              <w:marBottom w:val="0"/>
              <w:divBdr>
                <w:top w:val="none" w:sz="0" w:space="0" w:color="auto"/>
                <w:left w:val="none" w:sz="0" w:space="0" w:color="auto"/>
                <w:bottom w:val="none" w:sz="0" w:space="0" w:color="auto"/>
                <w:right w:val="none" w:sz="0" w:space="0" w:color="auto"/>
              </w:divBdr>
              <w:divsChild>
                <w:div w:id="451479404">
                  <w:marLeft w:val="0"/>
                  <w:marRight w:val="0"/>
                  <w:marTop w:val="0"/>
                  <w:marBottom w:val="0"/>
                  <w:divBdr>
                    <w:top w:val="none" w:sz="0" w:space="0" w:color="auto"/>
                    <w:left w:val="none" w:sz="0" w:space="0" w:color="auto"/>
                    <w:bottom w:val="none" w:sz="0" w:space="0" w:color="auto"/>
                    <w:right w:val="none" w:sz="0" w:space="0" w:color="auto"/>
                  </w:divBdr>
                </w:div>
              </w:divsChild>
            </w:div>
            <w:div w:id="1630894779">
              <w:marLeft w:val="0"/>
              <w:marRight w:val="0"/>
              <w:marTop w:val="0"/>
              <w:marBottom w:val="0"/>
              <w:divBdr>
                <w:top w:val="none" w:sz="0" w:space="0" w:color="auto"/>
                <w:left w:val="none" w:sz="0" w:space="0" w:color="auto"/>
                <w:bottom w:val="none" w:sz="0" w:space="0" w:color="auto"/>
                <w:right w:val="none" w:sz="0" w:space="0" w:color="auto"/>
              </w:divBdr>
              <w:divsChild>
                <w:div w:id="1252549108">
                  <w:marLeft w:val="0"/>
                  <w:marRight w:val="0"/>
                  <w:marTop w:val="0"/>
                  <w:marBottom w:val="0"/>
                  <w:divBdr>
                    <w:top w:val="none" w:sz="0" w:space="0" w:color="auto"/>
                    <w:left w:val="none" w:sz="0" w:space="0" w:color="auto"/>
                    <w:bottom w:val="none" w:sz="0" w:space="0" w:color="auto"/>
                    <w:right w:val="none" w:sz="0" w:space="0" w:color="auto"/>
                  </w:divBdr>
                </w:div>
              </w:divsChild>
            </w:div>
            <w:div w:id="116065651">
              <w:marLeft w:val="0"/>
              <w:marRight w:val="0"/>
              <w:marTop w:val="0"/>
              <w:marBottom w:val="0"/>
              <w:divBdr>
                <w:top w:val="none" w:sz="0" w:space="0" w:color="auto"/>
                <w:left w:val="none" w:sz="0" w:space="0" w:color="auto"/>
                <w:bottom w:val="none" w:sz="0" w:space="0" w:color="auto"/>
                <w:right w:val="none" w:sz="0" w:space="0" w:color="auto"/>
              </w:divBdr>
              <w:divsChild>
                <w:div w:id="2103598810">
                  <w:marLeft w:val="0"/>
                  <w:marRight w:val="0"/>
                  <w:marTop w:val="0"/>
                  <w:marBottom w:val="0"/>
                  <w:divBdr>
                    <w:top w:val="none" w:sz="0" w:space="0" w:color="auto"/>
                    <w:left w:val="none" w:sz="0" w:space="0" w:color="auto"/>
                    <w:bottom w:val="none" w:sz="0" w:space="0" w:color="auto"/>
                    <w:right w:val="none" w:sz="0" w:space="0" w:color="auto"/>
                  </w:divBdr>
                </w:div>
              </w:divsChild>
            </w:div>
            <w:div w:id="515268930">
              <w:marLeft w:val="0"/>
              <w:marRight w:val="0"/>
              <w:marTop w:val="0"/>
              <w:marBottom w:val="0"/>
              <w:divBdr>
                <w:top w:val="none" w:sz="0" w:space="0" w:color="auto"/>
                <w:left w:val="none" w:sz="0" w:space="0" w:color="auto"/>
                <w:bottom w:val="none" w:sz="0" w:space="0" w:color="auto"/>
                <w:right w:val="none" w:sz="0" w:space="0" w:color="auto"/>
              </w:divBdr>
              <w:divsChild>
                <w:div w:id="211767009">
                  <w:marLeft w:val="0"/>
                  <w:marRight w:val="0"/>
                  <w:marTop w:val="0"/>
                  <w:marBottom w:val="0"/>
                  <w:divBdr>
                    <w:top w:val="none" w:sz="0" w:space="0" w:color="auto"/>
                    <w:left w:val="none" w:sz="0" w:space="0" w:color="auto"/>
                    <w:bottom w:val="none" w:sz="0" w:space="0" w:color="auto"/>
                    <w:right w:val="none" w:sz="0" w:space="0" w:color="auto"/>
                  </w:divBdr>
                </w:div>
              </w:divsChild>
            </w:div>
            <w:div w:id="34277739">
              <w:marLeft w:val="0"/>
              <w:marRight w:val="0"/>
              <w:marTop w:val="0"/>
              <w:marBottom w:val="0"/>
              <w:divBdr>
                <w:top w:val="none" w:sz="0" w:space="0" w:color="auto"/>
                <w:left w:val="none" w:sz="0" w:space="0" w:color="auto"/>
                <w:bottom w:val="none" w:sz="0" w:space="0" w:color="auto"/>
                <w:right w:val="none" w:sz="0" w:space="0" w:color="auto"/>
              </w:divBdr>
              <w:divsChild>
                <w:div w:id="1011565339">
                  <w:marLeft w:val="0"/>
                  <w:marRight w:val="0"/>
                  <w:marTop w:val="0"/>
                  <w:marBottom w:val="0"/>
                  <w:divBdr>
                    <w:top w:val="none" w:sz="0" w:space="0" w:color="auto"/>
                    <w:left w:val="none" w:sz="0" w:space="0" w:color="auto"/>
                    <w:bottom w:val="none" w:sz="0" w:space="0" w:color="auto"/>
                    <w:right w:val="none" w:sz="0" w:space="0" w:color="auto"/>
                  </w:divBdr>
                </w:div>
              </w:divsChild>
            </w:div>
            <w:div w:id="2134209053">
              <w:marLeft w:val="0"/>
              <w:marRight w:val="0"/>
              <w:marTop w:val="0"/>
              <w:marBottom w:val="0"/>
              <w:divBdr>
                <w:top w:val="none" w:sz="0" w:space="0" w:color="auto"/>
                <w:left w:val="none" w:sz="0" w:space="0" w:color="auto"/>
                <w:bottom w:val="none" w:sz="0" w:space="0" w:color="auto"/>
                <w:right w:val="none" w:sz="0" w:space="0" w:color="auto"/>
              </w:divBdr>
              <w:divsChild>
                <w:div w:id="1390422022">
                  <w:marLeft w:val="0"/>
                  <w:marRight w:val="0"/>
                  <w:marTop w:val="0"/>
                  <w:marBottom w:val="0"/>
                  <w:divBdr>
                    <w:top w:val="none" w:sz="0" w:space="0" w:color="auto"/>
                    <w:left w:val="none" w:sz="0" w:space="0" w:color="auto"/>
                    <w:bottom w:val="none" w:sz="0" w:space="0" w:color="auto"/>
                    <w:right w:val="none" w:sz="0" w:space="0" w:color="auto"/>
                  </w:divBdr>
                </w:div>
              </w:divsChild>
            </w:div>
            <w:div w:id="9528152">
              <w:marLeft w:val="0"/>
              <w:marRight w:val="0"/>
              <w:marTop w:val="0"/>
              <w:marBottom w:val="0"/>
              <w:divBdr>
                <w:top w:val="none" w:sz="0" w:space="0" w:color="auto"/>
                <w:left w:val="none" w:sz="0" w:space="0" w:color="auto"/>
                <w:bottom w:val="none" w:sz="0" w:space="0" w:color="auto"/>
                <w:right w:val="none" w:sz="0" w:space="0" w:color="auto"/>
              </w:divBdr>
              <w:divsChild>
                <w:div w:id="1979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7617">
          <w:marLeft w:val="0"/>
          <w:marRight w:val="0"/>
          <w:marTop w:val="0"/>
          <w:marBottom w:val="0"/>
          <w:divBdr>
            <w:top w:val="none" w:sz="0" w:space="0" w:color="auto"/>
            <w:left w:val="none" w:sz="0" w:space="0" w:color="auto"/>
            <w:bottom w:val="none" w:sz="0" w:space="0" w:color="auto"/>
            <w:right w:val="none" w:sz="0" w:space="0" w:color="auto"/>
          </w:divBdr>
          <w:divsChild>
            <w:div w:id="1781754968">
              <w:marLeft w:val="0"/>
              <w:marRight w:val="0"/>
              <w:marTop w:val="0"/>
              <w:marBottom w:val="0"/>
              <w:divBdr>
                <w:top w:val="none" w:sz="0" w:space="0" w:color="auto"/>
                <w:left w:val="none" w:sz="0" w:space="0" w:color="auto"/>
                <w:bottom w:val="none" w:sz="0" w:space="0" w:color="auto"/>
                <w:right w:val="none" w:sz="0" w:space="0" w:color="auto"/>
              </w:divBdr>
              <w:divsChild>
                <w:div w:id="2975330">
                  <w:marLeft w:val="0"/>
                  <w:marRight w:val="0"/>
                  <w:marTop w:val="0"/>
                  <w:marBottom w:val="0"/>
                  <w:divBdr>
                    <w:top w:val="none" w:sz="0" w:space="0" w:color="auto"/>
                    <w:left w:val="none" w:sz="0" w:space="0" w:color="auto"/>
                    <w:bottom w:val="none" w:sz="0" w:space="0" w:color="auto"/>
                    <w:right w:val="none" w:sz="0" w:space="0" w:color="auto"/>
                  </w:divBdr>
                </w:div>
              </w:divsChild>
            </w:div>
            <w:div w:id="1509365777">
              <w:marLeft w:val="0"/>
              <w:marRight w:val="0"/>
              <w:marTop w:val="0"/>
              <w:marBottom w:val="0"/>
              <w:divBdr>
                <w:top w:val="none" w:sz="0" w:space="0" w:color="auto"/>
                <w:left w:val="none" w:sz="0" w:space="0" w:color="auto"/>
                <w:bottom w:val="none" w:sz="0" w:space="0" w:color="auto"/>
                <w:right w:val="none" w:sz="0" w:space="0" w:color="auto"/>
              </w:divBdr>
              <w:divsChild>
                <w:div w:id="567612690">
                  <w:marLeft w:val="0"/>
                  <w:marRight w:val="0"/>
                  <w:marTop w:val="0"/>
                  <w:marBottom w:val="0"/>
                  <w:divBdr>
                    <w:top w:val="none" w:sz="0" w:space="0" w:color="auto"/>
                    <w:left w:val="none" w:sz="0" w:space="0" w:color="auto"/>
                    <w:bottom w:val="none" w:sz="0" w:space="0" w:color="auto"/>
                    <w:right w:val="none" w:sz="0" w:space="0" w:color="auto"/>
                  </w:divBdr>
                </w:div>
              </w:divsChild>
            </w:div>
            <w:div w:id="1233277585">
              <w:marLeft w:val="0"/>
              <w:marRight w:val="0"/>
              <w:marTop w:val="0"/>
              <w:marBottom w:val="0"/>
              <w:divBdr>
                <w:top w:val="none" w:sz="0" w:space="0" w:color="auto"/>
                <w:left w:val="none" w:sz="0" w:space="0" w:color="auto"/>
                <w:bottom w:val="none" w:sz="0" w:space="0" w:color="auto"/>
                <w:right w:val="none" w:sz="0" w:space="0" w:color="auto"/>
              </w:divBdr>
              <w:divsChild>
                <w:div w:id="1507936189">
                  <w:marLeft w:val="0"/>
                  <w:marRight w:val="0"/>
                  <w:marTop w:val="0"/>
                  <w:marBottom w:val="0"/>
                  <w:divBdr>
                    <w:top w:val="none" w:sz="0" w:space="0" w:color="auto"/>
                    <w:left w:val="none" w:sz="0" w:space="0" w:color="auto"/>
                    <w:bottom w:val="none" w:sz="0" w:space="0" w:color="auto"/>
                    <w:right w:val="none" w:sz="0" w:space="0" w:color="auto"/>
                  </w:divBdr>
                </w:div>
              </w:divsChild>
            </w:div>
            <w:div w:id="249853745">
              <w:marLeft w:val="0"/>
              <w:marRight w:val="0"/>
              <w:marTop w:val="0"/>
              <w:marBottom w:val="0"/>
              <w:divBdr>
                <w:top w:val="none" w:sz="0" w:space="0" w:color="auto"/>
                <w:left w:val="none" w:sz="0" w:space="0" w:color="auto"/>
                <w:bottom w:val="none" w:sz="0" w:space="0" w:color="auto"/>
                <w:right w:val="none" w:sz="0" w:space="0" w:color="auto"/>
              </w:divBdr>
              <w:divsChild>
                <w:div w:id="835002367">
                  <w:marLeft w:val="0"/>
                  <w:marRight w:val="0"/>
                  <w:marTop w:val="0"/>
                  <w:marBottom w:val="0"/>
                  <w:divBdr>
                    <w:top w:val="none" w:sz="0" w:space="0" w:color="auto"/>
                    <w:left w:val="none" w:sz="0" w:space="0" w:color="auto"/>
                    <w:bottom w:val="none" w:sz="0" w:space="0" w:color="auto"/>
                    <w:right w:val="none" w:sz="0" w:space="0" w:color="auto"/>
                  </w:divBdr>
                </w:div>
              </w:divsChild>
            </w:div>
            <w:div w:id="105658997">
              <w:marLeft w:val="0"/>
              <w:marRight w:val="0"/>
              <w:marTop w:val="0"/>
              <w:marBottom w:val="0"/>
              <w:divBdr>
                <w:top w:val="none" w:sz="0" w:space="0" w:color="auto"/>
                <w:left w:val="none" w:sz="0" w:space="0" w:color="auto"/>
                <w:bottom w:val="none" w:sz="0" w:space="0" w:color="auto"/>
                <w:right w:val="none" w:sz="0" w:space="0" w:color="auto"/>
              </w:divBdr>
              <w:divsChild>
                <w:div w:id="1017728783">
                  <w:marLeft w:val="0"/>
                  <w:marRight w:val="0"/>
                  <w:marTop w:val="0"/>
                  <w:marBottom w:val="0"/>
                  <w:divBdr>
                    <w:top w:val="none" w:sz="0" w:space="0" w:color="auto"/>
                    <w:left w:val="none" w:sz="0" w:space="0" w:color="auto"/>
                    <w:bottom w:val="none" w:sz="0" w:space="0" w:color="auto"/>
                    <w:right w:val="none" w:sz="0" w:space="0" w:color="auto"/>
                  </w:divBdr>
                </w:div>
              </w:divsChild>
            </w:div>
            <w:div w:id="1922979280">
              <w:marLeft w:val="0"/>
              <w:marRight w:val="0"/>
              <w:marTop w:val="0"/>
              <w:marBottom w:val="0"/>
              <w:divBdr>
                <w:top w:val="none" w:sz="0" w:space="0" w:color="auto"/>
                <w:left w:val="none" w:sz="0" w:space="0" w:color="auto"/>
                <w:bottom w:val="none" w:sz="0" w:space="0" w:color="auto"/>
                <w:right w:val="none" w:sz="0" w:space="0" w:color="auto"/>
              </w:divBdr>
              <w:divsChild>
                <w:div w:id="803545560">
                  <w:marLeft w:val="0"/>
                  <w:marRight w:val="0"/>
                  <w:marTop w:val="0"/>
                  <w:marBottom w:val="0"/>
                  <w:divBdr>
                    <w:top w:val="none" w:sz="0" w:space="0" w:color="auto"/>
                    <w:left w:val="none" w:sz="0" w:space="0" w:color="auto"/>
                    <w:bottom w:val="none" w:sz="0" w:space="0" w:color="auto"/>
                    <w:right w:val="none" w:sz="0" w:space="0" w:color="auto"/>
                  </w:divBdr>
                </w:div>
              </w:divsChild>
            </w:div>
            <w:div w:id="123157841">
              <w:marLeft w:val="0"/>
              <w:marRight w:val="0"/>
              <w:marTop w:val="0"/>
              <w:marBottom w:val="0"/>
              <w:divBdr>
                <w:top w:val="none" w:sz="0" w:space="0" w:color="auto"/>
                <w:left w:val="none" w:sz="0" w:space="0" w:color="auto"/>
                <w:bottom w:val="none" w:sz="0" w:space="0" w:color="auto"/>
                <w:right w:val="none" w:sz="0" w:space="0" w:color="auto"/>
              </w:divBdr>
              <w:divsChild>
                <w:div w:id="610630368">
                  <w:marLeft w:val="0"/>
                  <w:marRight w:val="0"/>
                  <w:marTop w:val="0"/>
                  <w:marBottom w:val="0"/>
                  <w:divBdr>
                    <w:top w:val="none" w:sz="0" w:space="0" w:color="auto"/>
                    <w:left w:val="none" w:sz="0" w:space="0" w:color="auto"/>
                    <w:bottom w:val="none" w:sz="0" w:space="0" w:color="auto"/>
                    <w:right w:val="none" w:sz="0" w:space="0" w:color="auto"/>
                  </w:divBdr>
                </w:div>
              </w:divsChild>
            </w:div>
            <w:div w:id="1429227917">
              <w:marLeft w:val="0"/>
              <w:marRight w:val="0"/>
              <w:marTop w:val="0"/>
              <w:marBottom w:val="0"/>
              <w:divBdr>
                <w:top w:val="none" w:sz="0" w:space="0" w:color="auto"/>
                <w:left w:val="none" w:sz="0" w:space="0" w:color="auto"/>
                <w:bottom w:val="none" w:sz="0" w:space="0" w:color="auto"/>
                <w:right w:val="none" w:sz="0" w:space="0" w:color="auto"/>
              </w:divBdr>
              <w:divsChild>
                <w:div w:id="1914394372">
                  <w:marLeft w:val="0"/>
                  <w:marRight w:val="0"/>
                  <w:marTop w:val="0"/>
                  <w:marBottom w:val="0"/>
                  <w:divBdr>
                    <w:top w:val="none" w:sz="0" w:space="0" w:color="auto"/>
                    <w:left w:val="none" w:sz="0" w:space="0" w:color="auto"/>
                    <w:bottom w:val="none" w:sz="0" w:space="0" w:color="auto"/>
                    <w:right w:val="none" w:sz="0" w:space="0" w:color="auto"/>
                  </w:divBdr>
                </w:div>
              </w:divsChild>
            </w:div>
            <w:div w:id="1748724123">
              <w:marLeft w:val="0"/>
              <w:marRight w:val="0"/>
              <w:marTop w:val="0"/>
              <w:marBottom w:val="0"/>
              <w:divBdr>
                <w:top w:val="none" w:sz="0" w:space="0" w:color="auto"/>
                <w:left w:val="none" w:sz="0" w:space="0" w:color="auto"/>
                <w:bottom w:val="none" w:sz="0" w:space="0" w:color="auto"/>
                <w:right w:val="none" w:sz="0" w:space="0" w:color="auto"/>
              </w:divBdr>
              <w:divsChild>
                <w:div w:id="951667660">
                  <w:marLeft w:val="0"/>
                  <w:marRight w:val="0"/>
                  <w:marTop w:val="0"/>
                  <w:marBottom w:val="0"/>
                  <w:divBdr>
                    <w:top w:val="none" w:sz="0" w:space="0" w:color="auto"/>
                    <w:left w:val="none" w:sz="0" w:space="0" w:color="auto"/>
                    <w:bottom w:val="none" w:sz="0" w:space="0" w:color="auto"/>
                    <w:right w:val="none" w:sz="0" w:space="0" w:color="auto"/>
                  </w:divBdr>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113357529">
                  <w:marLeft w:val="0"/>
                  <w:marRight w:val="0"/>
                  <w:marTop w:val="0"/>
                  <w:marBottom w:val="0"/>
                  <w:divBdr>
                    <w:top w:val="none" w:sz="0" w:space="0" w:color="auto"/>
                    <w:left w:val="none" w:sz="0" w:space="0" w:color="auto"/>
                    <w:bottom w:val="none" w:sz="0" w:space="0" w:color="auto"/>
                    <w:right w:val="none" w:sz="0" w:space="0" w:color="auto"/>
                  </w:divBdr>
                </w:div>
              </w:divsChild>
            </w:div>
            <w:div w:id="1625966109">
              <w:marLeft w:val="0"/>
              <w:marRight w:val="0"/>
              <w:marTop w:val="0"/>
              <w:marBottom w:val="0"/>
              <w:divBdr>
                <w:top w:val="none" w:sz="0" w:space="0" w:color="auto"/>
                <w:left w:val="none" w:sz="0" w:space="0" w:color="auto"/>
                <w:bottom w:val="none" w:sz="0" w:space="0" w:color="auto"/>
                <w:right w:val="none" w:sz="0" w:space="0" w:color="auto"/>
              </w:divBdr>
              <w:divsChild>
                <w:div w:id="1884752402">
                  <w:marLeft w:val="0"/>
                  <w:marRight w:val="0"/>
                  <w:marTop w:val="0"/>
                  <w:marBottom w:val="0"/>
                  <w:divBdr>
                    <w:top w:val="none" w:sz="0" w:space="0" w:color="auto"/>
                    <w:left w:val="none" w:sz="0" w:space="0" w:color="auto"/>
                    <w:bottom w:val="none" w:sz="0" w:space="0" w:color="auto"/>
                    <w:right w:val="none" w:sz="0" w:space="0" w:color="auto"/>
                  </w:divBdr>
                </w:div>
              </w:divsChild>
            </w:div>
            <w:div w:id="118381765">
              <w:marLeft w:val="0"/>
              <w:marRight w:val="0"/>
              <w:marTop w:val="0"/>
              <w:marBottom w:val="0"/>
              <w:divBdr>
                <w:top w:val="none" w:sz="0" w:space="0" w:color="auto"/>
                <w:left w:val="none" w:sz="0" w:space="0" w:color="auto"/>
                <w:bottom w:val="none" w:sz="0" w:space="0" w:color="auto"/>
                <w:right w:val="none" w:sz="0" w:space="0" w:color="auto"/>
              </w:divBdr>
              <w:divsChild>
                <w:div w:id="1357464954">
                  <w:marLeft w:val="0"/>
                  <w:marRight w:val="0"/>
                  <w:marTop w:val="0"/>
                  <w:marBottom w:val="0"/>
                  <w:divBdr>
                    <w:top w:val="none" w:sz="0" w:space="0" w:color="auto"/>
                    <w:left w:val="none" w:sz="0" w:space="0" w:color="auto"/>
                    <w:bottom w:val="none" w:sz="0" w:space="0" w:color="auto"/>
                    <w:right w:val="none" w:sz="0" w:space="0" w:color="auto"/>
                  </w:divBdr>
                </w:div>
              </w:divsChild>
            </w:div>
            <w:div w:id="512450393">
              <w:marLeft w:val="0"/>
              <w:marRight w:val="0"/>
              <w:marTop w:val="0"/>
              <w:marBottom w:val="0"/>
              <w:divBdr>
                <w:top w:val="none" w:sz="0" w:space="0" w:color="auto"/>
                <w:left w:val="none" w:sz="0" w:space="0" w:color="auto"/>
                <w:bottom w:val="none" w:sz="0" w:space="0" w:color="auto"/>
                <w:right w:val="none" w:sz="0" w:space="0" w:color="auto"/>
              </w:divBdr>
              <w:divsChild>
                <w:div w:id="433092644">
                  <w:marLeft w:val="0"/>
                  <w:marRight w:val="0"/>
                  <w:marTop w:val="0"/>
                  <w:marBottom w:val="0"/>
                  <w:divBdr>
                    <w:top w:val="none" w:sz="0" w:space="0" w:color="auto"/>
                    <w:left w:val="none" w:sz="0" w:space="0" w:color="auto"/>
                    <w:bottom w:val="none" w:sz="0" w:space="0" w:color="auto"/>
                    <w:right w:val="none" w:sz="0" w:space="0" w:color="auto"/>
                  </w:divBdr>
                </w:div>
              </w:divsChild>
            </w:div>
            <w:div w:id="1395393134">
              <w:marLeft w:val="0"/>
              <w:marRight w:val="0"/>
              <w:marTop w:val="0"/>
              <w:marBottom w:val="0"/>
              <w:divBdr>
                <w:top w:val="none" w:sz="0" w:space="0" w:color="auto"/>
                <w:left w:val="none" w:sz="0" w:space="0" w:color="auto"/>
                <w:bottom w:val="none" w:sz="0" w:space="0" w:color="auto"/>
                <w:right w:val="none" w:sz="0" w:space="0" w:color="auto"/>
              </w:divBdr>
              <w:divsChild>
                <w:div w:id="2009092864">
                  <w:marLeft w:val="0"/>
                  <w:marRight w:val="0"/>
                  <w:marTop w:val="0"/>
                  <w:marBottom w:val="0"/>
                  <w:divBdr>
                    <w:top w:val="none" w:sz="0" w:space="0" w:color="auto"/>
                    <w:left w:val="none" w:sz="0" w:space="0" w:color="auto"/>
                    <w:bottom w:val="none" w:sz="0" w:space="0" w:color="auto"/>
                    <w:right w:val="none" w:sz="0" w:space="0" w:color="auto"/>
                  </w:divBdr>
                </w:div>
              </w:divsChild>
            </w:div>
            <w:div w:id="676923321">
              <w:marLeft w:val="0"/>
              <w:marRight w:val="0"/>
              <w:marTop w:val="0"/>
              <w:marBottom w:val="0"/>
              <w:divBdr>
                <w:top w:val="none" w:sz="0" w:space="0" w:color="auto"/>
                <w:left w:val="none" w:sz="0" w:space="0" w:color="auto"/>
                <w:bottom w:val="none" w:sz="0" w:space="0" w:color="auto"/>
                <w:right w:val="none" w:sz="0" w:space="0" w:color="auto"/>
              </w:divBdr>
              <w:divsChild>
                <w:div w:id="1042485857">
                  <w:marLeft w:val="0"/>
                  <w:marRight w:val="0"/>
                  <w:marTop w:val="0"/>
                  <w:marBottom w:val="0"/>
                  <w:divBdr>
                    <w:top w:val="none" w:sz="0" w:space="0" w:color="auto"/>
                    <w:left w:val="none" w:sz="0" w:space="0" w:color="auto"/>
                    <w:bottom w:val="none" w:sz="0" w:space="0" w:color="auto"/>
                    <w:right w:val="none" w:sz="0" w:space="0" w:color="auto"/>
                  </w:divBdr>
                </w:div>
              </w:divsChild>
            </w:div>
            <w:div w:id="1619683102">
              <w:marLeft w:val="0"/>
              <w:marRight w:val="0"/>
              <w:marTop w:val="0"/>
              <w:marBottom w:val="0"/>
              <w:divBdr>
                <w:top w:val="none" w:sz="0" w:space="0" w:color="auto"/>
                <w:left w:val="none" w:sz="0" w:space="0" w:color="auto"/>
                <w:bottom w:val="none" w:sz="0" w:space="0" w:color="auto"/>
                <w:right w:val="none" w:sz="0" w:space="0" w:color="auto"/>
              </w:divBdr>
              <w:divsChild>
                <w:div w:id="1007099034">
                  <w:marLeft w:val="0"/>
                  <w:marRight w:val="0"/>
                  <w:marTop w:val="0"/>
                  <w:marBottom w:val="0"/>
                  <w:divBdr>
                    <w:top w:val="none" w:sz="0" w:space="0" w:color="auto"/>
                    <w:left w:val="none" w:sz="0" w:space="0" w:color="auto"/>
                    <w:bottom w:val="none" w:sz="0" w:space="0" w:color="auto"/>
                    <w:right w:val="none" w:sz="0" w:space="0" w:color="auto"/>
                  </w:divBdr>
                </w:div>
              </w:divsChild>
            </w:div>
            <w:div w:id="2007971286">
              <w:marLeft w:val="0"/>
              <w:marRight w:val="0"/>
              <w:marTop w:val="0"/>
              <w:marBottom w:val="0"/>
              <w:divBdr>
                <w:top w:val="none" w:sz="0" w:space="0" w:color="auto"/>
                <w:left w:val="none" w:sz="0" w:space="0" w:color="auto"/>
                <w:bottom w:val="none" w:sz="0" w:space="0" w:color="auto"/>
                <w:right w:val="none" w:sz="0" w:space="0" w:color="auto"/>
              </w:divBdr>
              <w:divsChild>
                <w:div w:id="92092433">
                  <w:marLeft w:val="0"/>
                  <w:marRight w:val="0"/>
                  <w:marTop w:val="0"/>
                  <w:marBottom w:val="0"/>
                  <w:divBdr>
                    <w:top w:val="none" w:sz="0" w:space="0" w:color="auto"/>
                    <w:left w:val="none" w:sz="0" w:space="0" w:color="auto"/>
                    <w:bottom w:val="none" w:sz="0" w:space="0" w:color="auto"/>
                    <w:right w:val="none" w:sz="0" w:space="0" w:color="auto"/>
                  </w:divBdr>
                </w:div>
              </w:divsChild>
            </w:div>
            <w:div w:id="793796124">
              <w:marLeft w:val="0"/>
              <w:marRight w:val="0"/>
              <w:marTop w:val="0"/>
              <w:marBottom w:val="0"/>
              <w:divBdr>
                <w:top w:val="none" w:sz="0" w:space="0" w:color="auto"/>
                <w:left w:val="none" w:sz="0" w:space="0" w:color="auto"/>
                <w:bottom w:val="none" w:sz="0" w:space="0" w:color="auto"/>
                <w:right w:val="none" w:sz="0" w:space="0" w:color="auto"/>
              </w:divBdr>
              <w:divsChild>
                <w:div w:id="1626814586">
                  <w:marLeft w:val="0"/>
                  <w:marRight w:val="0"/>
                  <w:marTop w:val="0"/>
                  <w:marBottom w:val="0"/>
                  <w:divBdr>
                    <w:top w:val="none" w:sz="0" w:space="0" w:color="auto"/>
                    <w:left w:val="none" w:sz="0" w:space="0" w:color="auto"/>
                    <w:bottom w:val="none" w:sz="0" w:space="0" w:color="auto"/>
                    <w:right w:val="none" w:sz="0" w:space="0" w:color="auto"/>
                  </w:divBdr>
                </w:div>
              </w:divsChild>
            </w:div>
            <w:div w:id="1991328539">
              <w:marLeft w:val="0"/>
              <w:marRight w:val="0"/>
              <w:marTop w:val="0"/>
              <w:marBottom w:val="0"/>
              <w:divBdr>
                <w:top w:val="none" w:sz="0" w:space="0" w:color="auto"/>
                <w:left w:val="none" w:sz="0" w:space="0" w:color="auto"/>
                <w:bottom w:val="none" w:sz="0" w:space="0" w:color="auto"/>
                <w:right w:val="none" w:sz="0" w:space="0" w:color="auto"/>
              </w:divBdr>
              <w:divsChild>
                <w:div w:id="246423474">
                  <w:marLeft w:val="0"/>
                  <w:marRight w:val="0"/>
                  <w:marTop w:val="0"/>
                  <w:marBottom w:val="0"/>
                  <w:divBdr>
                    <w:top w:val="none" w:sz="0" w:space="0" w:color="auto"/>
                    <w:left w:val="none" w:sz="0" w:space="0" w:color="auto"/>
                    <w:bottom w:val="none" w:sz="0" w:space="0" w:color="auto"/>
                    <w:right w:val="none" w:sz="0" w:space="0" w:color="auto"/>
                  </w:divBdr>
                </w:div>
              </w:divsChild>
            </w:div>
            <w:div w:id="1263564118">
              <w:marLeft w:val="0"/>
              <w:marRight w:val="0"/>
              <w:marTop w:val="0"/>
              <w:marBottom w:val="0"/>
              <w:divBdr>
                <w:top w:val="none" w:sz="0" w:space="0" w:color="auto"/>
                <w:left w:val="none" w:sz="0" w:space="0" w:color="auto"/>
                <w:bottom w:val="none" w:sz="0" w:space="0" w:color="auto"/>
                <w:right w:val="none" w:sz="0" w:space="0" w:color="auto"/>
              </w:divBdr>
              <w:divsChild>
                <w:div w:id="1961296745">
                  <w:marLeft w:val="0"/>
                  <w:marRight w:val="0"/>
                  <w:marTop w:val="0"/>
                  <w:marBottom w:val="0"/>
                  <w:divBdr>
                    <w:top w:val="none" w:sz="0" w:space="0" w:color="auto"/>
                    <w:left w:val="none" w:sz="0" w:space="0" w:color="auto"/>
                    <w:bottom w:val="none" w:sz="0" w:space="0" w:color="auto"/>
                    <w:right w:val="none" w:sz="0" w:space="0" w:color="auto"/>
                  </w:divBdr>
                </w:div>
              </w:divsChild>
            </w:div>
            <w:div w:id="28335402">
              <w:marLeft w:val="0"/>
              <w:marRight w:val="0"/>
              <w:marTop w:val="0"/>
              <w:marBottom w:val="0"/>
              <w:divBdr>
                <w:top w:val="none" w:sz="0" w:space="0" w:color="auto"/>
                <w:left w:val="none" w:sz="0" w:space="0" w:color="auto"/>
                <w:bottom w:val="none" w:sz="0" w:space="0" w:color="auto"/>
                <w:right w:val="none" w:sz="0" w:space="0" w:color="auto"/>
              </w:divBdr>
              <w:divsChild>
                <w:div w:id="239947678">
                  <w:marLeft w:val="0"/>
                  <w:marRight w:val="0"/>
                  <w:marTop w:val="0"/>
                  <w:marBottom w:val="0"/>
                  <w:divBdr>
                    <w:top w:val="none" w:sz="0" w:space="0" w:color="auto"/>
                    <w:left w:val="none" w:sz="0" w:space="0" w:color="auto"/>
                    <w:bottom w:val="none" w:sz="0" w:space="0" w:color="auto"/>
                    <w:right w:val="none" w:sz="0" w:space="0" w:color="auto"/>
                  </w:divBdr>
                </w:div>
              </w:divsChild>
            </w:div>
            <w:div w:id="1967661321">
              <w:marLeft w:val="0"/>
              <w:marRight w:val="0"/>
              <w:marTop w:val="0"/>
              <w:marBottom w:val="0"/>
              <w:divBdr>
                <w:top w:val="none" w:sz="0" w:space="0" w:color="auto"/>
                <w:left w:val="none" w:sz="0" w:space="0" w:color="auto"/>
                <w:bottom w:val="none" w:sz="0" w:space="0" w:color="auto"/>
                <w:right w:val="none" w:sz="0" w:space="0" w:color="auto"/>
              </w:divBdr>
              <w:divsChild>
                <w:div w:id="691033527">
                  <w:marLeft w:val="0"/>
                  <w:marRight w:val="0"/>
                  <w:marTop w:val="0"/>
                  <w:marBottom w:val="0"/>
                  <w:divBdr>
                    <w:top w:val="none" w:sz="0" w:space="0" w:color="auto"/>
                    <w:left w:val="none" w:sz="0" w:space="0" w:color="auto"/>
                    <w:bottom w:val="none" w:sz="0" w:space="0" w:color="auto"/>
                    <w:right w:val="none" w:sz="0" w:space="0" w:color="auto"/>
                  </w:divBdr>
                </w:div>
              </w:divsChild>
            </w:div>
            <w:div w:id="1056472790">
              <w:marLeft w:val="0"/>
              <w:marRight w:val="0"/>
              <w:marTop w:val="0"/>
              <w:marBottom w:val="0"/>
              <w:divBdr>
                <w:top w:val="none" w:sz="0" w:space="0" w:color="auto"/>
                <w:left w:val="none" w:sz="0" w:space="0" w:color="auto"/>
                <w:bottom w:val="none" w:sz="0" w:space="0" w:color="auto"/>
                <w:right w:val="none" w:sz="0" w:space="0" w:color="auto"/>
              </w:divBdr>
              <w:divsChild>
                <w:div w:id="1783649821">
                  <w:marLeft w:val="0"/>
                  <w:marRight w:val="0"/>
                  <w:marTop w:val="0"/>
                  <w:marBottom w:val="0"/>
                  <w:divBdr>
                    <w:top w:val="none" w:sz="0" w:space="0" w:color="auto"/>
                    <w:left w:val="none" w:sz="0" w:space="0" w:color="auto"/>
                    <w:bottom w:val="none" w:sz="0" w:space="0" w:color="auto"/>
                    <w:right w:val="none" w:sz="0" w:space="0" w:color="auto"/>
                  </w:divBdr>
                </w:div>
              </w:divsChild>
            </w:div>
            <w:div w:id="57748137">
              <w:marLeft w:val="0"/>
              <w:marRight w:val="0"/>
              <w:marTop w:val="0"/>
              <w:marBottom w:val="0"/>
              <w:divBdr>
                <w:top w:val="none" w:sz="0" w:space="0" w:color="auto"/>
                <w:left w:val="none" w:sz="0" w:space="0" w:color="auto"/>
                <w:bottom w:val="none" w:sz="0" w:space="0" w:color="auto"/>
                <w:right w:val="none" w:sz="0" w:space="0" w:color="auto"/>
              </w:divBdr>
              <w:divsChild>
                <w:div w:id="2786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2554">
          <w:marLeft w:val="0"/>
          <w:marRight w:val="0"/>
          <w:marTop w:val="0"/>
          <w:marBottom w:val="0"/>
          <w:divBdr>
            <w:top w:val="none" w:sz="0" w:space="0" w:color="auto"/>
            <w:left w:val="none" w:sz="0" w:space="0" w:color="auto"/>
            <w:bottom w:val="none" w:sz="0" w:space="0" w:color="auto"/>
            <w:right w:val="none" w:sz="0" w:space="0" w:color="auto"/>
          </w:divBdr>
          <w:divsChild>
            <w:div w:id="54278251">
              <w:marLeft w:val="0"/>
              <w:marRight w:val="0"/>
              <w:marTop w:val="0"/>
              <w:marBottom w:val="0"/>
              <w:divBdr>
                <w:top w:val="none" w:sz="0" w:space="0" w:color="auto"/>
                <w:left w:val="none" w:sz="0" w:space="0" w:color="auto"/>
                <w:bottom w:val="none" w:sz="0" w:space="0" w:color="auto"/>
                <w:right w:val="none" w:sz="0" w:space="0" w:color="auto"/>
              </w:divBdr>
              <w:divsChild>
                <w:div w:id="1407996270">
                  <w:marLeft w:val="0"/>
                  <w:marRight w:val="0"/>
                  <w:marTop w:val="0"/>
                  <w:marBottom w:val="0"/>
                  <w:divBdr>
                    <w:top w:val="none" w:sz="0" w:space="0" w:color="auto"/>
                    <w:left w:val="none" w:sz="0" w:space="0" w:color="auto"/>
                    <w:bottom w:val="none" w:sz="0" w:space="0" w:color="auto"/>
                    <w:right w:val="none" w:sz="0" w:space="0" w:color="auto"/>
                  </w:divBdr>
                </w:div>
              </w:divsChild>
            </w:div>
            <w:div w:id="1838492848">
              <w:marLeft w:val="0"/>
              <w:marRight w:val="0"/>
              <w:marTop w:val="0"/>
              <w:marBottom w:val="0"/>
              <w:divBdr>
                <w:top w:val="none" w:sz="0" w:space="0" w:color="auto"/>
                <w:left w:val="none" w:sz="0" w:space="0" w:color="auto"/>
                <w:bottom w:val="none" w:sz="0" w:space="0" w:color="auto"/>
                <w:right w:val="none" w:sz="0" w:space="0" w:color="auto"/>
              </w:divBdr>
              <w:divsChild>
                <w:div w:id="1805735051">
                  <w:marLeft w:val="0"/>
                  <w:marRight w:val="0"/>
                  <w:marTop w:val="0"/>
                  <w:marBottom w:val="0"/>
                  <w:divBdr>
                    <w:top w:val="none" w:sz="0" w:space="0" w:color="auto"/>
                    <w:left w:val="none" w:sz="0" w:space="0" w:color="auto"/>
                    <w:bottom w:val="none" w:sz="0" w:space="0" w:color="auto"/>
                    <w:right w:val="none" w:sz="0" w:space="0" w:color="auto"/>
                  </w:divBdr>
                </w:div>
              </w:divsChild>
            </w:div>
            <w:div w:id="821654494">
              <w:marLeft w:val="0"/>
              <w:marRight w:val="0"/>
              <w:marTop w:val="0"/>
              <w:marBottom w:val="0"/>
              <w:divBdr>
                <w:top w:val="none" w:sz="0" w:space="0" w:color="auto"/>
                <w:left w:val="none" w:sz="0" w:space="0" w:color="auto"/>
                <w:bottom w:val="none" w:sz="0" w:space="0" w:color="auto"/>
                <w:right w:val="none" w:sz="0" w:space="0" w:color="auto"/>
              </w:divBdr>
              <w:divsChild>
                <w:div w:id="2038193570">
                  <w:marLeft w:val="0"/>
                  <w:marRight w:val="0"/>
                  <w:marTop w:val="0"/>
                  <w:marBottom w:val="0"/>
                  <w:divBdr>
                    <w:top w:val="none" w:sz="0" w:space="0" w:color="auto"/>
                    <w:left w:val="none" w:sz="0" w:space="0" w:color="auto"/>
                    <w:bottom w:val="none" w:sz="0" w:space="0" w:color="auto"/>
                    <w:right w:val="none" w:sz="0" w:space="0" w:color="auto"/>
                  </w:divBdr>
                </w:div>
              </w:divsChild>
            </w:div>
            <w:div w:id="1061057510">
              <w:marLeft w:val="0"/>
              <w:marRight w:val="0"/>
              <w:marTop w:val="0"/>
              <w:marBottom w:val="0"/>
              <w:divBdr>
                <w:top w:val="none" w:sz="0" w:space="0" w:color="auto"/>
                <w:left w:val="none" w:sz="0" w:space="0" w:color="auto"/>
                <w:bottom w:val="none" w:sz="0" w:space="0" w:color="auto"/>
                <w:right w:val="none" w:sz="0" w:space="0" w:color="auto"/>
              </w:divBdr>
              <w:divsChild>
                <w:div w:id="1177038476">
                  <w:marLeft w:val="0"/>
                  <w:marRight w:val="0"/>
                  <w:marTop w:val="0"/>
                  <w:marBottom w:val="0"/>
                  <w:divBdr>
                    <w:top w:val="none" w:sz="0" w:space="0" w:color="auto"/>
                    <w:left w:val="none" w:sz="0" w:space="0" w:color="auto"/>
                    <w:bottom w:val="none" w:sz="0" w:space="0" w:color="auto"/>
                    <w:right w:val="none" w:sz="0" w:space="0" w:color="auto"/>
                  </w:divBdr>
                </w:div>
              </w:divsChild>
            </w:div>
            <w:div w:id="1140196159">
              <w:marLeft w:val="0"/>
              <w:marRight w:val="0"/>
              <w:marTop w:val="0"/>
              <w:marBottom w:val="0"/>
              <w:divBdr>
                <w:top w:val="none" w:sz="0" w:space="0" w:color="auto"/>
                <w:left w:val="none" w:sz="0" w:space="0" w:color="auto"/>
                <w:bottom w:val="none" w:sz="0" w:space="0" w:color="auto"/>
                <w:right w:val="none" w:sz="0" w:space="0" w:color="auto"/>
              </w:divBdr>
              <w:divsChild>
                <w:div w:id="1787385884">
                  <w:marLeft w:val="0"/>
                  <w:marRight w:val="0"/>
                  <w:marTop w:val="0"/>
                  <w:marBottom w:val="0"/>
                  <w:divBdr>
                    <w:top w:val="none" w:sz="0" w:space="0" w:color="auto"/>
                    <w:left w:val="none" w:sz="0" w:space="0" w:color="auto"/>
                    <w:bottom w:val="none" w:sz="0" w:space="0" w:color="auto"/>
                    <w:right w:val="none" w:sz="0" w:space="0" w:color="auto"/>
                  </w:divBdr>
                </w:div>
              </w:divsChild>
            </w:div>
            <w:div w:id="1591769509">
              <w:marLeft w:val="0"/>
              <w:marRight w:val="0"/>
              <w:marTop w:val="0"/>
              <w:marBottom w:val="0"/>
              <w:divBdr>
                <w:top w:val="none" w:sz="0" w:space="0" w:color="auto"/>
                <w:left w:val="none" w:sz="0" w:space="0" w:color="auto"/>
                <w:bottom w:val="none" w:sz="0" w:space="0" w:color="auto"/>
                <w:right w:val="none" w:sz="0" w:space="0" w:color="auto"/>
              </w:divBdr>
              <w:divsChild>
                <w:div w:id="201677039">
                  <w:marLeft w:val="0"/>
                  <w:marRight w:val="0"/>
                  <w:marTop w:val="0"/>
                  <w:marBottom w:val="0"/>
                  <w:divBdr>
                    <w:top w:val="none" w:sz="0" w:space="0" w:color="auto"/>
                    <w:left w:val="none" w:sz="0" w:space="0" w:color="auto"/>
                    <w:bottom w:val="none" w:sz="0" w:space="0" w:color="auto"/>
                    <w:right w:val="none" w:sz="0" w:space="0" w:color="auto"/>
                  </w:divBdr>
                </w:div>
              </w:divsChild>
            </w:div>
            <w:div w:id="1371954529">
              <w:marLeft w:val="0"/>
              <w:marRight w:val="0"/>
              <w:marTop w:val="0"/>
              <w:marBottom w:val="0"/>
              <w:divBdr>
                <w:top w:val="none" w:sz="0" w:space="0" w:color="auto"/>
                <w:left w:val="none" w:sz="0" w:space="0" w:color="auto"/>
                <w:bottom w:val="none" w:sz="0" w:space="0" w:color="auto"/>
                <w:right w:val="none" w:sz="0" w:space="0" w:color="auto"/>
              </w:divBdr>
              <w:divsChild>
                <w:div w:id="15713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3633">
          <w:marLeft w:val="0"/>
          <w:marRight w:val="0"/>
          <w:marTop w:val="0"/>
          <w:marBottom w:val="0"/>
          <w:divBdr>
            <w:top w:val="none" w:sz="0" w:space="0" w:color="auto"/>
            <w:left w:val="none" w:sz="0" w:space="0" w:color="auto"/>
            <w:bottom w:val="none" w:sz="0" w:space="0" w:color="auto"/>
            <w:right w:val="none" w:sz="0" w:space="0" w:color="auto"/>
          </w:divBdr>
          <w:divsChild>
            <w:div w:id="2079663880">
              <w:marLeft w:val="0"/>
              <w:marRight w:val="0"/>
              <w:marTop w:val="0"/>
              <w:marBottom w:val="0"/>
              <w:divBdr>
                <w:top w:val="none" w:sz="0" w:space="0" w:color="auto"/>
                <w:left w:val="none" w:sz="0" w:space="0" w:color="auto"/>
                <w:bottom w:val="none" w:sz="0" w:space="0" w:color="auto"/>
                <w:right w:val="none" w:sz="0" w:space="0" w:color="auto"/>
              </w:divBdr>
              <w:divsChild>
                <w:div w:id="1676111696">
                  <w:marLeft w:val="0"/>
                  <w:marRight w:val="0"/>
                  <w:marTop w:val="0"/>
                  <w:marBottom w:val="0"/>
                  <w:divBdr>
                    <w:top w:val="none" w:sz="0" w:space="0" w:color="auto"/>
                    <w:left w:val="none" w:sz="0" w:space="0" w:color="auto"/>
                    <w:bottom w:val="none" w:sz="0" w:space="0" w:color="auto"/>
                    <w:right w:val="none" w:sz="0" w:space="0" w:color="auto"/>
                  </w:divBdr>
                </w:div>
              </w:divsChild>
            </w:div>
            <w:div w:id="869804008">
              <w:marLeft w:val="0"/>
              <w:marRight w:val="0"/>
              <w:marTop w:val="0"/>
              <w:marBottom w:val="0"/>
              <w:divBdr>
                <w:top w:val="none" w:sz="0" w:space="0" w:color="auto"/>
                <w:left w:val="none" w:sz="0" w:space="0" w:color="auto"/>
                <w:bottom w:val="none" w:sz="0" w:space="0" w:color="auto"/>
                <w:right w:val="none" w:sz="0" w:space="0" w:color="auto"/>
              </w:divBdr>
              <w:divsChild>
                <w:div w:id="1651398497">
                  <w:marLeft w:val="0"/>
                  <w:marRight w:val="0"/>
                  <w:marTop w:val="0"/>
                  <w:marBottom w:val="0"/>
                  <w:divBdr>
                    <w:top w:val="none" w:sz="0" w:space="0" w:color="auto"/>
                    <w:left w:val="none" w:sz="0" w:space="0" w:color="auto"/>
                    <w:bottom w:val="none" w:sz="0" w:space="0" w:color="auto"/>
                    <w:right w:val="none" w:sz="0" w:space="0" w:color="auto"/>
                  </w:divBdr>
                </w:div>
              </w:divsChild>
            </w:div>
            <w:div w:id="1835874947">
              <w:marLeft w:val="0"/>
              <w:marRight w:val="0"/>
              <w:marTop w:val="0"/>
              <w:marBottom w:val="0"/>
              <w:divBdr>
                <w:top w:val="none" w:sz="0" w:space="0" w:color="auto"/>
                <w:left w:val="none" w:sz="0" w:space="0" w:color="auto"/>
                <w:bottom w:val="none" w:sz="0" w:space="0" w:color="auto"/>
                <w:right w:val="none" w:sz="0" w:space="0" w:color="auto"/>
              </w:divBdr>
              <w:divsChild>
                <w:div w:id="17045769">
                  <w:marLeft w:val="0"/>
                  <w:marRight w:val="0"/>
                  <w:marTop w:val="0"/>
                  <w:marBottom w:val="0"/>
                  <w:divBdr>
                    <w:top w:val="none" w:sz="0" w:space="0" w:color="auto"/>
                    <w:left w:val="none" w:sz="0" w:space="0" w:color="auto"/>
                    <w:bottom w:val="none" w:sz="0" w:space="0" w:color="auto"/>
                    <w:right w:val="none" w:sz="0" w:space="0" w:color="auto"/>
                  </w:divBdr>
                </w:div>
              </w:divsChild>
            </w:div>
            <w:div w:id="1054350">
              <w:marLeft w:val="0"/>
              <w:marRight w:val="0"/>
              <w:marTop w:val="0"/>
              <w:marBottom w:val="0"/>
              <w:divBdr>
                <w:top w:val="none" w:sz="0" w:space="0" w:color="auto"/>
                <w:left w:val="none" w:sz="0" w:space="0" w:color="auto"/>
                <w:bottom w:val="none" w:sz="0" w:space="0" w:color="auto"/>
                <w:right w:val="none" w:sz="0" w:space="0" w:color="auto"/>
              </w:divBdr>
              <w:divsChild>
                <w:div w:id="1346325502">
                  <w:marLeft w:val="0"/>
                  <w:marRight w:val="0"/>
                  <w:marTop w:val="0"/>
                  <w:marBottom w:val="0"/>
                  <w:divBdr>
                    <w:top w:val="none" w:sz="0" w:space="0" w:color="auto"/>
                    <w:left w:val="none" w:sz="0" w:space="0" w:color="auto"/>
                    <w:bottom w:val="none" w:sz="0" w:space="0" w:color="auto"/>
                    <w:right w:val="none" w:sz="0" w:space="0" w:color="auto"/>
                  </w:divBdr>
                </w:div>
              </w:divsChild>
            </w:div>
            <w:div w:id="1542011607">
              <w:marLeft w:val="0"/>
              <w:marRight w:val="0"/>
              <w:marTop w:val="0"/>
              <w:marBottom w:val="0"/>
              <w:divBdr>
                <w:top w:val="none" w:sz="0" w:space="0" w:color="auto"/>
                <w:left w:val="none" w:sz="0" w:space="0" w:color="auto"/>
                <w:bottom w:val="none" w:sz="0" w:space="0" w:color="auto"/>
                <w:right w:val="none" w:sz="0" w:space="0" w:color="auto"/>
              </w:divBdr>
              <w:divsChild>
                <w:div w:id="1442996186">
                  <w:marLeft w:val="0"/>
                  <w:marRight w:val="0"/>
                  <w:marTop w:val="0"/>
                  <w:marBottom w:val="0"/>
                  <w:divBdr>
                    <w:top w:val="none" w:sz="0" w:space="0" w:color="auto"/>
                    <w:left w:val="none" w:sz="0" w:space="0" w:color="auto"/>
                    <w:bottom w:val="none" w:sz="0" w:space="0" w:color="auto"/>
                    <w:right w:val="none" w:sz="0" w:space="0" w:color="auto"/>
                  </w:divBdr>
                </w:div>
              </w:divsChild>
            </w:div>
            <w:div w:id="1520701844">
              <w:marLeft w:val="0"/>
              <w:marRight w:val="0"/>
              <w:marTop w:val="0"/>
              <w:marBottom w:val="0"/>
              <w:divBdr>
                <w:top w:val="none" w:sz="0" w:space="0" w:color="auto"/>
                <w:left w:val="none" w:sz="0" w:space="0" w:color="auto"/>
                <w:bottom w:val="none" w:sz="0" w:space="0" w:color="auto"/>
                <w:right w:val="none" w:sz="0" w:space="0" w:color="auto"/>
              </w:divBdr>
              <w:divsChild>
                <w:div w:id="1836142350">
                  <w:marLeft w:val="0"/>
                  <w:marRight w:val="0"/>
                  <w:marTop w:val="0"/>
                  <w:marBottom w:val="0"/>
                  <w:divBdr>
                    <w:top w:val="none" w:sz="0" w:space="0" w:color="auto"/>
                    <w:left w:val="none" w:sz="0" w:space="0" w:color="auto"/>
                    <w:bottom w:val="none" w:sz="0" w:space="0" w:color="auto"/>
                    <w:right w:val="none" w:sz="0" w:space="0" w:color="auto"/>
                  </w:divBdr>
                </w:div>
              </w:divsChild>
            </w:div>
            <w:div w:id="458688026">
              <w:marLeft w:val="0"/>
              <w:marRight w:val="0"/>
              <w:marTop w:val="0"/>
              <w:marBottom w:val="0"/>
              <w:divBdr>
                <w:top w:val="none" w:sz="0" w:space="0" w:color="auto"/>
                <w:left w:val="none" w:sz="0" w:space="0" w:color="auto"/>
                <w:bottom w:val="none" w:sz="0" w:space="0" w:color="auto"/>
                <w:right w:val="none" w:sz="0" w:space="0" w:color="auto"/>
              </w:divBdr>
              <w:divsChild>
                <w:div w:id="1570922440">
                  <w:marLeft w:val="0"/>
                  <w:marRight w:val="0"/>
                  <w:marTop w:val="0"/>
                  <w:marBottom w:val="0"/>
                  <w:divBdr>
                    <w:top w:val="none" w:sz="0" w:space="0" w:color="auto"/>
                    <w:left w:val="none" w:sz="0" w:space="0" w:color="auto"/>
                    <w:bottom w:val="none" w:sz="0" w:space="0" w:color="auto"/>
                    <w:right w:val="none" w:sz="0" w:space="0" w:color="auto"/>
                  </w:divBdr>
                </w:div>
              </w:divsChild>
            </w:div>
            <w:div w:id="324208171">
              <w:marLeft w:val="0"/>
              <w:marRight w:val="0"/>
              <w:marTop w:val="0"/>
              <w:marBottom w:val="0"/>
              <w:divBdr>
                <w:top w:val="none" w:sz="0" w:space="0" w:color="auto"/>
                <w:left w:val="none" w:sz="0" w:space="0" w:color="auto"/>
                <w:bottom w:val="none" w:sz="0" w:space="0" w:color="auto"/>
                <w:right w:val="none" w:sz="0" w:space="0" w:color="auto"/>
              </w:divBdr>
              <w:divsChild>
                <w:div w:id="620840492">
                  <w:marLeft w:val="0"/>
                  <w:marRight w:val="0"/>
                  <w:marTop w:val="0"/>
                  <w:marBottom w:val="0"/>
                  <w:divBdr>
                    <w:top w:val="none" w:sz="0" w:space="0" w:color="auto"/>
                    <w:left w:val="none" w:sz="0" w:space="0" w:color="auto"/>
                    <w:bottom w:val="none" w:sz="0" w:space="0" w:color="auto"/>
                    <w:right w:val="none" w:sz="0" w:space="0" w:color="auto"/>
                  </w:divBdr>
                </w:div>
              </w:divsChild>
            </w:div>
            <w:div w:id="2059550541">
              <w:marLeft w:val="0"/>
              <w:marRight w:val="0"/>
              <w:marTop w:val="0"/>
              <w:marBottom w:val="0"/>
              <w:divBdr>
                <w:top w:val="none" w:sz="0" w:space="0" w:color="auto"/>
                <w:left w:val="none" w:sz="0" w:space="0" w:color="auto"/>
                <w:bottom w:val="none" w:sz="0" w:space="0" w:color="auto"/>
                <w:right w:val="none" w:sz="0" w:space="0" w:color="auto"/>
              </w:divBdr>
              <w:divsChild>
                <w:div w:id="635648801">
                  <w:marLeft w:val="0"/>
                  <w:marRight w:val="0"/>
                  <w:marTop w:val="0"/>
                  <w:marBottom w:val="0"/>
                  <w:divBdr>
                    <w:top w:val="none" w:sz="0" w:space="0" w:color="auto"/>
                    <w:left w:val="none" w:sz="0" w:space="0" w:color="auto"/>
                    <w:bottom w:val="none" w:sz="0" w:space="0" w:color="auto"/>
                    <w:right w:val="none" w:sz="0" w:space="0" w:color="auto"/>
                  </w:divBdr>
                </w:div>
              </w:divsChild>
            </w:div>
            <w:div w:id="1351180636">
              <w:marLeft w:val="0"/>
              <w:marRight w:val="0"/>
              <w:marTop w:val="0"/>
              <w:marBottom w:val="0"/>
              <w:divBdr>
                <w:top w:val="none" w:sz="0" w:space="0" w:color="auto"/>
                <w:left w:val="none" w:sz="0" w:space="0" w:color="auto"/>
                <w:bottom w:val="none" w:sz="0" w:space="0" w:color="auto"/>
                <w:right w:val="none" w:sz="0" w:space="0" w:color="auto"/>
              </w:divBdr>
              <w:divsChild>
                <w:div w:id="51008203">
                  <w:marLeft w:val="0"/>
                  <w:marRight w:val="0"/>
                  <w:marTop w:val="0"/>
                  <w:marBottom w:val="0"/>
                  <w:divBdr>
                    <w:top w:val="none" w:sz="0" w:space="0" w:color="auto"/>
                    <w:left w:val="none" w:sz="0" w:space="0" w:color="auto"/>
                    <w:bottom w:val="none" w:sz="0" w:space="0" w:color="auto"/>
                    <w:right w:val="none" w:sz="0" w:space="0" w:color="auto"/>
                  </w:divBdr>
                </w:div>
              </w:divsChild>
            </w:div>
            <w:div w:id="1880193620">
              <w:marLeft w:val="0"/>
              <w:marRight w:val="0"/>
              <w:marTop w:val="0"/>
              <w:marBottom w:val="0"/>
              <w:divBdr>
                <w:top w:val="none" w:sz="0" w:space="0" w:color="auto"/>
                <w:left w:val="none" w:sz="0" w:space="0" w:color="auto"/>
                <w:bottom w:val="none" w:sz="0" w:space="0" w:color="auto"/>
                <w:right w:val="none" w:sz="0" w:space="0" w:color="auto"/>
              </w:divBdr>
              <w:divsChild>
                <w:div w:id="883712500">
                  <w:marLeft w:val="0"/>
                  <w:marRight w:val="0"/>
                  <w:marTop w:val="0"/>
                  <w:marBottom w:val="0"/>
                  <w:divBdr>
                    <w:top w:val="none" w:sz="0" w:space="0" w:color="auto"/>
                    <w:left w:val="none" w:sz="0" w:space="0" w:color="auto"/>
                    <w:bottom w:val="none" w:sz="0" w:space="0" w:color="auto"/>
                    <w:right w:val="none" w:sz="0" w:space="0" w:color="auto"/>
                  </w:divBdr>
                </w:div>
              </w:divsChild>
            </w:div>
            <w:div w:id="1640958223">
              <w:marLeft w:val="0"/>
              <w:marRight w:val="0"/>
              <w:marTop w:val="0"/>
              <w:marBottom w:val="0"/>
              <w:divBdr>
                <w:top w:val="none" w:sz="0" w:space="0" w:color="auto"/>
                <w:left w:val="none" w:sz="0" w:space="0" w:color="auto"/>
                <w:bottom w:val="none" w:sz="0" w:space="0" w:color="auto"/>
                <w:right w:val="none" w:sz="0" w:space="0" w:color="auto"/>
              </w:divBdr>
              <w:divsChild>
                <w:div w:id="207494512">
                  <w:marLeft w:val="0"/>
                  <w:marRight w:val="0"/>
                  <w:marTop w:val="0"/>
                  <w:marBottom w:val="0"/>
                  <w:divBdr>
                    <w:top w:val="none" w:sz="0" w:space="0" w:color="auto"/>
                    <w:left w:val="none" w:sz="0" w:space="0" w:color="auto"/>
                    <w:bottom w:val="none" w:sz="0" w:space="0" w:color="auto"/>
                    <w:right w:val="none" w:sz="0" w:space="0" w:color="auto"/>
                  </w:divBdr>
                </w:div>
              </w:divsChild>
            </w:div>
            <w:div w:id="1917788035">
              <w:marLeft w:val="0"/>
              <w:marRight w:val="0"/>
              <w:marTop w:val="0"/>
              <w:marBottom w:val="0"/>
              <w:divBdr>
                <w:top w:val="none" w:sz="0" w:space="0" w:color="auto"/>
                <w:left w:val="none" w:sz="0" w:space="0" w:color="auto"/>
                <w:bottom w:val="none" w:sz="0" w:space="0" w:color="auto"/>
                <w:right w:val="none" w:sz="0" w:space="0" w:color="auto"/>
              </w:divBdr>
              <w:divsChild>
                <w:div w:id="272178331">
                  <w:marLeft w:val="0"/>
                  <w:marRight w:val="0"/>
                  <w:marTop w:val="0"/>
                  <w:marBottom w:val="0"/>
                  <w:divBdr>
                    <w:top w:val="none" w:sz="0" w:space="0" w:color="auto"/>
                    <w:left w:val="none" w:sz="0" w:space="0" w:color="auto"/>
                    <w:bottom w:val="none" w:sz="0" w:space="0" w:color="auto"/>
                    <w:right w:val="none" w:sz="0" w:space="0" w:color="auto"/>
                  </w:divBdr>
                </w:div>
              </w:divsChild>
            </w:div>
            <w:div w:id="1233126661">
              <w:marLeft w:val="0"/>
              <w:marRight w:val="0"/>
              <w:marTop w:val="0"/>
              <w:marBottom w:val="0"/>
              <w:divBdr>
                <w:top w:val="none" w:sz="0" w:space="0" w:color="auto"/>
                <w:left w:val="none" w:sz="0" w:space="0" w:color="auto"/>
                <w:bottom w:val="none" w:sz="0" w:space="0" w:color="auto"/>
                <w:right w:val="none" w:sz="0" w:space="0" w:color="auto"/>
              </w:divBdr>
              <w:divsChild>
                <w:div w:id="2108690068">
                  <w:marLeft w:val="0"/>
                  <w:marRight w:val="0"/>
                  <w:marTop w:val="0"/>
                  <w:marBottom w:val="0"/>
                  <w:divBdr>
                    <w:top w:val="none" w:sz="0" w:space="0" w:color="auto"/>
                    <w:left w:val="none" w:sz="0" w:space="0" w:color="auto"/>
                    <w:bottom w:val="none" w:sz="0" w:space="0" w:color="auto"/>
                    <w:right w:val="none" w:sz="0" w:space="0" w:color="auto"/>
                  </w:divBdr>
                </w:div>
              </w:divsChild>
            </w:div>
            <w:div w:id="1903787854">
              <w:marLeft w:val="0"/>
              <w:marRight w:val="0"/>
              <w:marTop w:val="0"/>
              <w:marBottom w:val="0"/>
              <w:divBdr>
                <w:top w:val="none" w:sz="0" w:space="0" w:color="auto"/>
                <w:left w:val="none" w:sz="0" w:space="0" w:color="auto"/>
                <w:bottom w:val="none" w:sz="0" w:space="0" w:color="auto"/>
                <w:right w:val="none" w:sz="0" w:space="0" w:color="auto"/>
              </w:divBdr>
              <w:divsChild>
                <w:div w:id="361901779">
                  <w:marLeft w:val="0"/>
                  <w:marRight w:val="0"/>
                  <w:marTop w:val="0"/>
                  <w:marBottom w:val="0"/>
                  <w:divBdr>
                    <w:top w:val="none" w:sz="0" w:space="0" w:color="auto"/>
                    <w:left w:val="none" w:sz="0" w:space="0" w:color="auto"/>
                    <w:bottom w:val="none" w:sz="0" w:space="0" w:color="auto"/>
                    <w:right w:val="none" w:sz="0" w:space="0" w:color="auto"/>
                  </w:divBdr>
                </w:div>
              </w:divsChild>
            </w:div>
            <w:div w:id="456995886">
              <w:marLeft w:val="0"/>
              <w:marRight w:val="0"/>
              <w:marTop w:val="0"/>
              <w:marBottom w:val="0"/>
              <w:divBdr>
                <w:top w:val="none" w:sz="0" w:space="0" w:color="auto"/>
                <w:left w:val="none" w:sz="0" w:space="0" w:color="auto"/>
                <w:bottom w:val="none" w:sz="0" w:space="0" w:color="auto"/>
                <w:right w:val="none" w:sz="0" w:space="0" w:color="auto"/>
              </w:divBdr>
              <w:divsChild>
                <w:div w:id="2070180706">
                  <w:marLeft w:val="0"/>
                  <w:marRight w:val="0"/>
                  <w:marTop w:val="0"/>
                  <w:marBottom w:val="0"/>
                  <w:divBdr>
                    <w:top w:val="none" w:sz="0" w:space="0" w:color="auto"/>
                    <w:left w:val="none" w:sz="0" w:space="0" w:color="auto"/>
                    <w:bottom w:val="none" w:sz="0" w:space="0" w:color="auto"/>
                    <w:right w:val="none" w:sz="0" w:space="0" w:color="auto"/>
                  </w:divBdr>
                </w:div>
              </w:divsChild>
            </w:div>
            <w:div w:id="1431856843">
              <w:marLeft w:val="0"/>
              <w:marRight w:val="0"/>
              <w:marTop w:val="0"/>
              <w:marBottom w:val="0"/>
              <w:divBdr>
                <w:top w:val="none" w:sz="0" w:space="0" w:color="auto"/>
                <w:left w:val="none" w:sz="0" w:space="0" w:color="auto"/>
                <w:bottom w:val="none" w:sz="0" w:space="0" w:color="auto"/>
                <w:right w:val="none" w:sz="0" w:space="0" w:color="auto"/>
              </w:divBdr>
              <w:divsChild>
                <w:div w:id="1552960456">
                  <w:marLeft w:val="0"/>
                  <w:marRight w:val="0"/>
                  <w:marTop w:val="0"/>
                  <w:marBottom w:val="0"/>
                  <w:divBdr>
                    <w:top w:val="none" w:sz="0" w:space="0" w:color="auto"/>
                    <w:left w:val="none" w:sz="0" w:space="0" w:color="auto"/>
                    <w:bottom w:val="none" w:sz="0" w:space="0" w:color="auto"/>
                    <w:right w:val="none" w:sz="0" w:space="0" w:color="auto"/>
                  </w:divBdr>
                </w:div>
              </w:divsChild>
            </w:div>
            <w:div w:id="466556255">
              <w:marLeft w:val="0"/>
              <w:marRight w:val="0"/>
              <w:marTop w:val="0"/>
              <w:marBottom w:val="0"/>
              <w:divBdr>
                <w:top w:val="none" w:sz="0" w:space="0" w:color="auto"/>
                <w:left w:val="none" w:sz="0" w:space="0" w:color="auto"/>
                <w:bottom w:val="none" w:sz="0" w:space="0" w:color="auto"/>
                <w:right w:val="none" w:sz="0" w:space="0" w:color="auto"/>
              </w:divBdr>
              <w:divsChild>
                <w:div w:id="539896402">
                  <w:marLeft w:val="0"/>
                  <w:marRight w:val="0"/>
                  <w:marTop w:val="0"/>
                  <w:marBottom w:val="0"/>
                  <w:divBdr>
                    <w:top w:val="none" w:sz="0" w:space="0" w:color="auto"/>
                    <w:left w:val="none" w:sz="0" w:space="0" w:color="auto"/>
                    <w:bottom w:val="none" w:sz="0" w:space="0" w:color="auto"/>
                    <w:right w:val="none" w:sz="0" w:space="0" w:color="auto"/>
                  </w:divBdr>
                </w:div>
              </w:divsChild>
            </w:div>
            <w:div w:id="968051399">
              <w:marLeft w:val="0"/>
              <w:marRight w:val="0"/>
              <w:marTop w:val="0"/>
              <w:marBottom w:val="0"/>
              <w:divBdr>
                <w:top w:val="none" w:sz="0" w:space="0" w:color="auto"/>
                <w:left w:val="none" w:sz="0" w:space="0" w:color="auto"/>
                <w:bottom w:val="none" w:sz="0" w:space="0" w:color="auto"/>
                <w:right w:val="none" w:sz="0" w:space="0" w:color="auto"/>
              </w:divBdr>
              <w:divsChild>
                <w:div w:id="2012027280">
                  <w:marLeft w:val="0"/>
                  <w:marRight w:val="0"/>
                  <w:marTop w:val="0"/>
                  <w:marBottom w:val="0"/>
                  <w:divBdr>
                    <w:top w:val="none" w:sz="0" w:space="0" w:color="auto"/>
                    <w:left w:val="none" w:sz="0" w:space="0" w:color="auto"/>
                    <w:bottom w:val="none" w:sz="0" w:space="0" w:color="auto"/>
                    <w:right w:val="none" w:sz="0" w:space="0" w:color="auto"/>
                  </w:divBdr>
                </w:div>
              </w:divsChild>
            </w:div>
            <w:div w:id="1226525237">
              <w:marLeft w:val="0"/>
              <w:marRight w:val="0"/>
              <w:marTop w:val="0"/>
              <w:marBottom w:val="0"/>
              <w:divBdr>
                <w:top w:val="none" w:sz="0" w:space="0" w:color="auto"/>
                <w:left w:val="none" w:sz="0" w:space="0" w:color="auto"/>
                <w:bottom w:val="none" w:sz="0" w:space="0" w:color="auto"/>
                <w:right w:val="none" w:sz="0" w:space="0" w:color="auto"/>
              </w:divBdr>
              <w:divsChild>
                <w:div w:id="1359429535">
                  <w:marLeft w:val="0"/>
                  <w:marRight w:val="0"/>
                  <w:marTop w:val="0"/>
                  <w:marBottom w:val="0"/>
                  <w:divBdr>
                    <w:top w:val="none" w:sz="0" w:space="0" w:color="auto"/>
                    <w:left w:val="none" w:sz="0" w:space="0" w:color="auto"/>
                    <w:bottom w:val="none" w:sz="0" w:space="0" w:color="auto"/>
                    <w:right w:val="none" w:sz="0" w:space="0" w:color="auto"/>
                  </w:divBdr>
                </w:div>
              </w:divsChild>
            </w:div>
            <w:div w:id="1307276467">
              <w:marLeft w:val="0"/>
              <w:marRight w:val="0"/>
              <w:marTop w:val="0"/>
              <w:marBottom w:val="0"/>
              <w:divBdr>
                <w:top w:val="none" w:sz="0" w:space="0" w:color="auto"/>
                <w:left w:val="none" w:sz="0" w:space="0" w:color="auto"/>
                <w:bottom w:val="none" w:sz="0" w:space="0" w:color="auto"/>
                <w:right w:val="none" w:sz="0" w:space="0" w:color="auto"/>
              </w:divBdr>
              <w:divsChild>
                <w:div w:id="2005664597">
                  <w:marLeft w:val="0"/>
                  <w:marRight w:val="0"/>
                  <w:marTop w:val="0"/>
                  <w:marBottom w:val="0"/>
                  <w:divBdr>
                    <w:top w:val="none" w:sz="0" w:space="0" w:color="auto"/>
                    <w:left w:val="none" w:sz="0" w:space="0" w:color="auto"/>
                    <w:bottom w:val="none" w:sz="0" w:space="0" w:color="auto"/>
                    <w:right w:val="none" w:sz="0" w:space="0" w:color="auto"/>
                  </w:divBdr>
                </w:div>
              </w:divsChild>
            </w:div>
            <w:div w:id="654070011">
              <w:marLeft w:val="0"/>
              <w:marRight w:val="0"/>
              <w:marTop w:val="0"/>
              <w:marBottom w:val="0"/>
              <w:divBdr>
                <w:top w:val="none" w:sz="0" w:space="0" w:color="auto"/>
                <w:left w:val="none" w:sz="0" w:space="0" w:color="auto"/>
                <w:bottom w:val="none" w:sz="0" w:space="0" w:color="auto"/>
                <w:right w:val="none" w:sz="0" w:space="0" w:color="auto"/>
              </w:divBdr>
              <w:divsChild>
                <w:div w:id="394816063">
                  <w:marLeft w:val="0"/>
                  <w:marRight w:val="0"/>
                  <w:marTop w:val="0"/>
                  <w:marBottom w:val="0"/>
                  <w:divBdr>
                    <w:top w:val="none" w:sz="0" w:space="0" w:color="auto"/>
                    <w:left w:val="none" w:sz="0" w:space="0" w:color="auto"/>
                    <w:bottom w:val="none" w:sz="0" w:space="0" w:color="auto"/>
                    <w:right w:val="none" w:sz="0" w:space="0" w:color="auto"/>
                  </w:divBdr>
                </w:div>
              </w:divsChild>
            </w:div>
            <w:div w:id="284776748">
              <w:marLeft w:val="0"/>
              <w:marRight w:val="0"/>
              <w:marTop w:val="0"/>
              <w:marBottom w:val="0"/>
              <w:divBdr>
                <w:top w:val="none" w:sz="0" w:space="0" w:color="auto"/>
                <w:left w:val="none" w:sz="0" w:space="0" w:color="auto"/>
                <w:bottom w:val="none" w:sz="0" w:space="0" w:color="auto"/>
                <w:right w:val="none" w:sz="0" w:space="0" w:color="auto"/>
              </w:divBdr>
              <w:divsChild>
                <w:div w:id="1224098641">
                  <w:marLeft w:val="0"/>
                  <w:marRight w:val="0"/>
                  <w:marTop w:val="0"/>
                  <w:marBottom w:val="0"/>
                  <w:divBdr>
                    <w:top w:val="none" w:sz="0" w:space="0" w:color="auto"/>
                    <w:left w:val="none" w:sz="0" w:space="0" w:color="auto"/>
                    <w:bottom w:val="none" w:sz="0" w:space="0" w:color="auto"/>
                    <w:right w:val="none" w:sz="0" w:space="0" w:color="auto"/>
                  </w:divBdr>
                </w:div>
              </w:divsChild>
            </w:div>
            <w:div w:id="844251769">
              <w:marLeft w:val="0"/>
              <w:marRight w:val="0"/>
              <w:marTop w:val="0"/>
              <w:marBottom w:val="0"/>
              <w:divBdr>
                <w:top w:val="none" w:sz="0" w:space="0" w:color="auto"/>
                <w:left w:val="none" w:sz="0" w:space="0" w:color="auto"/>
                <w:bottom w:val="none" w:sz="0" w:space="0" w:color="auto"/>
                <w:right w:val="none" w:sz="0" w:space="0" w:color="auto"/>
              </w:divBdr>
              <w:divsChild>
                <w:div w:id="119300030">
                  <w:marLeft w:val="0"/>
                  <w:marRight w:val="0"/>
                  <w:marTop w:val="0"/>
                  <w:marBottom w:val="0"/>
                  <w:divBdr>
                    <w:top w:val="none" w:sz="0" w:space="0" w:color="auto"/>
                    <w:left w:val="none" w:sz="0" w:space="0" w:color="auto"/>
                    <w:bottom w:val="none" w:sz="0" w:space="0" w:color="auto"/>
                    <w:right w:val="none" w:sz="0" w:space="0" w:color="auto"/>
                  </w:divBdr>
                </w:div>
              </w:divsChild>
            </w:div>
            <w:div w:id="978147755">
              <w:marLeft w:val="0"/>
              <w:marRight w:val="0"/>
              <w:marTop w:val="0"/>
              <w:marBottom w:val="0"/>
              <w:divBdr>
                <w:top w:val="none" w:sz="0" w:space="0" w:color="auto"/>
                <w:left w:val="none" w:sz="0" w:space="0" w:color="auto"/>
                <w:bottom w:val="none" w:sz="0" w:space="0" w:color="auto"/>
                <w:right w:val="none" w:sz="0" w:space="0" w:color="auto"/>
              </w:divBdr>
              <w:divsChild>
                <w:div w:id="663893137">
                  <w:marLeft w:val="0"/>
                  <w:marRight w:val="0"/>
                  <w:marTop w:val="0"/>
                  <w:marBottom w:val="0"/>
                  <w:divBdr>
                    <w:top w:val="none" w:sz="0" w:space="0" w:color="auto"/>
                    <w:left w:val="none" w:sz="0" w:space="0" w:color="auto"/>
                    <w:bottom w:val="none" w:sz="0" w:space="0" w:color="auto"/>
                    <w:right w:val="none" w:sz="0" w:space="0" w:color="auto"/>
                  </w:divBdr>
                </w:div>
              </w:divsChild>
            </w:div>
            <w:div w:id="1229149586">
              <w:marLeft w:val="0"/>
              <w:marRight w:val="0"/>
              <w:marTop w:val="0"/>
              <w:marBottom w:val="0"/>
              <w:divBdr>
                <w:top w:val="none" w:sz="0" w:space="0" w:color="auto"/>
                <w:left w:val="none" w:sz="0" w:space="0" w:color="auto"/>
                <w:bottom w:val="none" w:sz="0" w:space="0" w:color="auto"/>
                <w:right w:val="none" w:sz="0" w:space="0" w:color="auto"/>
              </w:divBdr>
              <w:divsChild>
                <w:div w:id="244190978">
                  <w:marLeft w:val="0"/>
                  <w:marRight w:val="0"/>
                  <w:marTop w:val="0"/>
                  <w:marBottom w:val="0"/>
                  <w:divBdr>
                    <w:top w:val="none" w:sz="0" w:space="0" w:color="auto"/>
                    <w:left w:val="none" w:sz="0" w:space="0" w:color="auto"/>
                    <w:bottom w:val="none" w:sz="0" w:space="0" w:color="auto"/>
                    <w:right w:val="none" w:sz="0" w:space="0" w:color="auto"/>
                  </w:divBdr>
                </w:div>
              </w:divsChild>
            </w:div>
            <w:div w:id="1587180790">
              <w:marLeft w:val="0"/>
              <w:marRight w:val="0"/>
              <w:marTop w:val="0"/>
              <w:marBottom w:val="0"/>
              <w:divBdr>
                <w:top w:val="none" w:sz="0" w:space="0" w:color="auto"/>
                <w:left w:val="none" w:sz="0" w:space="0" w:color="auto"/>
                <w:bottom w:val="none" w:sz="0" w:space="0" w:color="auto"/>
                <w:right w:val="none" w:sz="0" w:space="0" w:color="auto"/>
              </w:divBdr>
              <w:divsChild>
                <w:div w:id="1663508832">
                  <w:marLeft w:val="0"/>
                  <w:marRight w:val="0"/>
                  <w:marTop w:val="0"/>
                  <w:marBottom w:val="0"/>
                  <w:divBdr>
                    <w:top w:val="none" w:sz="0" w:space="0" w:color="auto"/>
                    <w:left w:val="none" w:sz="0" w:space="0" w:color="auto"/>
                    <w:bottom w:val="none" w:sz="0" w:space="0" w:color="auto"/>
                    <w:right w:val="none" w:sz="0" w:space="0" w:color="auto"/>
                  </w:divBdr>
                </w:div>
              </w:divsChild>
            </w:div>
            <w:div w:id="1766996971">
              <w:marLeft w:val="0"/>
              <w:marRight w:val="0"/>
              <w:marTop w:val="0"/>
              <w:marBottom w:val="0"/>
              <w:divBdr>
                <w:top w:val="none" w:sz="0" w:space="0" w:color="auto"/>
                <w:left w:val="none" w:sz="0" w:space="0" w:color="auto"/>
                <w:bottom w:val="none" w:sz="0" w:space="0" w:color="auto"/>
                <w:right w:val="none" w:sz="0" w:space="0" w:color="auto"/>
              </w:divBdr>
              <w:divsChild>
                <w:div w:id="471482849">
                  <w:marLeft w:val="0"/>
                  <w:marRight w:val="0"/>
                  <w:marTop w:val="0"/>
                  <w:marBottom w:val="0"/>
                  <w:divBdr>
                    <w:top w:val="none" w:sz="0" w:space="0" w:color="auto"/>
                    <w:left w:val="none" w:sz="0" w:space="0" w:color="auto"/>
                    <w:bottom w:val="none" w:sz="0" w:space="0" w:color="auto"/>
                    <w:right w:val="none" w:sz="0" w:space="0" w:color="auto"/>
                  </w:divBdr>
                </w:div>
              </w:divsChild>
            </w:div>
            <w:div w:id="1853717375">
              <w:marLeft w:val="0"/>
              <w:marRight w:val="0"/>
              <w:marTop w:val="0"/>
              <w:marBottom w:val="0"/>
              <w:divBdr>
                <w:top w:val="none" w:sz="0" w:space="0" w:color="auto"/>
                <w:left w:val="none" w:sz="0" w:space="0" w:color="auto"/>
                <w:bottom w:val="none" w:sz="0" w:space="0" w:color="auto"/>
                <w:right w:val="none" w:sz="0" w:space="0" w:color="auto"/>
              </w:divBdr>
              <w:divsChild>
                <w:div w:id="925770640">
                  <w:marLeft w:val="0"/>
                  <w:marRight w:val="0"/>
                  <w:marTop w:val="0"/>
                  <w:marBottom w:val="0"/>
                  <w:divBdr>
                    <w:top w:val="none" w:sz="0" w:space="0" w:color="auto"/>
                    <w:left w:val="none" w:sz="0" w:space="0" w:color="auto"/>
                    <w:bottom w:val="none" w:sz="0" w:space="0" w:color="auto"/>
                    <w:right w:val="none" w:sz="0" w:space="0" w:color="auto"/>
                  </w:divBdr>
                </w:div>
              </w:divsChild>
            </w:div>
            <w:div w:id="1522090353">
              <w:marLeft w:val="0"/>
              <w:marRight w:val="0"/>
              <w:marTop w:val="0"/>
              <w:marBottom w:val="0"/>
              <w:divBdr>
                <w:top w:val="none" w:sz="0" w:space="0" w:color="auto"/>
                <w:left w:val="none" w:sz="0" w:space="0" w:color="auto"/>
                <w:bottom w:val="none" w:sz="0" w:space="0" w:color="auto"/>
                <w:right w:val="none" w:sz="0" w:space="0" w:color="auto"/>
              </w:divBdr>
              <w:divsChild>
                <w:div w:id="1411930524">
                  <w:marLeft w:val="0"/>
                  <w:marRight w:val="0"/>
                  <w:marTop w:val="0"/>
                  <w:marBottom w:val="0"/>
                  <w:divBdr>
                    <w:top w:val="none" w:sz="0" w:space="0" w:color="auto"/>
                    <w:left w:val="none" w:sz="0" w:space="0" w:color="auto"/>
                    <w:bottom w:val="none" w:sz="0" w:space="0" w:color="auto"/>
                    <w:right w:val="none" w:sz="0" w:space="0" w:color="auto"/>
                  </w:divBdr>
                </w:div>
              </w:divsChild>
            </w:div>
            <w:div w:id="1790661188">
              <w:marLeft w:val="0"/>
              <w:marRight w:val="0"/>
              <w:marTop w:val="0"/>
              <w:marBottom w:val="0"/>
              <w:divBdr>
                <w:top w:val="none" w:sz="0" w:space="0" w:color="auto"/>
                <w:left w:val="none" w:sz="0" w:space="0" w:color="auto"/>
                <w:bottom w:val="none" w:sz="0" w:space="0" w:color="auto"/>
                <w:right w:val="none" w:sz="0" w:space="0" w:color="auto"/>
              </w:divBdr>
              <w:divsChild>
                <w:div w:id="512575085">
                  <w:marLeft w:val="0"/>
                  <w:marRight w:val="0"/>
                  <w:marTop w:val="0"/>
                  <w:marBottom w:val="0"/>
                  <w:divBdr>
                    <w:top w:val="none" w:sz="0" w:space="0" w:color="auto"/>
                    <w:left w:val="none" w:sz="0" w:space="0" w:color="auto"/>
                    <w:bottom w:val="none" w:sz="0" w:space="0" w:color="auto"/>
                    <w:right w:val="none" w:sz="0" w:space="0" w:color="auto"/>
                  </w:divBdr>
                </w:div>
              </w:divsChild>
            </w:div>
            <w:div w:id="1303462961">
              <w:marLeft w:val="0"/>
              <w:marRight w:val="0"/>
              <w:marTop w:val="0"/>
              <w:marBottom w:val="0"/>
              <w:divBdr>
                <w:top w:val="none" w:sz="0" w:space="0" w:color="auto"/>
                <w:left w:val="none" w:sz="0" w:space="0" w:color="auto"/>
                <w:bottom w:val="none" w:sz="0" w:space="0" w:color="auto"/>
                <w:right w:val="none" w:sz="0" w:space="0" w:color="auto"/>
              </w:divBdr>
              <w:divsChild>
                <w:div w:id="273053770">
                  <w:marLeft w:val="0"/>
                  <w:marRight w:val="0"/>
                  <w:marTop w:val="0"/>
                  <w:marBottom w:val="0"/>
                  <w:divBdr>
                    <w:top w:val="none" w:sz="0" w:space="0" w:color="auto"/>
                    <w:left w:val="none" w:sz="0" w:space="0" w:color="auto"/>
                    <w:bottom w:val="none" w:sz="0" w:space="0" w:color="auto"/>
                    <w:right w:val="none" w:sz="0" w:space="0" w:color="auto"/>
                  </w:divBdr>
                </w:div>
              </w:divsChild>
            </w:div>
            <w:div w:id="1067074104">
              <w:marLeft w:val="0"/>
              <w:marRight w:val="0"/>
              <w:marTop w:val="0"/>
              <w:marBottom w:val="0"/>
              <w:divBdr>
                <w:top w:val="none" w:sz="0" w:space="0" w:color="auto"/>
                <w:left w:val="none" w:sz="0" w:space="0" w:color="auto"/>
                <w:bottom w:val="none" w:sz="0" w:space="0" w:color="auto"/>
                <w:right w:val="none" w:sz="0" w:space="0" w:color="auto"/>
              </w:divBdr>
              <w:divsChild>
                <w:div w:id="457453022">
                  <w:marLeft w:val="0"/>
                  <w:marRight w:val="0"/>
                  <w:marTop w:val="0"/>
                  <w:marBottom w:val="0"/>
                  <w:divBdr>
                    <w:top w:val="none" w:sz="0" w:space="0" w:color="auto"/>
                    <w:left w:val="none" w:sz="0" w:space="0" w:color="auto"/>
                    <w:bottom w:val="none" w:sz="0" w:space="0" w:color="auto"/>
                    <w:right w:val="none" w:sz="0" w:space="0" w:color="auto"/>
                  </w:divBdr>
                </w:div>
              </w:divsChild>
            </w:div>
            <w:div w:id="1986814105">
              <w:marLeft w:val="0"/>
              <w:marRight w:val="0"/>
              <w:marTop w:val="0"/>
              <w:marBottom w:val="0"/>
              <w:divBdr>
                <w:top w:val="none" w:sz="0" w:space="0" w:color="auto"/>
                <w:left w:val="none" w:sz="0" w:space="0" w:color="auto"/>
                <w:bottom w:val="none" w:sz="0" w:space="0" w:color="auto"/>
                <w:right w:val="none" w:sz="0" w:space="0" w:color="auto"/>
              </w:divBdr>
              <w:divsChild>
                <w:div w:id="201016631">
                  <w:marLeft w:val="0"/>
                  <w:marRight w:val="0"/>
                  <w:marTop w:val="0"/>
                  <w:marBottom w:val="0"/>
                  <w:divBdr>
                    <w:top w:val="none" w:sz="0" w:space="0" w:color="auto"/>
                    <w:left w:val="none" w:sz="0" w:space="0" w:color="auto"/>
                    <w:bottom w:val="none" w:sz="0" w:space="0" w:color="auto"/>
                    <w:right w:val="none" w:sz="0" w:space="0" w:color="auto"/>
                  </w:divBdr>
                </w:div>
              </w:divsChild>
            </w:div>
            <w:div w:id="1142887686">
              <w:marLeft w:val="0"/>
              <w:marRight w:val="0"/>
              <w:marTop w:val="0"/>
              <w:marBottom w:val="0"/>
              <w:divBdr>
                <w:top w:val="none" w:sz="0" w:space="0" w:color="auto"/>
                <w:left w:val="none" w:sz="0" w:space="0" w:color="auto"/>
                <w:bottom w:val="none" w:sz="0" w:space="0" w:color="auto"/>
                <w:right w:val="none" w:sz="0" w:space="0" w:color="auto"/>
              </w:divBdr>
              <w:divsChild>
                <w:div w:id="2139713876">
                  <w:marLeft w:val="0"/>
                  <w:marRight w:val="0"/>
                  <w:marTop w:val="0"/>
                  <w:marBottom w:val="0"/>
                  <w:divBdr>
                    <w:top w:val="none" w:sz="0" w:space="0" w:color="auto"/>
                    <w:left w:val="none" w:sz="0" w:space="0" w:color="auto"/>
                    <w:bottom w:val="none" w:sz="0" w:space="0" w:color="auto"/>
                    <w:right w:val="none" w:sz="0" w:space="0" w:color="auto"/>
                  </w:divBdr>
                </w:div>
              </w:divsChild>
            </w:div>
            <w:div w:id="28264777">
              <w:marLeft w:val="0"/>
              <w:marRight w:val="0"/>
              <w:marTop w:val="0"/>
              <w:marBottom w:val="0"/>
              <w:divBdr>
                <w:top w:val="none" w:sz="0" w:space="0" w:color="auto"/>
                <w:left w:val="none" w:sz="0" w:space="0" w:color="auto"/>
                <w:bottom w:val="none" w:sz="0" w:space="0" w:color="auto"/>
                <w:right w:val="none" w:sz="0" w:space="0" w:color="auto"/>
              </w:divBdr>
              <w:divsChild>
                <w:div w:id="108473537">
                  <w:marLeft w:val="0"/>
                  <w:marRight w:val="0"/>
                  <w:marTop w:val="0"/>
                  <w:marBottom w:val="0"/>
                  <w:divBdr>
                    <w:top w:val="none" w:sz="0" w:space="0" w:color="auto"/>
                    <w:left w:val="none" w:sz="0" w:space="0" w:color="auto"/>
                    <w:bottom w:val="none" w:sz="0" w:space="0" w:color="auto"/>
                    <w:right w:val="none" w:sz="0" w:space="0" w:color="auto"/>
                  </w:divBdr>
                </w:div>
              </w:divsChild>
            </w:div>
            <w:div w:id="491987593">
              <w:marLeft w:val="0"/>
              <w:marRight w:val="0"/>
              <w:marTop w:val="0"/>
              <w:marBottom w:val="0"/>
              <w:divBdr>
                <w:top w:val="none" w:sz="0" w:space="0" w:color="auto"/>
                <w:left w:val="none" w:sz="0" w:space="0" w:color="auto"/>
                <w:bottom w:val="none" w:sz="0" w:space="0" w:color="auto"/>
                <w:right w:val="none" w:sz="0" w:space="0" w:color="auto"/>
              </w:divBdr>
              <w:divsChild>
                <w:div w:id="326636996">
                  <w:marLeft w:val="0"/>
                  <w:marRight w:val="0"/>
                  <w:marTop w:val="0"/>
                  <w:marBottom w:val="0"/>
                  <w:divBdr>
                    <w:top w:val="none" w:sz="0" w:space="0" w:color="auto"/>
                    <w:left w:val="none" w:sz="0" w:space="0" w:color="auto"/>
                    <w:bottom w:val="none" w:sz="0" w:space="0" w:color="auto"/>
                    <w:right w:val="none" w:sz="0" w:space="0" w:color="auto"/>
                  </w:divBdr>
                </w:div>
              </w:divsChild>
            </w:div>
            <w:div w:id="1005548398">
              <w:marLeft w:val="0"/>
              <w:marRight w:val="0"/>
              <w:marTop w:val="0"/>
              <w:marBottom w:val="0"/>
              <w:divBdr>
                <w:top w:val="none" w:sz="0" w:space="0" w:color="auto"/>
                <w:left w:val="none" w:sz="0" w:space="0" w:color="auto"/>
                <w:bottom w:val="none" w:sz="0" w:space="0" w:color="auto"/>
                <w:right w:val="none" w:sz="0" w:space="0" w:color="auto"/>
              </w:divBdr>
              <w:divsChild>
                <w:div w:id="692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2676">
          <w:marLeft w:val="0"/>
          <w:marRight w:val="0"/>
          <w:marTop w:val="0"/>
          <w:marBottom w:val="0"/>
          <w:divBdr>
            <w:top w:val="none" w:sz="0" w:space="0" w:color="auto"/>
            <w:left w:val="none" w:sz="0" w:space="0" w:color="auto"/>
            <w:bottom w:val="none" w:sz="0" w:space="0" w:color="auto"/>
            <w:right w:val="none" w:sz="0" w:space="0" w:color="auto"/>
          </w:divBdr>
        </w:div>
      </w:divsChild>
    </w:div>
    <w:div w:id="1911426632">
      <w:bodyDiv w:val="1"/>
      <w:marLeft w:val="0"/>
      <w:marRight w:val="0"/>
      <w:marTop w:val="0"/>
      <w:marBottom w:val="0"/>
      <w:divBdr>
        <w:top w:val="none" w:sz="0" w:space="0" w:color="auto"/>
        <w:left w:val="none" w:sz="0" w:space="0" w:color="auto"/>
        <w:bottom w:val="none" w:sz="0" w:space="0" w:color="auto"/>
        <w:right w:val="none" w:sz="0" w:space="0" w:color="auto"/>
      </w:divBdr>
      <w:divsChild>
        <w:div w:id="660233061">
          <w:marLeft w:val="0"/>
          <w:marRight w:val="0"/>
          <w:marTop w:val="0"/>
          <w:marBottom w:val="0"/>
          <w:divBdr>
            <w:top w:val="none" w:sz="0" w:space="0" w:color="auto"/>
            <w:left w:val="none" w:sz="0" w:space="0" w:color="auto"/>
            <w:bottom w:val="none" w:sz="0" w:space="0" w:color="auto"/>
            <w:right w:val="none" w:sz="0" w:space="0" w:color="auto"/>
          </w:divBdr>
        </w:div>
        <w:div w:id="1669406208">
          <w:marLeft w:val="0"/>
          <w:marRight w:val="0"/>
          <w:marTop w:val="0"/>
          <w:marBottom w:val="0"/>
          <w:divBdr>
            <w:top w:val="none" w:sz="0" w:space="0" w:color="auto"/>
            <w:left w:val="none" w:sz="0" w:space="0" w:color="auto"/>
            <w:bottom w:val="none" w:sz="0" w:space="0" w:color="auto"/>
            <w:right w:val="none" w:sz="0" w:space="0" w:color="auto"/>
          </w:divBdr>
          <w:divsChild>
            <w:div w:id="1208637956">
              <w:marLeft w:val="0"/>
              <w:marRight w:val="0"/>
              <w:marTop w:val="0"/>
              <w:marBottom w:val="0"/>
              <w:divBdr>
                <w:top w:val="none" w:sz="0" w:space="0" w:color="auto"/>
                <w:left w:val="none" w:sz="0" w:space="0" w:color="auto"/>
                <w:bottom w:val="none" w:sz="0" w:space="0" w:color="auto"/>
                <w:right w:val="none" w:sz="0" w:space="0" w:color="auto"/>
              </w:divBdr>
            </w:div>
          </w:divsChild>
        </w:div>
        <w:div w:id="393160768">
          <w:marLeft w:val="0"/>
          <w:marRight w:val="0"/>
          <w:marTop w:val="0"/>
          <w:marBottom w:val="0"/>
          <w:divBdr>
            <w:top w:val="none" w:sz="0" w:space="0" w:color="auto"/>
            <w:left w:val="none" w:sz="0" w:space="0" w:color="auto"/>
            <w:bottom w:val="none" w:sz="0" w:space="0" w:color="auto"/>
            <w:right w:val="none" w:sz="0" w:space="0" w:color="auto"/>
          </w:divBdr>
        </w:div>
        <w:div w:id="677774095">
          <w:marLeft w:val="0"/>
          <w:marRight w:val="0"/>
          <w:marTop w:val="0"/>
          <w:marBottom w:val="0"/>
          <w:divBdr>
            <w:top w:val="none" w:sz="0" w:space="0" w:color="auto"/>
            <w:left w:val="none" w:sz="0" w:space="0" w:color="auto"/>
            <w:bottom w:val="none" w:sz="0" w:space="0" w:color="auto"/>
            <w:right w:val="none" w:sz="0" w:space="0" w:color="auto"/>
          </w:divBdr>
        </w:div>
        <w:div w:id="1687486883">
          <w:marLeft w:val="0"/>
          <w:marRight w:val="0"/>
          <w:marTop w:val="0"/>
          <w:marBottom w:val="0"/>
          <w:divBdr>
            <w:top w:val="none" w:sz="0" w:space="0" w:color="auto"/>
            <w:left w:val="none" w:sz="0" w:space="0" w:color="auto"/>
            <w:bottom w:val="none" w:sz="0" w:space="0" w:color="auto"/>
            <w:right w:val="none" w:sz="0" w:space="0" w:color="auto"/>
          </w:divBdr>
          <w:divsChild>
            <w:div w:id="1768230305">
              <w:marLeft w:val="0"/>
              <w:marRight w:val="0"/>
              <w:marTop w:val="0"/>
              <w:marBottom w:val="0"/>
              <w:divBdr>
                <w:top w:val="none" w:sz="0" w:space="0" w:color="auto"/>
                <w:left w:val="none" w:sz="0" w:space="0" w:color="auto"/>
                <w:bottom w:val="none" w:sz="0" w:space="0" w:color="auto"/>
                <w:right w:val="none" w:sz="0" w:space="0" w:color="auto"/>
              </w:divBdr>
              <w:divsChild>
                <w:div w:id="16253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885">
          <w:marLeft w:val="0"/>
          <w:marRight w:val="0"/>
          <w:marTop w:val="0"/>
          <w:marBottom w:val="0"/>
          <w:divBdr>
            <w:top w:val="none" w:sz="0" w:space="0" w:color="auto"/>
            <w:left w:val="none" w:sz="0" w:space="0" w:color="auto"/>
            <w:bottom w:val="none" w:sz="0" w:space="0" w:color="auto"/>
            <w:right w:val="none" w:sz="0" w:space="0" w:color="auto"/>
          </w:divBdr>
          <w:divsChild>
            <w:div w:id="148715768">
              <w:marLeft w:val="0"/>
              <w:marRight w:val="0"/>
              <w:marTop w:val="0"/>
              <w:marBottom w:val="0"/>
              <w:divBdr>
                <w:top w:val="none" w:sz="0" w:space="0" w:color="auto"/>
                <w:left w:val="none" w:sz="0" w:space="0" w:color="auto"/>
                <w:bottom w:val="none" w:sz="0" w:space="0" w:color="auto"/>
                <w:right w:val="none" w:sz="0" w:space="0" w:color="auto"/>
              </w:divBdr>
              <w:divsChild>
                <w:div w:id="1131824423">
                  <w:marLeft w:val="0"/>
                  <w:marRight w:val="0"/>
                  <w:marTop w:val="0"/>
                  <w:marBottom w:val="0"/>
                  <w:divBdr>
                    <w:top w:val="none" w:sz="0" w:space="0" w:color="auto"/>
                    <w:left w:val="none" w:sz="0" w:space="0" w:color="auto"/>
                    <w:bottom w:val="none" w:sz="0" w:space="0" w:color="auto"/>
                    <w:right w:val="none" w:sz="0" w:space="0" w:color="auto"/>
                  </w:divBdr>
                </w:div>
              </w:divsChild>
            </w:div>
            <w:div w:id="175772529">
              <w:marLeft w:val="0"/>
              <w:marRight w:val="0"/>
              <w:marTop w:val="0"/>
              <w:marBottom w:val="0"/>
              <w:divBdr>
                <w:top w:val="none" w:sz="0" w:space="0" w:color="auto"/>
                <w:left w:val="none" w:sz="0" w:space="0" w:color="auto"/>
                <w:bottom w:val="none" w:sz="0" w:space="0" w:color="auto"/>
                <w:right w:val="none" w:sz="0" w:space="0" w:color="auto"/>
              </w:divBdr>
              <w:divsChild>
                <w:div w:id="708526839">
                  <w:marLeft w:val="0"/>
                  <w:marRight w:val="0"/>
                  <w:marTop w:val="0"/>
                  <w:marBottom w:val="0"/>
                  <w:divBdr>
                    <w:top w:val="none" w:sz="0" w:space="0" w:color="auto"/>
                    <w:left w:val="none" w:sz="0" w:space="0" w:color="auto"/>
                    <w:bottom w:val="none" w:sz="0" w:space="0" w:color="auto"/>
                    <w:right w:val="none" w:sz="0" w:space="0" w:color="auto"/>
                  </w:divBdr>
                </w:div>
              </w:divsChild>
            </w:div>
            <w:div w:id="1364555127">
              <w:marLeft w:val="0"/>
              <w:marRight w:val="0"/>
              <w:marTop w:val="0"/>
              <w:marBottom w:val="0"/>
              <w:divBdr>
                <w:top w:val="none" w:sz="0" w:space="0" w:color="auto"/>
                <w:left w:val="none" w:sz="0" w:space="0" w:color="auto"/>
                <w:bottom w:val="none" w:sz="0" w:space="0" w:color="auto"/>
                <w:right w:val="none" w:sz="0" w:space="0" w:color="auto"/>
              </w:divBdr>
              <w:divsChild>
                <w:div w:id="1945533387">
                  <w:marLeft w:val="0"/>
                  <w:marRight w:val="0"/>
                  <w:marTop w:val="0"/>
                  <w:marBottom w:val="0"/>
                  <w:divBdr>
                    <w:top w:val="none" w:sz="0" w:space="0" w:color="auto"/>
                    <w:left w:val="none" w:sz="0" w:space="0" w:color="auto"/>
                    <w:bottom w:val="none" w:sz="0" w:space="0" w:color="auto"/>
                    <w:right w:val="none" w:sz="0" w:space="0" w:color="auto"/>
                  </w:divBdr>
                </w:div>
              </w:divsChild>
            </w:div>
            <w:div w:id="1262298761">
              <w:marLeft w:val="0"/>
              <w:marRight w:val="0"/>
              <w:marTop w:val="0"/>
              <w:marBottom w:val="0"/>
              <w:divBdr>
                <w:top w:val="none" w:sz="0" w:space="0" w:color="auto"/>
                <w:left w:val="none" w:sz="0" w:space="0" w:color="auto"/>
                <w:bottom w:val="none" w:sz="0" w:space="0" w:color="auto"/>
                <w:right w:val="none" w:sz="0" w:space="0" w:color="auto"/>
              </w:divBdr>
              <w:divsChild>
                <w:div w:id="324826419">
                  <w:marLeft w:val="0"/>
                  <w:marRight w:val="0"/>
                  <w:marTop w:val="0"/>
                  <w:marBottom w:val="0"/>
                  <w:divBdr>
                    <w:top w:val="none" w:sz="0" w:space="0" w:color="auto"/>
                    <w:left w:val="none" w:sz="0" w:space="0" w:color="auto"/>
                    <w:bottom w:val="none" w:sz="0" w:space="0" w:color="auto"/>
                    <w:right w:val="none" w:sz="0" w:space="0" w:color="auto"/>
                  </w:divBdr>
                </w:div>
              </w:divsChild>
            </w:div>
            <w:div w:id="1826360288">
              <w:marLeft w:val="0"/>
              <w:marRight w:val="0"/>
              <w:marTop w:val="0"/>
              <w:marBottom w:val="0"/>
              <w:divBdr>
                <w:top w:val="none" w:sz="0" w:space="0" w:color="auto"/>
                <w:left w:val="none" w:sz="0" w:space="0" w:color="auto"/>
                <w:bottom w:val="none" w:sz="0" w:space="0" w:color="auto"/>
                <w:right w:val="none" w:sz="0" w:space="0" w:color="auto"/>
              </w:divBdr>
              <w:divsChild>
                <w:div w:id="2010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384">
          <w:marLeft w:val="0"/>
          <w:marRight w:val="0"/>
          <w:marTop w:val="0"/>
          <w:marBottom w:val="0"/>
          <w:divBdr>
            <w:top w:val="none" w:sz="0" w:space="0" w:color="auto"/>
            <w:left w:val="none" w:sz="0" w:space="0" w:color="auto"/>
            <w:bottom w:val="none" w:sz="0" w:space="0" w:color="auto"/>
            <w:right w:val="none" w:sz="0" w:space="0" w:color="auto"/>
          </w:divBdr>
          <w:divsChild>
            <w:div w:id="1999994121">
              <w:marLeft w:val="0"/>
              <w:marRight w:val="0"/>
              <w:marTop w:val="0"/>
              <w:marBottom w:val="0"/>
              <w:divBdr>
                <w:top w:val="none" w:sz="0" w:space="0" w:color="auto"/>
                <w:left w:val="none" w:sz="0" w:space="0" w:color="auto"/>
                <w:bottom w:val="none" w:sz="0" w:space="0" w:color="auto"/>
                <w:right w:val="none" w:sz="0" w:space="0" w:color="auto"/>
              </w:divBdr>
              <w:divsChild>
                <w:div w:id="1936938276">
                  <w:marLeft w:val="0"/>
                  <w:marRight w:val="0"/>
                  <w:marTop w:val="0"/>
                  <w:marBottom w:val="0"/>
                  <w:divBdr>
                    <w:top w:val="none" w:sz="0" w:space="0" w:color="auto"/>
                    <w:left w:val="none" w:sz="0" w:space="0" w:color="auto"/>
                    <w:bottom w:val="none" w:sz="0" w:space="0" w:color="auto"/>
                    <w:right w:val="none" w:sz="0" w:space="0" w:color="auto"/>
                  </w:divBdr>
                </w:div>
              </w:divsChild>
            </w:div>
            <w:div w:id="638535547">
              <w:marLeft w:val="0"/>
              <w:marRight w:val="0"/>
              <w:marTop w:val="0"/>
              <w:marBottom w:val="0"/>
              <w:divBdr>
                <w:top w:val="none" w:sz="0" w:space="0" w:color="auto"/>
                <w:left w:val="none" w:sz="0" w:space="0" w:color="auto"/>
                <w:bottom w:val="none" w:sz="0" w:space="0" w:color="auto"/>
                <w:right w:val="none" w:sz="0" w:space="0" w:color="auto"/>
              </w:divBdr>
              <w:divsChild>
                <w:div w:id="2125421248">
                  <w:marLeft w:val="0"/>
                  <w:marRight w:val="0"/>
                  <w:marTop w:val="0"/>
                  <w:marBottom w:val="0"/>
                  <w:divBdr>
                    <w:top w:val="none" w:sz="0" w:space="0" w:color="auto"/>
                    <w:left w:val="none" w:sz="0" w:space="0" w:color="auto"/>
                    <w:bottom w:val="none" w:sz="0" w:space="0" w:color="auto"/>
                    <w:right w:val="none" w:sz="0" w:space="0" w:color="auto"/>
                  </w:divBdr>
                </w:div>
              </w:divsChild>
            </w:div>
            <w:div w:id="842822428">
              <w:marLeft w:val="0"/>
              <w:marRight w:val="0"/>
              <w:marTop w:val="0"/>
              <w:marBottom w:val="0"/>
              <w:divBdr>
                <w:top w:val="none" w:sz="0" w:space="0" w:color="auto"/>
                <w:left w:val="none" w:sz="0" w:space="0" w:color="auto"/>
                <w:bottom w:val="none" w:sz="0" w:space="0" w:color="auto"/>
                <w:right w:val="none" w:sz="0" w:space="0" w:color="auto"/>
              </w:divBdr>
              <w:divsChild>
                <w:div w:id="11398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1974">
          <w:marLeft w:val="0"/>
          <w:marRight w:val="0"/>
          <w:marTop w:val="0"/>
          <w:marBottom w:val="0"/>
          <w:divBdr>
            <w:top w:val="none" w:sz="0" w:space="0" w:color="auto"/>
            <w:left w:val="none" w:sz="0" w:space="0" w:color="auto"/>
            <w:bottom w:val="none" w:sz="0" w:space="0" w:color="auto"/>
            <w:right w:val="none" w:sz="0" w:space="0" w:color="auto"/>
          </w:divBdr>
          <w:divsChild>
            <w:div w:id="751124235">
              <w:marLeft w:val="0"/>
              <w:marRight w:val="0"/>
              <w:marTop w:val="0"/>
              <w:marBottom w:val="0"/>
              <w:divBdr>
                <w:top w:val="none" w:sz="0" w:space="0" w:color="auto"/>
                <w:left w:val="none" w:sz="0" w:space="0" w:color="auto"/>
                <w:bottom w:val="none" w:sz="0" w:space="0" w:color="auto"/>
                <w:right w:val="none" w:sz="0" w:space="0" w:color="auto"/>
              </w:divBdr>
              <w:divsChild>
                <w:div w:id="996763606">
                  <w:marLeft w:val="0"/>
                  <w:marRight w:val="0"/>
                  <w:marTop w:val="0"/>
                  <w:marBottom w:val="0"/>
                  <w:divBdr>
                    <w:top w:val="none" w:sz="0" w:space="0" w:color="auto"/>
                    <w:left w:val="none" w:sz="0" w:space="0" w:color="auto"/>
                    <w:bottom w:val="none" w:sz="0" w:space="0" w:color="auto"/>
                    <w:right w:val="none" w:sz="0" w:space="0" w:color="auto"/>
                  </w:divBdr>
                </w:div>
              </w:divsChild>
            </w:div>
            <w:div w:id="331376722">
              <w:marLeft w:val="0"/>
              <w:marRight w:val="0"/>
              <w:marTop w:val="0"/>
              <w:marBottom w:val="0"/>
              <w:divBdr>
                <w:top w:val="none" w:sz="0" w:space="0" w:color="auto"/>
                <w:left w:val="none" w:sz="0" w:space="0" w:color="auto"/>
                <w:bottom w:val="none" w:sz="0" w:space="0" w:color="auto"/>
                <w:right w:val="none" w:sz="0" w:space="0" w:color="auto"/>
              </w:divBdr>
              <w:divsChild>
                <w:div w:id="343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0609">
          <w:marLeft w:val="0"/>
          <w:marRight w:val="0"/>
          <w:marTop w:val="0"/>
          <w:marBottom w:val="0"/>
          <w:divBdr>
            <w:top w:val="none" w:sz="0" w:space="0" w:color="auto"/>
            <w:left w:val="none" w:sz="0" w:space="0" w:color="auto"/>
            <w:bottom w:val="none" w:sz="0" w:space="0" w:color="auto"/>
            <w:right w:val="none" w:sz="0" w:space="0" w:color="auto"/>
          </w:divBdr>
        </w:div>
        <w:div w:id="1730686910">
          <w:marLeft w:val="0"/>
          <w:marRight w:val="0"/>
          <w:marTop w:val="0"/>
          <w:marBottom w:val="0"/>
          <w:divBdr>
            <w:top w:val="none" w:sz="0" w:space="0" w:color="auto"/>
            <w:left w:val="none" w:sz="0" w:space="0" w:color="auto"/>
            <w:bottom w:val="none" w:sz="0" w:space="0" w:color="auto"/>
            <w:right w:val="none" w:sz="0" w:space="0" w:color="auto"/>
          </w:divBdr>
        </w:div>
        <w:div w:id="1073284757">
          <w:marLeft w:val="0"/>
          <w:marRight w:val="0"/>
          <w:marTop w:val="0"/>
          <w:marBottom w:val="0"/>
          <w:divBdr>
            <w:top w:val="none" w:sz="0" w:space="0" w:color="auto"/>
            <w:left w:val="none" w:sz="0" w:space="0" w:color="auto"/>
            <w:bottom w:val="none" w:sz="0" w:space="0" w:color="auto"/>
            <w:right w:val="none" w:sz="0" w:space="0" w:color="auto"/>
          </w:divBdr>
          <w:divsChild>
            <w:div w:id="801388593">
              <w:marLeft w:val="0"/>
              <w:marRight w:val="0"/>
              <w:marTop w:val="0"/>
              <w:marBottom w:val="0"/>
              <w:divBdr>
                <w:top w:val="none" w:sz="0" w:space="0" w:color="auto"/>
                <w:left w:val="none" w:sz="0" w:space="0" w:color="auto"/>
                <w:bottom w:val="none" w:sz="0" w:space="0" w:color="auto"/>
                <w:right w:val="none" w:sz="0" w:space="0" w:color="auto"/>
              </w:divBdr>
            </w:div>
          </w:divsChild>
        </w:div>
        <w:div w:id="2065523981">
          <w:marLeft w:val="0"/>
          <w:marRight w:val="0"/>
          <w:marTop w:val="0"/>
          <w:marBottom w:val="0"/>
          <w:divBdr>
            <w:top w:val="none" w:sz="0" w:space="0" w:color="auto"/>
            <w:left w:val="none" w:sz="0" w:space="0" w:color="auto"/>
            <w:bottom w:val="none" w:sz="0" w:space="0" w:color="auto"/>
            <w:right w:val="none" w:sz="0" w:space="0" w:color="auto"/>
          </w:divBdr>
        </w:div>
        <w:div w:id="1362322248">
          <w:marLeft w:val="0"/>
          <w:marRight w:val="0"/>
          <w:marTop w:val="0"/>
          <w:marBottom w:val="0"/>
          <w:divBdr>
            <w:top w:val="none" w:sz="0" w:space="0" w:color="auto"/>
            <w:left w:val="none" w:sz="0" w:space="0" w:color="auto"/>
            <w:bottom w:val="none" w:sz="0" w:space="0" w:color="auto"/>
            <w:right w:val="none" w:sz="0" w:space="0" w:color="auto"/>
          </w:divBdr>
          <w:divsChild>
            <w:div w:id="1099566030">
              <w:marLeft w:val="0"/>
              <w:marRight w:val="0"/>
              <w:marTop w:val="0"/>
              <w:marBottom w:val="0"/>
              <w:divBdr>
                <w:top w:val="none" w:sz="0" w:space="0" w:color="auto"/>
                <w:left w:val="none" w:sz="0" w:space="0" w:color="auto"/>
                <w:bottom w:val="none" w:sz="0" w:space="0" w:color="auto"/>
                <w:right w:val="none" w:sz="0" w:space="0" w:color="auto"/>
              </w:divBdr>
              <w:divsChild>
                <w:div w:id="990523117">
                  <w:marLeft w:val="0"/>
                  <w:marRight w:val="0"/>
                  <w:marTop w:val="0"/>
                  <w:marBottom w:val="0"/>
                  <w:divBdr>
                    <w:top w:val="none" w:sz="0" w:space="0" w:color="auto"/>
                    <w:left w:val="none" w:sz="0" w:space="0" w:color="auto"/>
                    <w:bottom w:val="none" w:sz="0" w:space="0" w:color="auto"/>
                    <w:right w:val="none" w:sz="0" w:space="0" w:color="auto"/>
                  </w:divBdr>
                </w:div>
              </w:divsChild>
            </w:div>
            <w:div w:id="784690639">
              <w:marLeft w:val="0"/>
              <w:marRight w:val="0"/>
              <w:marTop w:val="0"/>
              <w:marBottom w:val="0"/>
              <w:divBdr>
                <w:top w:val="none" w:sz="0" w:space="0" w:color="auto"/>
                <w:left w:val="none" w:sz="0" w:space="0" w:color="auto"/>
                <w:bottom w:val="none" w:sz="0" w:space="0" w:color="auto"/>
                <w:right w:val="none" w:sz="0" w:space="0" w:color="auto"/>
              </w:divBdr>
              <w:divsChild>
                <w:div w:id="18136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4806">
          <w:marLeft w:val="0"/>
          <w:marRight w:val="0"/>
          <w:marTop w:val="0"/>
          <w:marBottom w:val="0"/>
          <w:divBdr>
            <w:top w:val="none" w:sz="0" w:space="0" w:color="auto"/>
            <w:left w:val="none" w:sz="0" w:space="0" w:color="auto"/>
            <w:bottom w:val="none" w:sz="0" w:space="0" w:color="auto"/>
            <w:right w:val="none" w:sz="0" w:space="0" w:color="auto"/>
          </w:divBdr>
          <w:divsChild>
            <w:div w:id="541747901">
              <w:marLeft w:val="0"/>
              <w:marRight w:val="0"/>
              <w:marTop w:val="0"/>
              <w:marBottom w:val="0"/>
              <w:divBdr>
                <w:top w:val="none" w:sz="0" w:space="0" w:color="auto"/>
                <w:left w:val="none" w:sz="0" w:space="0" w:color="auto"/>
                <w:bottom w:val="none" w:sz="0" w:space="0" w:color="auto"/>
                <w:right w:val="none" w:sz="0" w:space="0" w:color="auto"/>
              </w:divBdr>
              <w:divsChild>
                <w:div w:id="1755929454">
                  <w:marLeft w:val="0"/>
                  <w:marRight w:val="0"/>
                  <w:marTop w:val="0"/>
                  <w:marBottom w:val="0"/>
                  <w:divBdr>
                    <w:top w:val="none" w:sz="0" w:space="0" w:color="auto"/>
                    <w:left w:val="none" w:sz="0" w:space="0" w:color="auto"/>
                    <w:bottom w:val="none" w:sz="0" w:space="0" w:color="auto"/>
                    <w:right w:val="none" w:sz="0" w:space="0" w:color="auto"/>
                  </w:divBdr>
                </w:div>
              </w:divsChild>
            </w:div>
            <w:div w:id="220678674">
              <w:marLeft w:val="0"/>
              <w:marRight w:val="0"/>
              <w:marTop w:val="0"/>
              <w:marBottom w:val="0"/>
              <w:divBdr>
                <w:top w:val="none" w:sz="0" w:space="0" w:color="auto"/>
                <w:left w:val="none" w:sz="0" w:space="0" w:color="auto"/>
                <w:bottom w:val="none" w:sz="0" w:space="0" w:color="auto"/>
                <w:right w:val="none" w:sz="0" w:space="0" w:color="auto"/>
              </w:divBdr>
              <w:divsChild>
                <w:div w:id="2006085193">
                  <w:marLeft w:val="0"/>
                  <w:marRight w:val="0"/>
                  <w:marTop w:val="0"/>
                  <w:marBottom w:val="0"/>
                  <w:divBdr>
                    <w:top w:val="none" w:sz="0" w:space="0" w:color="auto"/>
                    <w:left w:val="none" w:sz="0" w:space="0" w:color="auto"/>
                    <w:bottom w:val="none" w:sz="0" w:space="0" w:color="auto"/>
                    <w:right w:val="none" w:sz="0" w:space="0" w:color="auto"/>
                  </w:divBdr>
                </w:div>
              </w:divsChild>
            </w:div>
            <w:div w:id="2101638705">
              <w:marLeft w:val="0"/>
              <w:marRight w:val="0"/>
              <w:marTop w:val="0"/>
              <w:marBottom w:val="0"/>
              <w:divBdr>
                <w:top w:val="none" w:sz="0" w:space="0" w:color="auto"/>
                <w:left w:val="none" w:sz="0" w:space="0" w:color="auto"/>
                <w:bottom w:val="none" w:sz="0" w:space="0" w:color="auto"/>
                <w:right w:val="none" w:sz="0" w:space="0" w:color="auto"/>
              </w:divBdr>
              <w:divsChild>
                <w:div w:id="923226488">
                  <w:marLeft w:val="0"/>
                  <w:marRight w:val="0"/>
                  <w:marTop w:val="0"/>
                  <w:marBottom w:val="0"/>
                  <w:divBdr>
                    <w:top w:val="none" w:sz="0" w:space="0" w:color="auto"/>
                    <w:left w:val="none" w:sz="0" w:space="0" w:color="auto"/>
                    <w:bottom w:val="none" w:sz="0" w:space="0" w:color="auto"/>
                    <w:right w:val="none" w:sz="0" w:space="0" w:color="auto"/>
                  </w:divBdr>
                </w:div>
              </w:divsChild>
            </w:div>
            <w:div w:id="990794628">
              <w:marLeft w:val="0"/>
              <w:marRight w:val="0"/>
              <w:marTop w:val="0"/>
              <w:marBottom w:val="0"/>
              <w:divBdr>
                <w:top w:val="none" w:sz="0" w:space="0" w:color="auto"/>
                <w:left w:val="none" w:sz="0" w:space="0" w:color="auto"/>
                <w:bottom w:val="none" w:sz="0" w:space="0" w:color="auto"/>
                <w:right w:val="none" w:sz="0" w:space="0" w:color="auto"/>
              </w:divBdr>
              <w:divsChild>
                <w:div w:id="1738744282">
                  <w:marLeft w:val="0"/>
                  <w:marRight w:val="0"/>
                  <w:marTop w:val="0"/>
                  <w:marBottom w:val="0"/>
                  <w:divBdr>
                    <w:top w:val="none" w:sz="0" w:space="0" w:color="auto"/>
                    <w:left w:val="none" w:sz="0" w:space="0" w:color="auto"/>
                    <w:bottom w:val="none" w:sz="0" w:space="0" w:color="auto"/>
                    <w:right w:val="none" w:sz="0" w:space="0" w:color="auto"/>
                  </w:divBdr>
                </w:div>
              </w:divsChild>
            </w:div>
            <w:div w:id="419831326">
              <w:marLeft w:val="0"/>
              <w:marRight w:val="0"/>
              <w:marTop w:val="0"/>
              <w:marBottom w:val="0"/>
              <w:divBdr>
                <w:top w:val="none" w:sz="0" w:space="0" w:color="auto"/>
                <w:left w:val="none" w:sz="0" w:space="0" w:color="auto"/>
                <w:bottom w:val="none" w:sz="0" w:space="0" w:color="auto"/>
                <w:right w:val="none" w:sz="0" w:space="0" w:color="auto"/>
              </w:divBdr>
              <w:divsChild>
                <w:div w:id="150755358">
                  <w:marLeft w:val="0"/>
                  <w:marRight w:val="0"/>
                  <w:marTop w:val="0"/>
                  <w:marBottom w:val="0"/>
                  <w:divBdr>
                    <w:top w:val="none" w:sz="0" w:space="0" w:color="auto"/>
                    <w:left w:val="none" w:sz="0" w:space="0" w:color="auto"/>
                    <w:bottom w:val="none" w:sz="0" w:space="0" w:color="auto"/>
                    <w:right w:val="none" w:sz="0" w:space="0" w:color="auto"/>
                  </w:divBdr>
                </w:div>
              </w:divsChild>
            </w:div>
            <w:div w:id="1629816980">
              <w:marLeft w:val="0"/>
              <w:marRight w:val="0"/>
              <w:marTop w:val="0"/>
              <w:marBottom w:val="0"/>
              <w:divBdr>
                <w:top w:val="none" w:sz="0" w:space="0" w:color="auto"/>
                <w:left w:val="none" w:sz="0" w:space="0" w:color="auto"/>
                <w:bottom w:val="none" w:sz="0" w:space="0" w:color="auto"/>
                <w:right w:val="none" w:sz="0" w:space="0" w:color="auto"/>
              </w:divBdr>
              <w:divsChild>
                <w:div w:id="67074019">
                  <w:marLeft w:val="0"/>
                  <w:marRight w:val="0"/>
                  <w:marTop w:val="0"/>
                  <w:marBottom w:val="0"/>
                  <w:divBdr>
                    <w:top w:val="none" w:sz="0" w:space="0" w:color="auto"/>
                    <w:left w:val="none" w:sz="0" w:space="0" w:color="auto"/>
                    <w:bottom w:val="none" w:sz="0" w:space="0" w:color="auto"/>
                    <w:right w:val="none" w:sz="0" w:space="0" w:color="auto"/>
                  </w:divBdr>
                </w:div>
              </w:divsChild>
            </w:div>
            <w:div w:id="774909135">
              <w:marLeft w:val="0"/>
              <w:marRight w:val="0"/>
              <w:marTop w:val="0"/>
              <w:marBottom w:val="0"/>
              <w:divBdr>
                <w:top w:val="none" w:sz="0" w:space="0" w:color="auto"/>
                <w:left w:val="none" w:sz="0" w:space="0" w:color="auto"/>
                <w:bottom w:val="none" w:sz="0" w:space="0" w:color="auto"/>
                <w:right w:val="none" w:sz="0" w:space="0" w:color="auto"/>
              </w:divBdr>
              <w:divsChild>
                <w:div w:id="854925115">
                  <w:marLeft w:val="0"/>
                  <w:marRight w:val="0"/>
                  <w:marTop w:val="0"/>
                  <w:marBottom w:val="0"/>
                  <w:divBdr>
                    <w:top w:val="none" w:sz="0" w:space="0" w:color="auto"/>
                    <w:left w:val="none" w:sz="0" w:space="0" w:color="auto"/>
                    <w:bottom w:val="none" w:sz="0" w:space="0" w:color="auto"/>
                    <w:right w:val="none" w:sz="0" w:space="0" w:color="auto"/>
                  </w:divBdr>
                </w:div>
              </w:divsChild>
            </w:div>
            <w:div w:id="754671089">
              <w:marLeft w:val="0"/>
              <w:marRight w:val="0"/>
              <w:marTop w:val="0"/>
              <w:marBottom w:val="0"/>
              <w:divBdr>
                <w:top w:val="none" w:sz="0" w:space="0" w:color="auto"/>
                <w:left w:val="none" w:sz="0" w:space="0" w:color="auto"/>
                <w:bottom w:val="none" w:sz="0" w:space="0" w:color="auto"/>
                <w:right w:val="none" w:sz="0" w:space="0" w:color="auto"/>
              </w:divBdr>
              <w:divsChild>
                <w:div w:id="630332783">
                  <w:marLeft w:val="0"/>
                  <w:marRight w:val="0"/>
                  <w:marTop w:val="0"/>
                  <w:marBottom w:val="0"/>
                  <w:divBdr>
                    <w:top w:val="none" w:sz="0" w:space="0" w:color="auto"/>
                    <w:left w:val="none" w:sz="0" w:space="0" w:color="auto"/>
                    <w:bottom w:val="none" w:sz="0" w:space="0" w:color="auto"/>
                    <w:right w:val="none" w:sz="0" w:space="0" w:color="auto"/>
                  </w:divBdr>
                </w:div>
              </w:divsChild>
            </w:div>
            <w:div w:id="213351505">
              <w:marLeft w:val="0"/>
              <w:marRight w:val="0"/>
              <w:marTop w:val="0"/>
              <w:marBottom w:val="0"/>
              <w:divBdr>
                <w:top w:val="none" w:sz="0" w:space="0" w:color="auto"/>
                <w:left w:val="none" w:sz="0" w:space="0" w:color="auto"/>
                <w:bottom w:val="none" w:sz="0" w:space="0" w:color="auto"/>
                <w:right w:val="none" w:sz="0" w:space="0" w:color="auto"/>
              </w:divBdr>
              <w:divsChild>
                <w:div w:id="224415523">
                  <w:marLeft w:val="0"/>
                  <w:marRight w:val="0"/>
                  <w:marTop w:val="0"/>
                  <w:marBottom w:val="0"/>
                  <w:divBdr>
                    <w:top w:val="none" w:sz="0" w:space="0" w:color="auto"/>
                    <w:left w:val="none" w:sz="0" w:space="0" w:color="auto"/>
                    <w:bottom w:val="none" w:sz="0" w:space="0" w:color="auto"/>
                    <w:right w:val="none" w:sz="0" w:space="0" w:color="auto"/>
                  </w:divBdr>
                </w:div>
              </w:divsChild>
            </w:div>
            <w:div w:id="2119834961">
              <w:marLeft w:val="0"/>
              <w:marRight w:val="0"/>
              <w:marTop w:val="0"/>
              <w:marBottom w:val="0"/>
              <w:divBdr>
                <w:top w:val="none" w:sz="0" w:space="0" w:color="auto"/>
                <w:left w:val="none" w:sz="0" w:space="0" w:color="auto"/>
                <w:bottom w:val="none" w:sz="0" w:space="0" w:color="auto"/>
                <w:right w:val="none" w:sz="0" w:space="0" w:color="auto"/>
              </w:divBdr>
              <w:divsChild>
                <w:div w:id="1449394426">
                  <w:marLeft w:val="0"/>
                  <w:marRight w:val="0"/>
                  <w:marTop w:val="0"/>
                  <w:marBottom w:val="0"/>
                  <w:divBdr>
                    <w:top w:val="none" w:sz="0" w:space="0" w:color="auto"/>
                    <w:left w:val="none" w:sz="0" w:space="0" w:color="auto"/>
                    <w:bottom w:val="none" w:sz="0" w:space="0" w:color="auto"/>
                    <w:right w:val="none" w:sz="0" w:space="0" w:color="auto"/>
                  </w:divBdr>
                </w:div>
              </w:divsChild>
            </w:div>
            <w:div w:id="1801806247">
              <w:marLeft w:val="0"/>
              <w:marRight w:val="0"/>
              <w:marTop w:val="0"/>
              <w:marBottom w:val="0"/>
              <w:divBdr>
                <w:top w:val="none" w:sz="0" w:space="0" w:color="auto"/>
                <w:left w:val="none" w:sz="0" w:space="0" w:color="auto"/>
                <w:bottom w:val="none" w:sz="0" w:space="0" w:color="auto"/>
                <w:right w:val="none" w:sz="0" w:space="0" w:color="auto"/>
              </w:divBdr>
              <w:divsChild>
                <w:div w:id="1312638310">
                  <w:marLeft w:val="0"/>
                  <w:marRight w:val="0"/>
                  <w:marTop w:val="0"/>
                  <w:marBottom w:val="0"/>
                  <w:divBdr>
                    <w:top w:val="none" w:sz="0" w:space="0" w:color="auto"/>
                    <w:left w:val="none" w:sz="0" w:space="0" w:color="auto"/>
                    <w:bottom w:val="none" w:sz="0" w:space="0" w:color="auto"/>
                    <w:right w:val="none" w:sz="0" w:space="0" w:color="auto"/>
                  </w:divBdr>
                </w:div>
              </w:divsChild>
            </w:div>
            <w:div w:id="199242241">
              <w:marLeft w:val="0"/>
              <w:marRight w:val="0"/>
              <w:marTop w:val="0"/>
              <w:marBottom w:val="0"/>
              <w:divBdr>
                <w:top w:val="none" w:sz="0" w:space="0" w:color="auto"/>
                <w:left w:val="none" w:sz="0" w:space="0" w:color="auto"/>
                <w:bottom w:val="none" w:sz="0" w:space="0" w:color="auto"/>
                <w:right w:val="none" w:sz="0" w:space="0" w:color="auto"/>
              </w:divBdr>
              <w:divsChild>
                <w:div w:id="16449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7693">
          <w:marLeft w:val="0"/>
          <w:marRight w:val="0"/>
          <w:marTop w:val="0"/>
          <w:marBottom w:val="0"/>
          <w:divBdr>
            <w:top w:val="none" w:sz="0" w:space="0" w:color="auto"/>
            <w:left w:val="none" w:sz="0" w:space="0" w:color="auto"/>
            <w:bottom w:val="none" w:sz="0" w:space="0" w:color="auto"/>
            <w:right w:val="none" w:sz="0" w:space="0" w:color="auto"/>
          </w:divBdr>
        </w:div>
        <w:div w:id="366413488">
          <w:marLeft w:val="0"/>
          <w:marRight w:val="0"/>
          <w:marTop w:val="0"/>
          <w:marBottom w:val="0"/>
          <w:divBdr>
            <w:top w:val="none" w:sz="0" w:space="0" w:color="auto"/>
            <w:left w:val="none" w:sz="0" w:space="0" w:color="auto"/>
            <w:bottom w:val="none" w:sz="0" w:space="0" w:color="auto"/>
            <w:right w:val="none" w:sz="0" w:space="0" w:color="auto"/>
          </w:divBdr>
          <w:divsChild>
            <w:div w:id="1373843533">
              <w:marLeft w:val="0"/>
              <w:marRight w:val="0"/>
              <w:marTop w:val="0"/>
              <w:marBottom w:val="0"/>
              <w:divBdr>
                <w:top w:val="none" w:sz="0" w:space="0" w:color="auto"/>
                <w:left w:val="none" w:sz="0" w:space="0" w:color="auto"/>
                <w:bottom w:val="none" w:sz="0" w:space="0" w:color="auto"/>
                <w:right w:val="none" w:sz="0" w:space="0" w:color="auto"/>
              </w:divBdr>
              <w:divsChild>
                <w:div w:id="1967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2502">
          <w:marLeft w:val="0"/>
          <w:marRight w:val="0"/>
          <w:marTop w:val="0"/>
          <w:marBottom w:val="0"/>
          <w:divBdr>
            <w:top w:val="none" w:sz="0" w:space="0" w:color="auto"/>
            <w:left w:val="none" w:sz="0" w:space="0" w:color="auto"/>
            <w:bottom w:val="none" w:sz="0" w:space="0" w:color="auto"/>
            <w:right w:val="none" w:sz="0" w:space="0" w:color="auto"/>
          </w:divBdr>
          <w:divsChild>
            <w:div w:id="1576552085">
              <w:marLeft w:val="0"/>
              <w:marRight w:val="0"/>
              <w:marTop w:val="0"/>
              <w:marBottom w:val="0"/>
              <w:divBdr>
                <w:top w:val="none" w:sz="0" w:space="0" w:color="auto"/>
                <w:left w:val="none" w:sz="0" w:space="0" w:color="auto"/>
                <w:bottom w:val="none" w:sz="0" w:space="0" w:color="auto"/>
                <w:right w:val="none" w:sz="0" w:space="0" w:color="auto"/>
              </w:divBdr>
              <w:divsChild>
                <w:div w:id="3151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2951">
          <w:marLeft w:val="0"/>
          <w:marRight w:val="0"/>
          <w:marTop w:val="0"/>
          <w:marBottom w:val="0"/>
          <w:divBdr>
            <w:top w:val="none" w:sz="0" w:space="0" w:color="auto"/>
            <w:left w:val="none" w:sz="0" w:space="0" w:color="auto"/>
            <w:bottom w:val="none" w:sz="0" w:space="0" w:color="auto"/>
            <w:right w:val="none" w:sz="0" w:space="0" w:color="auto"/>
          </w:divBdr>
          <w:divsChild>
            <w:div w:id="1081180052">
              <w:marLeft w:val="0"/>
              <w:marRight w:val="0"/>
              <w:marTop w:val="0"/>
              <w:marBottom w:val="0"/>
              <w:divBdr>
                <w:top w:val="none" w:sz="0" w:space="0" w:color="auto"/>
                <w:left w:val="none" w:sz="0" w:space="0" w:color="auto"/>
                <w:bottom w:val="none" w:sz="0" w:space="0" w:color="auto"/>
                <w:right w:val="none" w:sz="0" w:space="0" w:color="auto"/>
              </w:divBdr>
              <w:divsChild>
                <w:div w:id="360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570">
          <w:marLeft w:val="0"/>
          <w:marRight w:val="0"/>
          <w:marTop w:val="0"/>
          <w:marBottom w:val="0"/>
          <w:divBdr>
            <w:top w:val="none" w:sz="0" w:space="0" w:color="auto"/>
            <w:left w:val="none" w:sz="0" w:space="0" w:color="auto"/>
            <w:bottom w:val="none" w:sz="0" w:space="0" w:color="auto"/>
            <w:right w:val="none" w:sz="0" w:space="0" w:color="auto"/>
          </w:divBdr>
          <w:divsChild>
            <w:div w:id="329256481">
              <w:marLeft w:val="0"/>
              <w:marRight w:val="0"/>
              <w:marTop w:val="0"/>
              <w:marBottom w:val="0"/>
              <w:divBdr>
                <w:top w:val="none" w:sz="0" w:space="0" w:color="auto"/>
                <w:left w:val="none" w:sz="0" w:space="0" w:color="auto"/>
                <w:bottom w:val="none" w:sz="0" w:space="0" w:color="auto"/>
                <w:right w:val="none" w:sz="0" w:space="0" w:color="auto"/>
              </w:divBdr>
              <w:divsChild>
                <w:div w:id="12362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1620">
          <w:marLeft w:val="0"/>
          <w:marRight w:val="0"/>
          <w:marTop w:val="0"/>
          <w:marBottom w:val="0"/>
          <w:divBdr>
            <w:top w:val="none" w:sz="0" w:space="0" w:color="auto"/>
            <w:left w:val="none" w:sz="0" w:space="0" w:color="auto"/>
            <w:bottom w:val="none" w:sz="0" w:space="0" w:color="auto"/>
            <w:right w:val="none" w:sz="0" w:space="0" w:color="auto"/>
          </w:divBdr>
          <w:divsChild>
            <w:div w:id="1350794150">
              <w:marLeft w:val="0"/>
              <w:marRight w:val="0"/>
              <w:marTop w:val="0"/>
              <w:marBottom w:val="0"/>
              <w:divBdr>
                <w:top w:val="none" w:sz="0" w:space="0" w:color="auto"/>
                <w:left w:val="none" w:sz="0" w:space="0" w:color="auto"/>
                <w:bottom w:val="none" w:sz="0" w:space="0" w:color="auto"/>
                <w:right w:val="none" w:sz="0" w:space="0" w:color="auto"/>
              </w:divBdr>
              <w:divsChild>
                <w:div w:id="12748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2006">
          <w:marLeft w:val="0"/>
          <w:marRight w:val="0"/>
          <w:marTop w:val="0"/>
          <w:marBottom w:val="0"/>
          <w:divBdr>
            <w:top w:val="none" w:sz="0" w:space="0" w:color="auto"/>
            <w:left w:val="none" w:sz="0" w:space="0" w:color="auto"/>
            <w:bottom w:val="none" w:sz="0" w:space="0" w:color="auto"/>
            <w:right w:val="none" w:sz="0" w:space="0" w:color="auto"/>
          </w:divBdr>
          <w:divsChild>
            <w:div w:id="1343781709">
              <w:marLeft w:val="0"/>
              <w:marRight w:val="0"/>
              <w:marTop w:val="0"/>
              <w:marBottom w:val="0"/>
              <w:divBdr>
                <w:top w:val="none" w:sz="0" w:space="0" w:color="auto"/>
                <w:left w:val="none" w:sz="0" w:space="0" w:color="auto"/>
                <w:bottom w:val="none" w:sz="0" w:space="0" w:color="auto"/>
                <w:right w:val="none" w:sz="0" w:space="0" w:color="auto"/>
              </w:divBdr>
              <w:divsChild>
                <w:div w:id="9818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5719">
          <w:marLeft w:val="0"/>
          <w:marRight w:val="0"/>
          <w:marTop w:val="0"/>
          <w:marBottom w:val="0"/>
          <w:divBdr>
            <w:top w:val="none" w:sz="0" w:space="0" w:color="auto"/>
            <w:left w:val="none" w:sz="0" w:space="0" w:color="auto"/>
            <w:bottom w:val="none" w:sz="0" w:space="0" w:color="auto"/>
            <w:right w:val="none" w:sz="0" w:space="0" w:color="auto"/>
          </w:divBdr>
          <w:divsChild>
            <w:div w:id="326636013">
              <w:marLeft w:val="0"/>
              <w:marRight w:val="0"/>
              <w:marTop w:val="0"/>
              <w:marBottom w:val="0"/>
              <w:divBdr>
                <w:top w:val="none" w:sz="0" w:space="0" w:color="auto"/>
                <w:left w:val="none" w:sz="0" w:space="0" w:color="auto"/>
                <w:bottom w:val="none" w:sz="0" w:space="0" w:color="auto"/>
                <w:right w:val="none" w:sz="0" w:space="0" w:color="auto"/>
              </w:divBdr>
              <w:divsChild>
                <w:div w:id="175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297">
          <w:marLeft w:val="0"/>
          <w:marRight w:val="0"/>
          <w:marTop w:val="0"/>
          <w:marBottom w:val="0"/>
          <w:divBdr>
            <w:top w:val="none" w:sz="0" w:space="0" w:color="auto"/>
            <w:left w:val="none" w:sz="0" w:space="0" w:color="auto"/>
            <w:bottom w:val="none" w:sz="0" w:space="0" w:color="auto"/>
            <w:right w:val="none" w:sz="0" w:space="0" w:color="auto"/>
          </w:divBdr>
          <w:divsChild>
            <w:div w:id="1915696779">
              <w:marLeft w:val="0"/>
              <w:marRight w:val="0"/>
              <w:marTop w:val="0"/>
              <w:marBottom w:val="0"/>
              <w:divBdr>
                <w:top w:val="none" w:sz="0" w:space="0" w:color="auto"/>
                <w:left w:val="none" w:sz="0" w:space="0" w:color="auto"/>
                <w:bottom w:val="none" w:sz="0" w:space="0" w:color="auto"/>
                <w:right w:val="none" w:sz="0" w:space="0" w:color="auto"/>
              </w:divBdr>
              <w:divsChild>
                <w:div w:id="13112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9892">
          <w:marLeft w:val="0"/>
          <w:marRight w:val="0"/>
          <w:marTop w:val="0"/>
          <w:marBottom w:val="0"/>
          <w:divBdr>
            <w:top w:val="none" w:sz="0" w:space="0" w:color="auto"/>
            <w:left w:val="none" w:sz="0" w:space="0" w:color="auto"/>
            <w:bottom w:val="none" w:sz="0" w:space="0" w:color="auto"/>
            <w:right w:val="none" w:sz="0" w:space="0" w:color="auto"/>
          </w:divBdr>
          <w:divsChild>
            <w:div w:id="2138451238">
              <w:marLeft w:val="0"/>
              <w:marRight w:val="0"/>
              <w:marTop w:val="0"/>
              <w:marBottom w:val="0"/>
              <w:divBdr>
                <w:top w:val="none" w:sz="0" w:space="0" w:color="auto"/>
                <w:left w:val="none" w:sz="0" w:space="0" w:color="auto"/>
                <w:bottom w:val="none" w:sz="0" w:space="0" w:color="auto"/>
                <w:right w:val="none" w:sz="0" w:space="0" w:color="auto"/>
              </w:divBdr>
              <w:divsChild>
                <w:div w:id="643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010">
          <w:marLeft w:val="0"/>
          <w:marRight w:val="0"/>
          <w:marTop w:val="0"/>
          <w:marBottom w:val="0"/>
          <w:divBdr>
            <w:top w:val="none" w:sz="0" w:space="0" w:color="auto"/>
            <w:left w:val="none" w:sz="0" w:space="0" w:color="auto"/>
            <w:bottom w:val="none" w:sz="0" w:space="0" w:color="auto"/>
            <w:right w:val="none" w:sz="0" w:space="0" w:color="auto"/>
          </w:divBdr>
          <w:divsChild>
            <w:div w:id="947741901">
              <w:marLeft w:val="0"/>
              <w:marRight w:val="0"/>
              <w:marTop w:val="0"/>
              <w:marBottom w:val="0"/>
              <w:divBdr>
                <w:top w:val="none" w:sz="0" w:space="0" w:color="auto"/>
                <w:left w:val="none" w:sz="0" w:space="0" w:color="auto"/>
                <w:bottom w:val="none" w:sz="0" w:space="0" w:color="auto"/>
                <w:right w:val="none" w:sz="0" w:space="0" w:color="auto"/>
              </w:divBdr>
              <w:divsChild>
                <w:div w:id="6165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296">
          <w:marLeft w:val="0"/>
          <w:marRight w:val="0"/>
          <w:marTop w:val="0"/>
          <w:marBottom w:val="0"/>
          <w:divBdr>
            <w:top w:val="none" w:sz="0" w:space="0" w:color="auto"/>
            <w:left w:val="none" w:sz="0" w:space="0" w:color="auto"/>
            <w:bottom w:val="none" w:sz="0" w:space="0" w:color="auto"/>
            <w:right w:val="none" w:sz="0" w:space="0" w:color="auto"/>
          </w:divBdr>
          <w:divsChild>
            <w:div w:id="508712921">
              <w:marLeft w:val="0"/>
              <w:marRight w:val="0"/>
              <w:marTop w:val="0"/>
              <w:marBottom w:val="0"/>
              <w:divBdr>
                <w:top w:val="none" w:sz="0" w:space="0" w:color="auto"/>
                <w:left w:val="none" w:sz="0" w:space="0" w:color="auto"/>
                <w:bottom w:val="none" w:sz="0" w:space="0" w:color="auto"/>
                <w:right w:val="none" w:sz="0" w:space="0" w:color="auto"/>
              </w:divBdr>
              <w:divsChild>
                <w:div w:id="18120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1961">
          <w:marLeft w:val="0"/>
          <w:marRight w:val="0"/>
          <w:marTop w:val="0"/>
          <w:marBottom w:val="0"/>
          <w:divBdr>
            <w:top w:val="none" w:sz="0" w:space="0" w:color="auto"/>
            <w:left w:val="none" w:sz="0" w:space="0" w:color="auto"/>
            <w:bottom w:val="none" w:sz="0" w:space="0" w:color="auto"/>
            <w:right w:val="none" w:sz="0" w:space="0" w:color="auto"/>
          </w:divBdr>
          <w:divsChild>
            <w:div w:id="1553348703">
              <w:marLeft w:val="0"/>
              <w:marRight w:val="0"/>
              <w:marTop w:val="0"/>
              <w:marBottom w:val="0"/>
              <w:divBdr>
                <w:top w:val="none" w:sz="0" w:space="0" w:color="auto"/>
                <w:left w:val="none" w:sz="0" w:space="0" w:color="auto"/>
                <w:bottom w:val="none" w:sz="0" w:space="0" w:color="auto"/>
                <w:right w:val="none" w:sz="0" w:space="0" w:color="auto"/>
              </w:divBdr>
              <w:divsChild>
                <w:div w:id="8310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3554">
          <w:marLeft w:val="0"/>
          <w:marRight w:val="0"/>
          <w:marTop w:val="0"/>
          <w:marBottom w:val="0"/>
          <w:divBdr>
            <w:top w:val="none" w:sz="0" w:space="0" w:color="auto"/>
            <w:left w:val="none" w:sz="0" w:space="0" w:color="auto"/>
            <w:bottom w:val="none" w:sz="0" w:space="0" w:color="auto"/>
            <w:right w:val="none" w:sz="0" w:space="0" w:color="auto"/>
          </w:divBdr>
          <w:divsChild>
            <w:div w:id="1453208116">
              <w:marLeft w:val="0"/>
              <w:marRight w:val="0"/>
              <w:marTop w:val="0"/>
              <w:marBottom w:val="0"/>
              <w:divBdr>
                <w:top w:val="none" w:sz="0" w:space="0" w:color="auto"/>
                <w:left w:val="none" w:sz="0" w:space="0" w:color="auto"/>
                <w:bottom w:val="none" w:sz="0" w:space="0" w:color="auto"/>
                <w:right w:val="none" w:sz="0" w:space="0" w:color="auto"/>
              </w:divBdr>
              <w:divsChild>
                <w:div w:id="21076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220">
          <w:marLeft w:val="0"/>
          <w:marRight w:val="0"/>
          <w:marTop w:val="0"/>
          <w:marBottom w:val="0"/>
          <w:divBdr>
            <w:top w:val="none" w:sz="0" w:space="0" w:color="auto"/>
            <w:left w:val="none" w:sz="0" w:space="0" w:color="auto"/>
            <w:bottom w:val="none" w:sz="0" w:space="0" w:color="auto"/>
            <w:right w:val="none" w:sz="0" w:space="0" w:color="auto"/>
          </w:divBdr>
          <w:divsChild>
            <w:div w:id="1311790818">
              <w:marLeft w:val="0"/>
              <w:marRight w:val="0"/>
              <w:marTop w:val="0"/>
              <w:marBottom w:val="0"/>
              <w:divBdr>
                <w:top w:val="none" w:sz="0" w:space="0" w:color="auto"/>
                <w:left w:val="none" w:sz="0" w:space="0" w:color="auto"/>
                <w:bottom w:val="none" w:sz="0" w:space="0" w:color="auto"/>
                <w:right w:val="none" w:sz="0" w:space="0" w:color="auto"/>
              </w:divBdr>
              <w:divsChild>
                <w:div w:id="1571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870">
          <w:marLeft w:val="0"/>
          <w:marRight w:val="0"/>
          <w:marTop w:val="0"/>
          <w:marBottom w:val="0"/>
          <w:divBdr>
            <w:top w:val="none" w:sz="0" w:space="0" w:color="auto"/>
            <w:left w:val="none" w:sz="0" w:space="0" w:color="auto"/>
            <w:bottom w:val="none" w:sz="0" w:space="0" w:color="auto"/>
            <w:right w:val="none" w:sz="0" w:space="0" w:color="auto"/>
          </w:divBdr>
          <w:divsChild>
            <w:div w:id="1031341093">
              <w:marLeft w:val="0"/>
              <w:marRight w:val="0"/>
              <w:marTop w:val="0"/>
              <w:marBottom w:val="0"/>
              <w:divBdr>
                <w:top w:val="none" w:sz="0" w:space="0" w:color="auto"/>
                <w:left w:val="none" w:sz="0" w:space="0" w:color="auto"/>
                <w:bottom w:val="none" w:sz="0" w:space="0" w:color="auto"/>
                <w:right w:val="none" w:sz="0" w:space="0" w:color="auto"/>
              </w:divBdr>
              <w:divsChild>
                <w:div w:id="13171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579">
          <w:marLeft w:val="0"/>
          <w:marRight w:val="0"/>
          <w:marTop w:val="0"/>
          <w:marBottom w:val="0"/>
          <w:divBdr>
            <w:top w:val="none" w:sz="0" w:space="0" w:color="auto"/>
            <w:left w:val="none" w:sz="0" w:space="0" w:color="auto"/>
            <w:bottom w:val="none" w:sz="0" w:space="0" w:color="auto"/>
            <w:right w:val="none" w:sz="0" w:space="0" w:color="auto"/>
          </w:divBdr>
          <w:divsChild>
            <w:div w:id="1533149188">
              <w:marLeft w:val="0"/>
              <w:marRight w:val="0"/>
              <w:marTop w:val="0"/>
              <w:marBottom w:val="0"/>
              <w:divBdr>
                <w:top w:val="none" w:sz="0" w:space="0" w:color="auto"/>
                <w:left w:val="none" w:sz="0" w:space="0" w:color="auto"/>
                <w:bottom w:val="none" w:sz="0" w:space="0" w:color="auto"/>
                <w:right w:val="none" w:sz="0" w:space="0" w:color="auto"/>
              </w:divBdr>
              <w:divsChild>
                <w:div w:id="10300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7659">
          <w:marLeft w:val="0"/>
          <w:marRight w:val="0"/>
          <w:marTop w:val="0"/>
          <w:marBottom w:val="0"/>
          <w:divBdr>
            <w:top w:val="none" w:sz="0" w:space="0" w:color="auto"/>
            <w:left w:val="none" w:sz="0" w:space="0" w:color="auto"/>
            <w:bottom w:val="none" w:sz="0" w:space="0" w:color="auto"/>
            <w:right w:val="none" w:sz="0" w:space="0" w:color="auto"/>
          </w:divBdr>
          <w:divsChild>
            <w:div w:id="82534598">
              <w:marLeft w:val="0"/>
              <w:marRight w:val="0"/>
              <w:marTop w:val="0"/>
              <w:marBottom w:val="0"/>
              <w:divBdr>
                <w:top w:val="none" w:sz="0" w:space="0" w:color="auto"/>
                <w:left w:val="none" w:sz="0" w:space="0" w:color="auto"/>
                <w:bottom w:val="none" w:sz="0" w:space="0" w:color="auto"/>
                <w:right w:val="none" w:sz="0" w:space="0" w:color="auto"/>
              </w:divBdr>
              <w:divsChild>
                <w:div w:id="1512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5561">
          <w:marLeft w:val="0"/>
          <w:marRight w:val="0"/>
          <w:marTop w:val="0"/>
          <w:marBottom w:val="0"/>
          <w:divBdr>
            <w:top w:val="none" w:sz="0" w:space="0" w:color="auto"/>
            <w:left w:val="none" w:sz="0" w:space="0" w:color="auto"/>
            <w:bottom w:val="none" w:sz="0" w:space="0" w:color="auto"/>
            <w:right w:val="none" w:sz="0" w:space="0" w:color="auto"/>
          </w:divBdr>
          <w:divsChild>
            <w:div w:id="920680307">
              <w:marLeft w:val="0"/>
              <w:marRight w:val="0"/>
              <w:marTop w:val="0"/>
              <w:marBottom w:val="0"/>
              <w:divBdr>
                <w:top w:val="none" w:sz="0" w:space="0" w:color="auto"/>
                <w:left w:val="none" w:sz="0" w:space="0" w:color="auto"/>
                <w:bottom w:val="none" w:sz="0" w:space="0" w:color="auto"/>
                <w:right w:val="none" w:sz="0" w:space="0" w:color="auto"/>
              </w:divBdr>
              <w:divsChild>
                <w:div w:id="19611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066">
          <w:marLeft w:val="0"/>
          <w:marRight w:val="0"/>
          <w:marTop w:val="0"/>
          <w:marBottom w:val="0"/>
          <w:divBdr>
            <w:top w:val="none" w:sz="0" w:space="0" w:color="auto"/>
            <w:left w:val="none" w:sz="0" w:space="0" w:color="auto"/>
            <w:bottom w:val="none" w:sz="0" w:space="0" w:color="auto"/>
            <w:right w:val="none" w:sz="0" w:space="0" w:color="auto"/>
          </w:divBdr>
          <w:divsChild>
            <w:div w:id="450323893">
              <w:marLeft w:val="0"/>
              <w:marRight w:val="0"/>
              <w:marTop w:val="0"/>
              <w:marBottom w:val="0"/>
              <w:divBdr>
                <w:top w:val="none" w:sz="0" w:space="0" w:color="auto"/>
                <w:left w:val="none" w:sz="0" w:space="0" w:color="auto"/>
                <w:bottom w:val="none" w:sz="0" w:space="0" w:color="auto"/>
                <w:right w:val="none" w:sz="0" w:space="0" w:color="auto"/>
              </w:divBdr>
              <w:divsChild>
                <w:div w:id="7796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957">
          <w:marLeft w:val="0"/>
          <w:marRight w:val="0"/>
          <w:marTop w:val="0"/>
          <w:marBottom w:val="0"/>
          <w:divBdr>
            <w:top w:val="none" w:sz="0" w:space="0" w:color="auto"/>
            <w:left w:val="none" w:sz="0" w:space="0" w:color="auto"/>
            <w:bottom w:val="none" w:sz="0" w:space="0" w:color="auto"/>
            <w:right w:val="none" w:sz="0" w:space="0" w:color="auto"/>
          </w:divBdr>
          <w:divsChild>
            <w:div w:id="1739523220">
              <w:marLeft w:val="0"/>
              <w:marRight w:val="0"/>
              <w:marTop w:val="0"/>
              <w:marBottom w:val="0"/>
              <w:divBdr>
                <w:top w:val="none" w:sz="0" w:space="0" w:color="auto"/>
                <w:left w:val="none" w:sz="0" w:space="0" w:color="auto"/>
                <w:bottom w:val="none" w:sz="0" w:space="0" w:color="auto"/>
                <w:right w:val="none" w:sz="0" w:space="0" w:color="auto"/>
              </w:divBdr>
              <w:divsChild>
                <w:div w:id="5131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1338">
          <w:marLeft w:val="0"/>
          <w:marRight w:val="0"/>
          <w:marTop w:val="0"/>
          <w:marBottom w:val="0"/>
          <w:divBdr>
            <w:top w:val="none" w:sz="0" w:space="0" w:color="auto"/>
            <w:left w:val="none" w:sz="0" w:space="0" w:color="auto"/>
            <w:bottom w:val="none" w:sz="0" w:space="0" w:color="auto"/>
            <w:right w:val="none" w:sz="0" w:space="0" w:color="auto"/>
          </w:divBdr>
          <w:divsChild>
            <w:div w:id="1718359394">
              <w:marLeft w:val="0"/>
              <w:marRight w:val="0"/>
              <w:marTop w:val="0"/>
              <w:marBottom w:val="0"/>
              <w:divBdr>
                <w:top w:val="none" w:sz="0" w:space="0" w:color="auto"/>
                <w:left w:val="none" w:sz="0" w:space="0" w:color="auto"/>
                <w:bottom w:val="none" w:sz="0" w:space="0" w:color="auto"/>
                <w:right w:val="none" w:sz="0" w:space="0" w:color="auto"/>
              </w:divBdr>
              <w:divsChild>
                <w:div w:id="10656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876">
          <w:marLeft w:val="0"/>
          <w:marRight w:val="0"/>
          <w:marTop w:val="0"/>
          <w:marBottom w:val="0"/>
          <w:divBdr>
            <w:top w:val="none" w:sz="0" w:space="0" w:color="auto"/>
            <w:left w:val="none" w:sz="0" w:space="0" w:color="auto"/>
            <w:bottom w:val="none" w:sz="0" w:space="0" w:color="auto"/>
            <w:right w:val="none" w:sz="0" w:space="0" w:color="auto"/>
          </w:divBdr>
          <w:divsChild>
            <w:div w:id="1195578159">
              <w:marLeft w:val="0"/>
              <w:marRight w:val="0"/>
              <w:marTop w:val="0"/>
              <w:marBottom w:val="0"/>
              <w:divBdr>
                <w:top w:val="none" w:sz="0" w:space="0" w:color="auto"/>
                <w:left w:val="none" w:sz="0" w:space="0" w:color="auto"/>
                <w:bottom w:val="none" w:sz="0" w:space="0" w:color="auto"/>
                <w:right w:val="none" w:sz="0" w:space="0" w:color="auto"/>
              </w:divBdr>
              <w:divsChild>
                <w:div w:id="5538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393">
          <w:marLeft w:val="0"/>
          <w:marRight w:val="0"/>
          <w:marTop w:val="0"/>
          <w:marBottom w:val="0"/>
          <w:divBdr>
            <w:top w:val="none" w:sz="0" w:space="0" w:color="auto"/>
            <w:left w:val="none" w:sz="0" w:space="0" w:color="auto"/>
            <w:bottom w:val="none" w:sz="0" w:space="0" w:color="auto"/>
            <w:right w:val="none" w:sz="0" w:space="0" w:color="auto"/>
          </w:divBdr>
          <w:divsChild>
            <w:div w:id="1904560176">
              <w:marLeft w:val="0"/>
              <w:marRight w:val="0"/>
              <w:marTop w:val="0"/>
              <w:marBottom w:val="0"/>
              <w:divBdr>
                <w:top w:val="none" w:sz="0" w:space="0" w:color="auto"/>
                <w:left w:val="none" w:sz="0" w:space="0" w:color="auto"/>
                <w:bottom w:val="none" w:sz="0" w:space="0" w:color="auto"/>
                <w:right w:val="none" w:sz="0" w:space="0" w:color="auto"/>
              </w:divBdr>
              <w:divsChild>
                <w:div w:id="8775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4316">
          <w:marLeft w:val="0"/>
          <w:marRight w:val="0"/>
          <w:marTop w:val="0"/>
          <w:marBottom w:val="0"/>
          <w:divBdr>
            <w:top w:val="none" w:sz="0" w:space="0" w:color="auto"/>
            <w:left w:val="none" w:sz="0" w:space="0" w:color="auto"/>
            <w:bottom w:val="none" w:sz="0" w:space="0" w:color="auto"/>
            <w:right w:val="none" w:sz="0" w:space="0" w:color="auto"/>
          </w:divBdr>
        </w:div>
        <w:div w:id="1754736306">
          <w:marLeft w:val="0"/>
          <w:marRight w:val="0"/>
          <w:marTop w:val="0"/>
          <w:marBottom w:val="0"/>
          <w:divBdr>
            <w:top w:val="none" w:sz="0" w:space="0" w:color="auto"/>
            <w:left w:val="none" w:sz="0" w:space="0" w:color="auto"/>
            <w:bottom w:val="none" w:sz="0" w:space="0" w:color="auto"/>
            <w:right w:val="none" w:sz="0" w:space="0" w:color="auto"/>
          </w:divBdr>
          <w:divsChild>
            <w:div w:id="1088960282">
              <w:marLeft w:val="0"/>
              <w:marRight w:val="0"/>
              <w:marTop w:val="0"/>
              <w:marBottom w:val="0"/>
              <w:divBdr>
                <w:top w:val="none" w:sz="0" w:space="0" w:color="auto"/>
                <w:left w:val="none" w:sz="0" w:space="0" w:color="auto"/>
                <w:bottom w:val="none" w:sz="0" w:space="0" w:color="auto"/>
                <w:right w:val="none" w:sz="0" w:space="0" w:color="auto"/>
              </w:divBdr>
              <w:divsChild>
                <w:div w:id="1529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3373">
          <w:marLeft w:val="0"/>
          <w:marRight w:val="0"/>
          <w:marTop w:val="0"/>
          <w:marBottom w:val="0"/>
          <w:divBdr>
            <w:top w:val="none" w:sz="0" w:space="0" w:color="auto"/>
            <w:left w:val="none" w:sz="0" w:space="0" w:color="auto"/>
            <w:bottom w:val="none" w:sz="0" w:space="0" w:color="auto"/>
            <w:right w:val="none" w:sz="0" w:space="0" w:color="auto"/>
          </w:divBdr>
          <w:divsChild>
            <w:div w:id="1654522791">
              <w:marLeft w:val="0"/>
              <w:marRight w:val="0"/>
              <w:marTop w:val="0"/>
              <w:marBottom w:val="0"/>
              <w:divBdr>
                <w:top w:val="none" w:sz="0" w:space="0" w:color="auto"/>
                <w:left w:val="none" w:sz="0" w:space="0" w:color="auto"/>
                <w:bottom w:val="none" w:sz="0" w:space="0" w:color="auto"/>
                <w:right w:val="none" w:sz="0" w:space="0" w:color="auto"/>
              </w:divBdr>
              <w:divsChild>
                <w:div w:id="4383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1028">
          <w:marLeft w:val="0"/>
          <w:marRight w:val="0"/>
          <w:marTop w:val="0"/>
          <w:marBottom w:val="0"/>
          <w:divBdr>
            <w:top w:val="none" w:sz="0" w:space="0" w:color="auto"/>
            <w:left w:val="none" w:sz="0" w:space="0" w:color="auto"/>
            <w:bottom w:val="none" w:sz="0" w:space="0" w:color="auto"/>
            <w:right w:val="none" w:sz="0" w:space="0" w:color="auto"/>
          </w:divBdr>
          <w:divsChild>
            <w:div w:id="2056156185">
              <w:marLeft w:val="0"/>
              <w:marRight w:val="0"/>
              <w:marTop w:val="0"/>
              <w:marBottom w:val="0"/>
              <w:divBdr>
                <w:top w:val="none" w:sz="0" w:space="0" w:color="auto"/>
                <w:left w:val="none" w:sz="0" w:space="0" w:color="auto"/>
                <w:bottom w:val="none" w:sz="0" w:space="0" w:color="auto"/>
                <w:right w:val="none" w:sz="0" w:space="0" w:color="auto"/>
              </w:divBdr>
              <w:divsChild>
                <w:div w:id="20291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628">
          <w:marLeft w:val="0"/>
          <w:marRight w:val="0"/>
          <w:marTop w:val="0"/>
          <w:marBottom w:val="0"/>
          <w:divBdr>
            <w:top w:val="none" w:sz="0" w:space="0" w:color="auto"/>
            <w:left w:val="none" w:sz="0" w:space="0" w:color="auto"/>
            <w:bottom w:val="none" w:sz="0" w:space="0" w:color="auto"/>
            <w:right w:val="none" w:sz="0" w:space="0" w:color="auto"/>
          </w:divBdr>
          <w:divsChild>
            <w:div w:id="1457597554">
              <w:marLeft w:val="0"/>
              <w:marRight w:val="0"/>
              <w:marTop w:val="0"/>
              <w:marBottom w:val="0"/>
              <w:divBdr>
                <w:top w:val="none" w:sz="0" w:space="0" w:color="auto"/>
                <w:left w:val="none" w:sz="0" w:space="0" w:color="auto"/>
                <w:bottom w:val="none" w:sz="0" w:space="0" w:color="auto"/>
                <w:right w:val="none" w:sz="0" w:space="0" w:color="auto"/>
              </w:divBdr>
              <w:divsChild>
                <w:div w:id="1860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0459">
          <w:marLeft w:val="0"/>
          <w:marRight w:val="0"/>
          <w:marTop w:val="0"/>
          <w:marBottom w:val="0"/>
          <w:divBdr>
            <w:top w:val="none" w:sz="0" w:space="0" w:color="auto"/>
            <w:left w:val="none" w:sz="0" w:space="0" w:color="auto"/>
            <w:bottom w:val="none" w:sz="0" w:space="0" w:color="auto"/>
            <w:right w:val="none" w:sz="0" w:space="0" w:color="auto"/>
          </w:divBdr>
          <w:divsChild>
            <w:div w:id="1376006408">
              <w:marLeft w:val="0"/>
              <w:marRight w:val="0"/>
              <w:marTop w:val="0"/>
              <w:marBottom w:val="0"/>
              <w:divBdr>
                <w:top w:val="none" w:sz="0" w:space="0" w:color="auto"/>
                <w:left w:val="none" w:sz="0" w:space="0" w:color="auto"/>
                <w:bottom w:val="none" w:sz="0" w:space="0" w:color="auto"/>
                <w:right w:val="none" w:sz="0" w:space="0" w:color="auto"/>
              </w:divBdr>
              <w:divsChild>
                <w:div w:id="1451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459">
          <w:marLeft w:val="0"/>
          <w:marRight w:val="0"/>
          <w:marTop w:val="0"/>
          <w:marBottom w:val="0"/>
          <w:divBdr>
            <w:top w:val="none" w:sz="0" w:space="0" w:color="auto"/>
            <w:left w:val="none" w:sz="0" w:space="0" w:color="auto"/>
            <w:bottom w:val="none" w:sz="0" w:space="0" w:color="auto"/>
            <w:right w:val="none" w:sz="0" w:space="0" w:color="auto"/>
          </w:divBdr>
          <w:divsChild>
            <w:div w:id="1197036843">
              <w:marLeft w:val="0"/>
              <w:marRight w:val="0"/>
              <w:marTop w:val="0"/>
              <w:marBottom w:val="0"/>
              <w:divBdr>
                <w:top w:val="none" w:sz="0" w:space="0" w:color="auto"/>
                <w:left w:val="none" w:sz="0" w:space="0" w:color="auto"/>
                <w:bottom w:val="none" w:sz="0" w:space="0" w:color="auto"/>
                <w:right w:val="none" w:sz="0" w:space="0" w:color="auto"/>
              </w:divBdr>
            </w:div>
          </w:divsChild>
        </w:div>
        <w:div w:id="1523278006">
          <w:marLeft w:val="0"/>
          <w:marRight w:val="0"/>
          <w:marTop w:val="0"/>
          <w:marBottom w:val="0"/>
          <w:divBdr>
            <w:top w:val="none" w:sz="0" w:space="0" w:color="auto"/>
            <w:left w:val="none" w:sz="0" w:space="0" w:color="auto"/>
            <w:bottom w:val="none" w:sz="0" w:space="0" w:color="auto"/>
            <w:right w:val="none" w:sz="0" w:space="0" w:color="auto"/>
          </w:divBdr>
          <w:divsChild>
            <w:div w:id="2121953570">
              <w:marLeft w:val="0"/>
              <w:marRight w:val="0"/>
              <w:marTop w:val="0"/>
              <w:marBottom w:val="0"/>
              <w:divBdr>
                <w:top w:val="none" w:sz="0" w:space="0" w:color="auto"/>
                <w:left w:val="none" w:sz="0" w:space="0" w:color="auto"/>
                <w:bottom w:val="none" w:sz="0" w:space="0" w:color="auto"/>
                <w:right w:val="none" w:sz="0" w:space="0" w:color="auto"/>
              </w:divBdr>
            </w:div>
          </w:divsChild>
        </w:div>
        <w:div w:id="1621182172">
          <w:marLeft w:val="0"/>
          <w:marRight w:val="0"/>
          <w:marTop w:val="0"/>
          <w:marBottom w:val="0"/>
          <w:divBdr>
            <w:top w:val="none" w:sz="0" w:space="0" w:color="auto"/>
            <w:left w:val="none" w:sz="0" w:space="0" w:color="auto"/>
            <w:bottom w:val="none" w:sz="0" w:space="0" w:color="auto"/>
            <w:right w:val="none" w:sz="0" w:space="0" w:color="auto"/>
          </w:divBdr>
          <w:divsChild>
            <w:div w:id="595095875">
              <w:marLeft w:val="0"/>
              <w:marRight w:val="0"/>
              <w:marTop w:val="0"/>
              <w:marBottom w:val="0"/>
              <w:divBdr>
                <w:top w:val="none" w:sz="0" w:space="0" w:color="auto"/>
                <w:left w:val="none" w:sz="0" w:space="0" w:color="auto"/>
                <w:bottom w:val="none" w:sz="0" w:space="0" w:color="auto"/>
                <w:right w:val="none" w:sz="0" w:space="0" w:color="auto"/>
              </w:divBdr>
              <w:divsChild>
                <w:div w:id="1088845136">
                  <w:marLeft w:val="0"/>
                  <w:marRight w:val="0"/>
                  <w:marTop w:val="0"/>
                  <w:marBottom w:val="0"/>
                  <w:divBdr>
                    <w:top w:val="none" w:sz="0" w:space="0" w:color="auto"/>
                    <w:left w:val="none" w:sz="0" w:space="0" w:color="auto"/>
                    <w:bottom w:val="none" w:sz="0" w:space="0" w:color="auto"/>
                    <w:right w:val="none" w:sz="0" w:space="0" w:color="auto"/>
                  </w:divBdr>
                </w:div>
              </w:divsChild>
            </w:div>
            <w:div w:id="1857839345">
              <w:marLeft w:val="0"/>
              <w:marRight w:val="0"/>
              <w:marTop w:val="0"/>
              <w:marBottom w:val="0"/>
              <w:divBdr>
                <w:top w:val="none" w:sz="0" w:space="0" w:color="auto"/>
                <w:left w:val="none" w:sz="0" w:space="0" w:color="auto"/>
                <w:bottom w:val="none" w:sz="0" w:space="0" w:color="auto"/>
                <w:right w:val="none" w:sz="0" w:space="0" w:color="auto"/>
              </w:divBdr>
              <w:divsChild>
                <w:div w:id="1020349662">
                  <w:marLeft w:val="0"/>
                  <w:marRight w:val="0"/>
                  <w:marTop w:val="0"/>
                  <w:marBottom w:val="0"/>
                  <w:divBdr>
                    <w:top w:val="none" w:sz="0" w:space="0" w:color="auto"/>
                    <w:left w:val="none" w:sz="0" w:space="0" w:color="auto"/>
                    <w:bottom w:val="none" w:sz="0" w:space="0" w:color="auto"/>
                    <w:right w:val="none" w:sz="0" w:space="0" w:color="auto"/>
                  </w:divBdr>
                </w:div>
              </w:divsChild>
            </w:div>
            <w:div w:id="298651905">
              <w:marLeft w:val="0"/>
              <w:marRight w:val="0"/>
              <w:marTop w:val="0"/>
              <w:marBottom w:val="0"/>
              <w:divBdr>
                <w:top w:val="none" w:sz="0" w:space="0" w:color="auto"/>
                <w:left w:val="none" w:sz="0" w:space="0" w:color="auto"/>
                <w:bottom w:val="none" w:sz="0" w:space="0" w:color="auto"/>
                <w:right w:val="none" w:sz="0" w:space="0" w:color="auto"/>
              </w:divBdr>
              <w:divsChild>
                <w:div w:id="872772363">
                  <w:marLeft w:val="0"/>
                  <w:marRight w:val="0"/>
                  <w:marTop w:val="0"/>
                  <w:marBottom w:val="0"/>
                  <w:divBdr>
                    <w:top w:val="none" w:sz="0" w:space="0" w:color="auto"/>
                    <w:left w:val="none" w:sz="0" w:space="0" w:color="auto"/>
                    <w:bottom w:val="none" w:sz="0" w:space="0" w:color="auto"/>
                    <w:right w:val="none" w:sz="0" w:space="0" w:color="auto"/>
                  </w:divBdr>
                </w:div>
              </w:divsChild>
            </w:div>
            <w:div w:id="1850748869">
              <w:marLeft w:val="0"/>
              <w:marRight w:val="0"/>
              <w:marTop w:val="0"/>
              <w:marBottom w:val="0"/>
              <w:divBdr>
                <w:top w:val="none" w:sz="0" w:space="0" w:color="auto"/>
                <w:left w:val="none" w:sz="0" w:space="0" w:color="auto"/>
                <w:bottom w:val="none" w:sz="0" w:space="0" w:color="auto"/>
                <w:right w:val="none" w:sz="0" w:space="0" w:color="auto"/>
              </w:divBdr>
              <w:divsChild>
                <w:div w:id="1570116629">
                  <w:marLeft w:val="0"/>
                  <w:marRight w:val="0"/>
                  <w:marTop w:val="0"/>
                  <w:marBottom w:val="0"/>
                  <w:divBdr>
                    <w:top w:val="none" w:sz="0" w:space="0" w:color="auto"/>
                    <w:left w:val="none" w:sz="0" w:space="0" w:color="auto"/>
                    <w:bottom w:val="none" w:sz="0" w:space="0" w:color="auto"/>
                    <w:right w:val="none" w:sz="0" w:space="0" w:color="auto"/>
                  </w:divBdr>
                </w:div>
              </w:divsChild>
            </w:div>
            <w:div w:id="23750492">
              <w:marLeft w:val="0"/>
              <w:marRight w:val="0"/>
              <w:marTop w:val="0"/>
              <w:marBottom w:val="0"/>
              <w:divBdr>
                <w:top w:val="none" w:sz="0" w:space="0" w:color="auto"/>
                <w:left w:val="none" w:sz="0" w:space="0" w:color="auto"/>
                <w:bottom w:val="none" w:sz="0" w:space="0" w:color="auto"/>
                <w:right w:val="none" w:sz="0" w:space="0" w:color="auto"/>
              </w:divBdr>
              <w:divsChild>
                <w:div w:id="5589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998">
          <w:marLeft w:val="0"/>
          <w:marRight w:val="0"/>
          <w:marTop w:val="0"/>
          <w:marBottom w:val="0"/>
          <w:divBdr>
            <w:top w:val="none" w:sz="0" w:space="0" w:color="auto"/>
            <w:left w:val="none" w:sz="0" w:space="0" w:color="auto"/>
            <w:bottom w:val="none" w:sz="0" w:space="0" w:color="auto"/>
            <w:right w:val="none" w:sz="0" w:space="0" w:color="auto"/>
          </w:divBdr>
          <w:divsChild>
            <w:div w:id="1900554906">
              <w:marLeft w:val="0"/>
              <w:marRight w:val="0"/>
              <w:marTop w:val="0"/>
              <w:marBottom w:val="0"/>
              <w:divBdr>
                <w:top w:val="none" w:sz="0" w:space="0" w:color="auto"/>
                <w:left w:val="none" w:sz="0" w:space="0" w:color="auto"/>
                <w:bottom w:val="none" w:sz="0" w:space="0" w:color="auto"/>
                <w:right w:val="none" w:sz="0" w:space="0" w:color="auto"/>
              </w:divBdr>
              <w:divsChild>
                <w:div w:id="1930305438">
                  <w:marLeft w:val="0"/>
                  <w:marRight w:val="0"/>
                  <w:marTop w:val="0"/>
                  <w:marBottom w:val="0"/>
                  <w:divBdr>
                    <w:top w:val="none" w:sz="0" w:space="0" w:color="auto"/>
                    <w:left w:val="none" w:sz="0" w:space="0" w:color="auto"/>
                    <w:bottom w:val="none" w:sz="0" w:space="0" w:color="auto"/>
                    <w:right w:val="none" w:sz="0" w:space="0" w:color="auto"/>
                  </w:divBdr>
                </w:div>
              </w:divsChild>
            </w:div>
            <w:div w:id="109592826">
              <w:marLeft w:val="0"/>
              <w:marRight w:val="0"/>
              <w:marTop w:val="0"/>
              <w:marBottom w:val="0"/>
              <w:divBdr>
                <w:top w:val="none" w:sz="0" w:space="0" w:color="auto"/>
                <w:left w:val="none" w:sz="0" w:space="0" w:color="auto"/>
                <w:bottom w:val="none" w:sz="0" w:space="0" w:color="auto"/>
                <w:right w:val="none" w:sz="0" w:space="0" w:color="auto"/>
              </w:divBdr>
              <w:divsChild>
                <w:div w:id="1746536822">
                  <w:marLeft w:val="0"/>
                  <w:marRight w:val="0"/>
                  <w:marTop w:val="0"/>
                  <w:marBottom w:val="0"/>
                  <w:divBdr>
                    <w:top w:val="none" w:sz="0" w:space="0" w:color="auto"/>
                    <w:left w:val="none" w:sz="0" w:space="0" w:color="auto"/>
                    <w:bottom w:val="none" w:sz="0" w:space="0" w:color="auto"/>
                    <w:right w:val="none" w:sz="0" w:space="0" w:color="auto"/>
                  </w:divBdr>
                </w:div>
              </w:divsChild>
            </w:div>
            <w:div w:id="1566256363">
              <w:marLeft w:val="0"/>
              <w:marRight w:val="0"/>
              <w:marTop w:val="0"/>
              <w:marBottom w:val="0"/>
              <w:divBdr>
                <w:top w:val="none" w:sz="0" w:space="0" w:color="auto"/>
                <w:left w:val="none" w:sz="0" w:space="0" w:color="auto"/>
                <w:bottom w:val="none" w:sz="0" w:space="0" w:color="auto"/>
                <w:right w:val="none" w:sz="0" w:space="0" w:color="auto"/>
              </w:divBdr>
              <w:divsChild>
                <w:div w:id="1413165245">
                  <w:marLeft w:val="0"/>
                  <w:marRight w:val="0"/>
                  <w:marTop w:val="0"/>
                  <w:marBottom w:val="0"/>
                  <w:divBdr>
                    <w:top w:val="none" w:sz="0" w:space="0" w:color="auto"/>
                    <w:left w:val="none" w:sz="0" w:space="0" w:color="auto"/>
                    <w:bottom w:val="none" w:sz="0" w:space="0" w:color="auto"/>
                    <w:right w:val="none" w:sz="0" w:space="0" w:color="auto"/>
                  </w:divBdr>
                </w:div>
              </w:divsChild>
            </w:div>
            <w:div w:id="1972398722">
              <w:marLeft w:val="0"/>
              <w:marRight w:val="0"/>
              <w:marTop w:val="0"/>
              <w:marBottom w:val="0"/>
              <w:divBdr>
                <w:top w:val="none" w:sz="0" w:space="0" w:color="auto"/>
                <w:left w:val="none" w:sz="0" w:space="0" w:color="auto"/>
                <w:bottom w:val="none" w:sz="0" w:space="0" w:color="auto"/>
                <w:right w:val="none" w:sz="0" w:space="0" w:color="auto"/>
              </w:divBdr>
              <w:divsChild>
                <w:div w:id="1461995688">
                  <w:marLeft w:val="0"/>
                  <w:marRight w:val="0"/>
                  <w:marTop w:val="0"/>
                  <w:marBottom w:val="0"/>
                  <w:divBdr>
                    <w:top w:val="none" w:sz="0" w:space="0" w:color="auto"/>
                    <w:left w:val="none" w:sz="0" w:space="0" w:color="auto"/>
                    <w:bottom w:val="none" w:sz="0" w:space="0" w:color="auto"/>
                    <w:right w:val="none" w:sz="0" w:space="0" w:color="auto"/>
                  </w:divBdr>
                </w:div>
              </w:divsChild>
            </w:div>
            <w:div w:id="1761834954">
              <w:marLeft w:val="0"/>
              <w:marRight w:val="0"/>
              <w:marTop w:val="0"/>
              <w:marBottom w:val="0"/>
              <w:divBdr>
                <w:top w:val="none" w:sz="0" w:space="0" w:color="auto"/>
                <w:left w:val="none" w:sz="0" w:space="0" w:color="auto"/>
                <w:bottom w:val="none" w:sz="0" w:space="0" w:color="auto"/>
                <w:right w:val="none" w:sz="0" w:space="0" w:color="auto"/>
              </w:divBdr>
              <w:divsChild>
                <w:div w:id="5202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20609">
          <w:marLeft w:val="0"/>
          <w:marRight w:val="0"/>
          <w:marTop w:val="0"/>
          <w:marBottom w:val="0"/>
          <w:divBdr>
            <w:top w:val="none" w:sz="0" w:space="0" w:color="auto"/>
            <w:left w:val="none" w:sz="0" w:space="0" w:color="auto"/>
            <w:bottom w:val="none" w:sz="0" w:space="0" w:color="auto"/>
            <w:right w:val="none" w:sz="0" w:space="0" w:color="auto"/>
          </w:divBdr>
          <w:divsChild>
            <w:div w:id="340933343">
              <w:marLeft w:val="0"/>
              <w:marRight w:val="0"/>
              <w:marTop w:val="0"/>
              <w:marBottom w:val="0"/>
              <w:divBdr>
                <w:top w:val="none" w:sz="0" w:space="0" w:color="auto"/>
                <w:left w:val="none" w:sz="0" w:space="0" w:color="auto"/>
                <w:bottom w:val="none" w:sz="0" w:space="0" w:color="auto"/>
                <w:right w:val="none" w:sz="0" w:space="0" w:color="auto"/>
              </w:divBdr>
            </w:div>
          </w:divsChild>
        </w:div>
        <w:div w:id="1484007436">
          <w:marLeft w:val="0"/>
          <w:marRight w:val="0"/>
          <w:marTop w:val="0"/>
          <w:marBottom w:val="0"/>
          <w:divBdr>
            <w:top w:val="none" w:sz="0" w:space="0" w:color="auto"/>
            <w:left w:val="none" w:sz="0" w:space="0" w:color="auto"/>
            <w:bottom w:val="none" w:sz="0" w:space="0" w:color="auto"/>
            <w:right w:val="none" w:sz="0" w:space="0" w:color="auto"/>
          </w:divBdr>
        </w:div>
        <w:div w:id="1513183242">
          <w:marLeft w:val="0"/>
          <w:marRight w:val="0"/>
          <w:marTop w:val="0"/>
          <w:marBottom w:val="0"/>
          <w:divBdr>
            <w:top w:val="none" w:sz="0" w:space="0" w:color="auto"/>
            <w:left w:val="none" w:sz="0" w:space="0" w:color="auto"/>
            <w:bottom w:val="none" w:sz="0" w:space="0" w:color="auto"/>
            <w:right w:val="none" w:sz="0" w:space="0" w:color="auto"/>
          </w:divBdr>
        </w:div>
        <w:div w:id="340158939">
          <w:marLeft w:val="0"/>
          <w:marRight w:val="0"/>
          <w:marTop w:val="0"/>
          <w:marBottom w:val="0"/>
          <w:divBdr>
            <w:top w:val="none" w:sz="0" w:space="0" w:color="auto"/>
            <w:left w:val="none" w:sz="0" w:space="0" w:color="auto"/>
            <w:bottom w:val="none" w:sz="0" w:space="0" w:color="auto"/>
            <w:right w:val="none" w:sz="0" w:space="0" w:color="auto"/>
          </w:divBdr>
        </w:div>
        <w:div w:id="2131588380">
          <w:marLeft w:val="0"/>
          <w:marRight w:val="0"/>
          <w:marTop w:val="0"/>
          <w:marBottom w:val="0"/>
          <w:divBdr>
            <w:top w:val="none" w:sz="0" w:space="0" w:color="auto"/>
            <w:left w:val="none" w:sz="0" w:space="0" w:color="auto"/>
            <w:bottom w:val="none" w:sz="0" w:space="0" w:color="auto"/>
            <w:right w:val="none" w:sz="0" w:space="0" w:color="auto"/>
          </w:divBdr>
          <w:divsChild>
            <w:div w:id="556672800">
              <w:marLeft w:val="0"/>
              <w:marRight w:val="0"/>
              <w:marTop w:val="0"/>
              <w:marBottom w:val="0"/>
              <w:divBdr>
                <w:top w:val="none" w:sz="0" w:space="0" w:color="auto"/>
                <w:left w:val="none" w:sz="0" w:space="0" w:color="auto"/>
                <w:bottom w:val="none" w:sz="0" w:space="0" w:color="auto"/>
                <w:right w:val="none" w:sz="0" w:space="0" w:color="auto"/>
              </w:divBdr>
            </w:div>
          </w:divsChild>
        </w:div>
        <w:div w:id="256250492">
          <w:marLeft w:val="0"/>
          <w:marRight w:val="0"/>
          <w:marTop w:val="0"/>
          <w:marBottom w:val="0"/>
          <w:divBdr>
            <w:top w:val="none" w:sz="0" w:space="0" w:color="auto"/>
            <w:left w:val="none" w:sz="0" w:space="0" w:color="auto"/>
            <w:bottom w:val="none" w:sz="0" w:space="0" w:color="auto"/>
            <w:right w:val="none" w:sz="0" w:space="0" w:color="auto"/>
          </w:divBdr>
          <w:divsChild>
            <w:div w:id="151994409">
              <w:marLeft w:val="0"/>
              <w:marRight w:val="0"/>
              <w:marTop w:val="0"/>
              <w:marBottom w:val="0"/>
              <w:divBdr>
                <w:top w:val="none" w:sz="0" w:space="0" w:color="auto"/>
                <w:left w:val="none" w:sz="0" w:space="0" w:color="auto"/>
                <w:bottom w:val="none" w:sz="0" w:space="0" w:color="auto"/>
                <w:right w:val="none" w:sz="0" w:space="0" w:color="auto"/>
              </w:divBdr>
              <w:divsChild>
                <w:div w:id="16077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71259">
          <w:marLeft w:val="0"/>
          <w:marRight w:val="0"/>
          <w:marTop w:val="0"/>
          <w:marBottom w:val="0"/>
          <w:divBdr>
            <w:top w:val="none" w:sz="0" w:space="0" w:color="auto"/>
            <w:left w:val="none" w:sz="0" w:space="0" w:color="auto"/>
            <w:bottom w:val="none" w:sz="0" w:space="0" w:color="auto"/>
            <w:right w:val="none" w:sz="0" w:space="0" w:color="auto"/>
          </w:divBdr>
          <w:divsChild>
            <w:div w:id="979581016">
              <w:marLeft w:val="0"/>
              <w:marRight w:val="0"/>
              <w:marTop w:val="0"/>
              <w:marBottom w:val="0"/>
              <w:divBdr>
                <w:top w:val="none" w:sz="0" w:space="0" w:color="auto"/>
                <w:left w:val="none" w:sz="0" w:space="0" w:color="auto"/>
                <w:bottom w:val="none" w:sz="0" w:space="0" w:color="auto"/>
                <w:right w:val="none" w:sz="0" w:space="0" w:color="auto"/>
              </w:divBdr>
            </w:div>
          </w:divsChild>
        </w:div>
        <w:div w:id="1860001649">
          <w:marLeft w:val="0"/>
          <w:marRight w:val="0"/>
          <w:marTop w:val="0"/>
          <w:marBottom w:val="0"/>
          <w:divBdr>
            <w:top w:val="none" w:sz="0" w:space="0" w:color="auto"/>
            <w:left w:val="none" w:sz="0" w:space="0" w:color="auto"/>
            <w:bottom w:val="none" w:sz="0" w:space="0" w:color="auto"/>
            <w:right w:val="none" w:sz="0" w:space="0" w:color="auto"/>
          </w:divBdr>
          <w:divsChild>
            <w:div w:id="2126194822">
              <w:marLeft w:val="0"/>
              <w:marRight w:val="0"/>
              <w:marTop w:val="0"/>
              <w:marBottom w:val="0"/>
              <w:divBdr>
                <w:top w:val="none" w:sz="0" w:space="0" w:color="auto"/>
                <w:left w:val="none" w:sz="0" w:space="0" w:color="auto"/>
                <w:bottom w:val="none" w:sz="0" w:space="0" w:color="auto"/>
                <w:right w:val="none" w:sz="0" w:space="0" w:color="auto"/>
              </w:divBdr>
              <w:divsChild>
                <w:div w:id="791166079">
                  <w:marLeft w:val="0"/>
                  <w:marRight w:val="0"/>
                  <w:marTop w:val="0"/>
                  <w:marBottom w:val="0"/>
                  <w:divBdr>
                    <w:top w:val="none" w:sz="0" w:space="0" w:color="auto"/>
                    <w:left w:val="none" w:sz="0" w:space="0" w:color="auto"/>
                    <w:bottom w:val="none" w:sz="0" w:space="0" w:color="auto"/>
                    <w:right w:val="none" w:sz="0" w:space="0" w:color="auto"/>
                  </w:divBdr>
                </w:div>
              </w:divsChild>
            </w:div>
            <w:div w:id="1990089860">
              <w:marLeft w:val="0"/>
              <w:marRight w:val="0"/>
              <w:marTop w:val="0"/>
              <w:marBottom w:val="0"/>
              <w:divBdr>
                <w:top w:val="none" w:sz="0" w:space="0" w:color="auto"/>
                <w:left w:val="none" w:sz="0" w:space="0" w:color="auto"/>
                <w:bottom w:val="none" w:sz="0" w:space="0" w:color="auto"/>
                <w:right w:val="none" w:sz="0" w:space="0" w:color="auto"/>
              </w:divBdr>
              <w:divsChild>
                <w:div w:id="969630453">
                  <w:marLeft w:val="0"/>
                  <w:marRight w:val="0"/>
                  <w:marTop w:val="0"/>
                  <w:marBottom w:val="0"/>
                  <w:divBdr>
                    <w:top w:val="none" w:sz="0" w:space="0" w:color="auto"/>
                    <w:left w:val="none" w:sz="0" w:space="0" w:color="auto"/>
                    <w:bottom w:val="none" w:sz="0" w:space="0" w:color="auto"/>
                    <w:right w:val="none" w:sz="0" w:space="0" w:color="auto"/>
                  </w:divBdr>
                </w:div>
              </w:divsChild>
            </w:div>
            <w:div w:id="2103330392">
              <w:marLeft w:val="0"/>
              <w:marRight w:val="0"/>
              <w:marTop w:val="0"/>
              <w:marBottom w:val="0"/>
              <w:divBdr>
                <w:top w:val="none" w:sz="0" w:space="0" w:color="auto"/>
                <w:left w:val="none" w:sz="0" w:space="0" w:color="auto"/>
                <w:bottom w:val="none" w:sz="0" w:space="0" w:color="auto"/>
                <w:right w:val="none" w:sz="0" w:space="0" w:color="auto"/>
              </w:divBdr>
              <w:divsChild>
                <w:div w:id="1704477210">
                  <w:marLeft w:val="0"/>
                  <w:marRight w:val="0"/>
                  <w:marTop w:val="0"/>
                  <w:marBottom w:val="0"/>
                  <w:divBdr>
                    <w:top w:val="none" w:sz="0" w:space="0" w:color="auto"/>
                    <w:left w:val="none" w:sz="0" w:space="0" w:color="auto"/>
                    <w:bottom w:val="none" w:sz="0" w:space="0" w:color="auto"/>
                    <w:right w:val="none" w:sz="0" w:space="0" w:color="auto"/>
                  </w:divBdr>
                </w:div>
              </w:divsChild>
            </w:div>
            <w:div w:id="1430078019">
              <w:marLeft w:val="0"/>
              <w:marRight w:val="0"/>
              <w:marTop w:val="0"/>
              <w:marBottom w:val="0"/>
              <w:divBdr>
                <w:top w:val="none" w:sz="0" w:space="0" w:color="auto"/>
                <w:left w:val="none" w:sz="0" w:space="0" w:color="auto"/>
                <w:bottom w:val="none" w:sz="0" w:space="0" w:color="auto"/>
                <w:right w:val="none" w:sz="0" w:space="0" w:color="auto"/>
              </w:divBdr>
              <w:divsChild>
                <w:div w:id="808745191">
                  <w:marLeft w:val="0"/>
                  <w:marRight w:val="0"/>
                  <w:marTop w:val="0"/>
                  <w:marBottom w:val="0"/>
                  <w:divBdr>
                    <w:top w:val="none" w:sz="0" w:space="0" w:color="auto"/>
                    <w:left w:val="none" w:sz="0" w:space="0" w:color="auto"/>
                    <w:bottom w:val="none" w:sz="0" w:space="0" w:color="auto"/>
                    <w:right w:val="none" w:sz="0" w:space="0" w:color="auto"/>
                  </w:divBdr>
                </w:div>
              </w:divsChild>
            </w:div>
            <w:div w:id="661814926">
              <w:marLeft w:val="0"/>
              <w:marRight w:val="0"/>
              <w:marTop w:val="0"/>
              <w:marBottom w:val="0"/>
              <w:divBdr>
                <w:top w:val="none" w:sz="0" w:space="0" w:color="auto"/>
                <w:left w:val="none" w:sz="0" w:space="0" w:color="auto"/>
                <w:bottom w:val="none" w:sz="0" w:space="0" w:color="auto"/>
                <w:right w:val="none" w:sz="0" w:space="0" w:color="auto"/>
              </w:divBdr>
              <w:divsChild>
                <w:div w:id="409667842">
                  <w:marLeft w:val="0"/>
                  <w:marRight w:val="0"/>
                  <w:marTop w:val="0"/>
                  <w:marBottom w:val="0"/>
                  <w:divBdr>
                    <w:top w:val="none" w:sz="0" w:space="0" w:color="auto"/>
                    <w:left w:val="none" w:sz="0" w:space="0" w:color="auto"/>
                    <w:bottom w:val="none" w:sz="0" w:space="0" w:color="auto"/>
                    <w:right w:val="none" w:sz="0" w:space="0" w:color="auto"/>
                  </w:divBdr>
                </w:div>
              </w:divsChild>
            </w:div>
            <w:div w:id="1391921761">
              <w:marLeft w:val="0"/>
              <w:marRight w:val="0"/>
              <w:marTop w:val="0"/>
              <w:marBottom w:val="0"/>
              <w:divBdr>
                <w:top w:val="none" w:sz="0" w:space="0" w:color="auto"/>
                <w:left w:val="none" w:sz="0" w:space="0" w:color="auto"/>
                <w:bottom w:val="none" w:sz="0" w:space="0" w:color="auto"/>
                <w:right w:val="none" w:sz="0" w:space="0" w:color="auto"/>
              </w:divBdr>
              <w:divsChild>
                <w:div w:id="773597596">
                  <w:marLeft w:val="0"/>
                  <w:marRight w:val="0"/>
                  <w:marTop w:val="0"/>
                  <w:marBottom w:val="0"/>
                  <w:divBdr>
                    <w:top w:val="none" w:sz="0" w:space="0" w:color="auto"/>
                    <w:left w:val="none" w:sz="0" w:space="0" w:color="auto"/>
                    <w:bottom w:val="none" w:sz="0" w:space="0" w:color="auto"/>
                    <w:right w:val="none" w:sz="0" w:space="0" w:color="auto"/>
                  </w:divBdr>
                </w:div>
              </w:divsChild>
            </w:div>
            <w:div w:id="789862601">
              <w:marLeft w:val="0"/>
              <w:marRight w:val="0"/>
              <w:marTop w:val="0"/>
              <w:marBottom w:val="0"/>
              <w:divBdr>
                <w:top w:val="none" w:sz="0" w:space="0" w:color="auto"/>
                <w:left w:val="none" w:sz="0" w:space="0" w:color="auto"/>
                <w:bottom w:val="none" w:sz="0" w:space="0" w:color="auto"/>
                <w:right w:val="none" w:sz="0" w:space="0" w:color="auto"/>
              </w:divBdr>
              <w:divsChild>
                <w:div w:id="974482100">
                  <w:marLeft w:val="0"/>
                  <w:marRight w:val="0"/>
                  <w:marTop w:val="0"/>
                  <w:marBottom w:val="0"/>
                  <w:divBdr>
                    <w:top w:val="none" w:sz="0" w:space="0" w:color="auto"/>
                    <w:left w:val="none" w:sz="0" w:space="0" w:color="auto"/>
                    <w:bottom w:val="none" w:sz="0" w:space="0" w:color="auto"/>
                    <w:right w:val="none" w:sz="0" w:space="0" w:color="auto"/>
                  </w:divBdr>
                </w:div>
              </w:divsChild>
            </w:div>
            <w:div w:id="1148135871">
              <w:marLeft w:val="0"/>
              <w:marRight w:val="0"/>
              <w:marTop w:val="0"/>
              <w:marBottom w:val="0"/>
              <w:divBdr>
                <w:top w:val="none" w:sz="0" w:space="0" w:color="auto"/>
                <w:left w:val="none" w:sz="0" w:space="0" w:color="auto"/>
                <w:bottom w:val="none" w:sz="0" w:space="0" w:color="auto"/>
                <w:right w:val="none" w:sz="0" w:space="0" w:color="auto"/>
              </w:divBdr>
              <w:divsChild>
                <w:div w:id="794760469">
                  <w:marLeft w:val="0"/>
                  <w:marRight w:val="0"/>
                  <w:marTop w:val="0"/>
                  <w:marBottom w:val="0"/>
                  <w:divBdr>
                    <w:top w:val="none" w:sz="0" w:space="0" w:color="auto"/>
                    <w:left w:val="none" w:sz="0" w:space="0" w:color="auto"/>
                    <w:bottom w:val="none" w:sz="0" w:space="0" w:color="auto"/>
                    <w:right w:val="none" w:sz="0" w:space="0" w:color="auto"/>
                  </w:divBdr>
                </w:div>
              </w:divsChild>
            </w:div>
            <w:div w:id="1128354434">
              <w:marLeft w:val="0"/>
              <w:marRight w:val="0"/>
              <w:marTop w:val="0"/>
              <w:marBottom w:val="0"/>
              <w:divBdr>
                <w:top w:val="none" w:sz="0" w:space="0" w:color="auto"/>
                <w:left w:val="none" w:sz="0" w:space="0" w:color="auto"/>
                <w:bottom w:val="none" w:sz="0" w:space="0" w:color="auto"/>
                <w:right w:val="none" w:sz="0" w:space="0" w:color="auto"/>
              </w:divBdr>
              <w:divsChild>
                <w:div w:id="674502986">
                  <w:marLeft w:val="0"/>
                  <w:marRight w:val="0"/>
                  <w:marTop w:val="0"/>
                  <w:marBottom w:val="0"/>
                  <w:divBdr>
                    <w:top w:val="none" w:sz="0" w:space="0" w:color="auto"/>
                    <w:left w:val="none" w:sz="0" w:space="0" w:color="auto"/>
                    <w:bottom w:val="none" w:sz="0" w:space="0" w:color="auto"/>
                    <w:right w:val="none" w:sz="0" w:space="0" w:color="auto"/>
                  </w:divBdr>
                </w:div>
              </w:divsChild>
            </w:div>
            <w:div w:id="82916021">
              <w:marLeft w:val="0"/>
              <w:marRight w:val="0"/>
              <w:marTop w:val="0"/>
              <w:marBottom w:val="0"/>
              <w:divBdr>
                <w:top w:val="none" w:sz="0" w:space="0" w:color="auto"/>
                <w:left w:val="none" w:sz="0" w:space="0" w:color="auto"/>
                <w:bottom w:val="none" w:sz="0" w:space="0" w:color="auto"/>
                <w:right w:val="none" w:sz="0" w:space="0" w:color="auto"/>
              </w:divBdr>
              <w:divsChild>
                <w:div w:id="1652439237">
                  <w:marLeft w:val="0"/>
                  <w:marRight w:val="0"/>
                  <w:marTop w:val="0"/>
                  <w:marBottom w:val="0"/>
                  <w:divBdr>
                    <w:top w:val="none" w:sz="0" w:space="0" w:color="auto"/>
                    <w:left w:val="none" w:sz="0" w:space="0" w:color="auto"/>
                    <w:bottom w:val="none" w:sz="0" w:space="0" w:color="auto"/>
                    <w:right w:val="none" w:sz="0" w:space="0" w:color="auto"/>
                  </w:divBdr>
                </w:div>
              </w:divsChild>
            </w:div>
            <w:div w:id="1987858136">
              <w:marLeft w:val="0"/>
              <w:marRight w:val="0"/>
              <w:marTop w:val="0"/>
              <w:marBottom w:val="0"/>
              <w:divBdr>
                <w:top w:val="none" w:sz="0" w:space="0" w:color="auto"/>
                <w:left w:val="none" w:sz="0" w:space="0" w:color="auto"/>
                <w:bottom w:val="none" w:sz="0" w:space="0" w:color="auto"/>
                <w:right w:val="none" w:sz="0" w:space="0" w:color="auto"/>
              </w:divBdr>
              <w:divsChild>
                <w:div w:id="1335887098">
                  <w:marLeft w:val="0"/>
                  <w:marRight w:val="0"/>
                  <w:marTop w:val="0"/>
                  <w:marBottom w:val="0"/>
                  <w:divBdr>
                    <w:top w:val="none" w:sz="0" w:space="0" w:color="auto"/>
                    <w:left w:val="none" w:sz="0" w:space="0" w:color="auto"/>
                    <w:bottom w:val="none" w:sz="0" w:space="0" w:color="auto"/>
                    <w:right w:val="none" w:sz="0" w:space="0" w:color="auto"/>
                  </w:divBdr>
                </w:div>
              </w:divsChild>
            </w:div>
            <w:div w:id="83459884">
              <w:marLeft w:val="0"/>
              <w:marRight w:val="0"/>
              <w:marTop w:val="0"/>
              <w:marBottom w:val="0"/>
              <w:divBdr>
                <w:top w:val="none" w:sz="0" w:space="0" w:color="auto"/>
                <w:left w:val="none" w:sz="0" w:space="0" w:color="auto"/>
                <w:bottom w:val="none" w:sz="0" w:space="0" w:color="auto"/>
                <w:right w:val="none" w:sz="0" w:space="0" w:color="auto"/>
              </w:divBdr>
              <w:divsChild>
                <w:div w:id="1668945785">
                  <w:marLeft w:val="0"/>
                  <w:marRight w:val="0"/>
                  <w:marTop w:val="0"/>
                  <w:marBottom w:val="0"/>
                  <w:divBdr>
                    <w:top w:val="none" w:sz="0" w:space="0" w:color="auto"/>
                    <w:left w:val="none" w:sz="0" w:space="0" w:color="auto"/>
                    <w:bottom w:val="none" w:sz="0" w:space="0" w:color="auto"/>
                    <w:right w:val="none" w:sz="0" w:space="0" w:color="auto"/>
                  </w:divBdr>
                </w:div>
              </w:divsChild>
            </w:div>
            <w:div w:id="1843666436">
              <w:marLeft w:val="0"/>
              <w:marRight w:val="0"/>
              <w:marTop w:val="0"/>
              <w:marBottom w:val="0"/>
              <w:divBdr>
                <w:top w:val="none" w:sz="0" w:space="0" w:color="auto"/>
                <w:left w:val="none" w:sz="0" w:space="0" w:color="auto"/>
                <w:bottom w:val="none" w:sz="0" w:space="0" w:color="auto"/>
                <w:right w:val="none" w:sz="0" w:space="0" w:color="auto"/>
              </w:divBdr>
              <w:divsChild>
                <w:div w:id="1741632098">
                  <w:marLeft w:val="0"/>
                  <w:marRight w:val="0"/>
                  <w:marTop w:val="0"/>
                  <w:marBottom w:val="0"/>
                  <w:divBdr>
                    <w:top w:val="none" w:sz="0" w:space="0" w:color="auto"/>
                    <w:left w:val="none" w:sz="0" w:space="0" w:color="auto"/>
                    <w:bottom w:val="none" w:sz="0" w:space="0" w:color="auto"/>
                    <w:right w:val="none" w:sz="0" w:space="0" w:color="auto"/>
                  </w:divBdr>
                </w:div>
              </w:divsChild>
            </w:div>
            <w:div w:id="1001157821">
              <w:marLeft w:val="0"/>
              <w:marRight w:val="0"/>
              <w:marTop w:val="0"/>
              <w:marBottom w:val="0"/>
              <w:divBdr>
                <w:top w:val="none" w:sz="0" w:space="0" w:color="auto"/>
                <w:left w:val="none" w:sz="0" w:space="0" w:color="auto"/>
                <w:bottom w:val="none" w:sz="0" w:space="0" w:color="auto"/>
                <w:right w:val="none" w:sz="0" w:space="0" w:color="auto"/>
              </w:divBdr>
              <w:divsChild>
                <w:div w:id="344989249">
                  <w:marLeft w:val="0"/>
                  <w:marRight w:val="0"/>
                  <w:marTop w:val="0"/>
                  <w:marBottom w:val="0"/>
                  <w:divBdr>
                    <w:top w:val="none" w:sz="0" w:space="0" w:color="auto"/>
                    <w:left w:val="none" w:sz="0" w:space="0" w:color="auto"/>
                    <w:bottom w:val="none" w:sz="0" w:space="0" w:color="auto"/>
                    <w:right w:val="none" w:sz="0" w:space="0" w:color="auto"/>
                  </w:divBdr>
                </w:div>
              </w:divsChild>
            </w:div>
            <w:div w:id="1778327697">
              <w:marLeft w:val="0"/>
              <w:marRight w:val="0"/>
              <w:marTop w:val="0"/>
              <w:marBottom w:val="0"/>
              <w:divBdr>
                <w:top w:val="none" w:sz="0" w:space="0" w:color="auto"/>
                <w:left w:val="none" w:sz="0" w:space="0" w:color="auto"/>
                <w:bottom w:val="none" w:sz="0" w:space="0" w:color="auto"/>
                <w:right w:val="none" w:sz="0" w:space="0" w:color="auto"/>
              </w:divBdr>
              <w:divsChild>
                <w:div w:id="841820636">
                  <w:marLeft w:val="0"/>
                  <w:marRight w:val="0"/>
                  <w:marTop w:val="0"/>
                  <w:marBottom w:val="0"/>
                  <w:divBdr>
                    <w:top w:val="none" w:sz="0" w:space="0" w:color="auto"/>
                    <w:left w:val="none" w:sz="0" w:space="0" w:color="auto"/>
                    <w:bottom w:val="none" w:sz="0" w:space="0" w:color="auto"/>
                    <w:right w:val="none" w:sz="0" w:space="0" w:color="auto"/>
                  </w:divBdr>
                </w:div>
              </w:divsChild>
            </w:div>
            <w:div w:id="670988664">
              <w:marLeft w:val="0"/>
              <w:marRight w:val="0"/>
              <w:marTop w:val="0"/>
              <w:marBottom w:val="0"/>
              <w:divBdr>
                <w:top w:val="none" w:sz="0" w:space="0" w:color="auto"/>
                <w:left w:val="none" w:sz="0" w:space="0" w:color="auto"/>
                <w:bottom w:val="none" w:sz="0" w:space="0" w:color="auto"/>
                <w:right w:val="none" w:sz="0" w:space="0" w:color="auto"/>
              </w:divBdr>
              <w:divsChild>
                <w:div w:id="1952542645">
                  <w:marLeft w:val="0"/>
                  <w:marRight w:val="0"/>
                  <w:marTop w:val="0"/>
                  <w:marBottom w:val="0"/>
                  <w:divBdr>
                    <w:top w:val="none" w:sz="0" w:space="0" w:color="auto"/>
                    <w:left w:val="none" w:sz="0" w:space="0" w:color="auto"/>
                    <w:bottom w:val="none" w:sz="0" w:space="0" w:color="auto"/>
                    <w:right w:val="none" w:sz="0" w:space="0" w:color="auto"/>
                  </w:divBdr>
                </w:div>
              </w:divsChild>
            </w:div>
            <w:div w:id="1129740139">
              <w:marLeft w:val="0"/>
              <w:marRight w:val="0"/>
              <w:marTop w:val="0"/>
              <w:marBottom w:val="0"/>
              <w:divBdr>
                <w:top w:val="none" w:sz="0" w:space="0" w:color="auto"/>
                <w:left w:val="none" w:sz="0" w:space="0" w:color="auto"/>
                <w:bottom w:val="none" w:sz="0" w:space="0" w:color="auto"/>
                <w:right w:val="none" w:sz="0" w:space="0" w:color="auto"/>
              </w:divBdr>
              <w:divsChild>
                <w:div w:id="169220226">
                  <w:marLeft w:val="0"/>
                  <w:marRight w:val="0"/>
                  <w:marTop w:val="0"/>
                  <w:marBottom w:val="0"/>
                  <w:divBdr>
                    <w:top w:val="none" w:sz="0" w:space="0" w:color="auto"/>
                    <w:left w:val="none" w:sz="0" w:space="0" w:color="auto"/>
                    <w:bottom w:val="none" w:sz="0" w:space="0" w:color="auto"/>
                    <w:right w:val="none" w:sz="0" w:space="0" w:color="auto"/>
                  </w:divBdr>
                </w:div>
              </w:divsChild>
            </w:div>
            <w:div w:id="1685400957">
              <w:marLeft w:val="0"/>
              <w:marRight w:val="0"/>
              <w:marTop w:val="0"/>
              <w:marBottom w:val="0"/>
              <w:divBdr>
                <w:top w:val="none" w:sz="0" w:space="0" w:color="auto"/>
                <w:left w:val="none" w:sz="0" w:space="0" w:color="auto"/>
                <w:bottom w:val="none" w:sz="0" w:space="0" w:color="auto"/>
                <w:right w:val="none" w:sz="0" w:space="0" w:color="auto"/>
              </w:divBdr>
              <w:divsChild>
                <w:div w:id="1731079123">
                  <w:marLeft w:val="0"/>
                  <w:marRight w:val="0"/>
                  <w:marTop w:val="0"/>
                  <w:marBottom w:val="0"/>
                  <w:divBdr>
                    <w:top w:val="none" w:sz="0" w:space="0" w:color="auto"/>
                    <w:left w:val="none" w:sz="0" w:space="0" w:color="auto"/>
                    <w:bottom w:val="none" w:sz="0" w:space="0" w:color="auto"/>
                    <w:right w:val="none" w:sz="0" w:space="0" w:color="auto"/>
                  </w:divBdr>
                </w:div>
              </w:divsChild>
            </w:div>
            <w:div w:id="581834103">
              <w:marLeft w:val="0"/>
              <w:marRight w:val="0"/>
              <w:marTop w:val="0"/>
              <w:marBottom w:val="0"/>
              <w:divBdr>
                <w:top w:val="none" w:sz="0" w:space="0" w:color="auto"/>
                <w:left w:val="none" w:sz="0" w:space="0" w:color="auto"/>
                <w:bottom w:val="none" w:sz="0" w:space="0" w:color="auto"/>
                <w:right w:val="none" w:sz="0" w:space="0" w:color="auto"/>
              </w:divBdr>
              <w:divsChild>
                <w:div w:id="662045817">
                  <w:marLeft w:val="0"/>
                  <w:marRight w:val="0"/>
                  <w:marTop w:val="0"/>
                  <w:marBottom w:val="0"/>
                  <w:divBdr>
                    <w:top w:val="none" w:sz="0" w:space="0" w:color="auto"/>
                    <w:left w:val="none" w:sz="0" w:space="0" w:color="auto"/>
                    <w:bottom w:val="none" w:sz="0" w:space="0" w:color="auto"/>
                    <w:right w:val="none" w:sz="0" w:space="0" w:color="auto"/>
                  </w:divBdr>
                </w:div>
              </w:divsChild>
            </w:div>
            <w:div w:id="678434690">
              <w:marLeft w:val="0"/>
              <w:marRight w:val="0"/>
              <w:marTop w:val="0"/>
              <w:marBottom w:val="0"/>
              <w:divBdr>
                <w:top w:val="none" w:sz="0" w:space="0" w:color="auto"/>
                <w:left w:val="none" w:sz="0" w:space="0" w:color="auto"/>
                <w:bottom w:val="none" w:sz="0" w:space="0" w:color="auto"/>
                <w:right w:val="none" w:sz="0" w:space="0" w:color="auto"/>
              </w:divBdr>
              <w:divsChild>
                <w:div w:id="29109235">
                  <w:marLeft w:val="0"/>
                  <w:marRight w:val="0"/>
                  <w:marTop w:val="0"/>
                  <w:marBottom w:val="0"/>
                  <w:divBdr>
                    <w:top w:val="none" w:sz="0" w:space="0" w:color="auto"/>
                    <w:left w:val="none" w:sz="0" w:space="0" w:color="auto"/>
                    <w:bottom w:val="none" w:sz="0" w:space="0" w:color="auto"/>
                    <w:right w:val="none" w:sz="0" w:space="0" w:color="auto"/>
                  </w:divBdr>
                </w:div>
              </w:divsChild>
            </w:div>
            <w:div w:id="635843687">
              <w:marLeft w:val="0"/>
              <w:marRight w:val="0"/>
              <w:marTop w:val="0"/>
              <w:marBottom w:val="0"/>
              <w:divBdr>
                <w:top w:val="none" w:sz="0" w:space="0" w:color="auto"/>
                <w:left w:val="none" w:sz="0" w:space="0" w:color="auto"/>
                <w:bottom w:val="none" w:sz="0" w:space="0" w:color="auto"/>
                <w:right w:val="none" w:sz="0" w:space="0" w:color="auto"/>
              </w:divBdr>
              <w:divsChild>
                <w:div w:id="1972130085">
                  <w:marLeft w:val="0"/>
                  <w:marRight w:val="0"/>
                  <w:marTop w:val="0"/>
                  <w:marBottom w:val="0"/>
                  <w:divBdr>
                    <w:top w:val="none" w:sz="0" w:space="0" w:color="auto"/>
                    <w:left w:val="none" w:sz="0" w:space="0" w:color="auto"/>
                    <w:bottom w:val="none" w:sz="0" w:space="0" w:color="auto"/>
                    <w:right w:val="none" w:sz="0" w:space="0" w:color="auto"/>
                  </w:divBdr>
                </w:div>
              </w:divsChild>
            </w:div>
            <w:div w:id="1732729011">
              <w:marLeft w:val="0"/>
              <w:marRight w:val="0"/>
              <w:marTop w:val="0"/>
              <w:marBottom w:val="0"/>
              <w:divBdr>
                <w:top w:val="none" w:sz="0" w:space="0" w:color="auto"/>
                <w:left w:val="none" w:sz="0" w:space="0" w:color="auto"/>
                <w:bottom w:val="none" w:sz="0" w:space="0" w:color="auto"/>
                <w:right w:val="none" w:sz="0" w:space="0" w:color="auto"/>
              </w:divBdr>
              <w:divsChild>
                <w:div w:id="1870993432">
                  <w:marLeft w:val="0"/>
                  <w:marRight w:val="0"/>
                  <w:marTop w:val="0"/>
                  <w:marBottom w:val="0"/>
                  <w:divBdr>
                    <w:top w:val="none" w:sz="0" w:space="0" w:color="auto"/>
                    <w:left w:val="none" w:sz="0" w:space="0" w:color="auto"/>
                    <w:bottom w:val="none" w:sz="0" w:space="0" w:color="auto"/>
                    <w:right w:val="none" w:sz="0" w:space="0" w:color="auto"/>
                  </w:divBdr>
                </w:div>
              </w:divsChild>
            </w:div>
            <w:div w:id="1516504045">
              <w:marLeft w:val="0"/>
              <w:marRight w:val="0"/>
              <w:marTop w:val="0"/>
              <w:marBottom w:val="0"/>
              <w:divBdr>
                <w:top w:val="none" w:sz="0" w:space="0" w:color="auto"/>
                <w:left w:val="none" w:sz="0" w:space="0" w:color="auto"/>
                <w:bottom w:val="none" w:sz="0" w:space="0" w:color="auto"/>
                <w:right w:val="none" w:sz="0" w:space="0" w:color="auto"/>
              </w:divBdr>
              <w:divsChild>
                <w:div w:id="1969581596">
                  <w:marLeft w:val="0"/>
                  <w:marRight w:val="0"/>
                  <w:marTop w:val="0"/>
                  <w:marBottom w:val="0"/>
                  <w:divBdr>
                    <w:top w:val="none" w:sz="0" w:space="0" w:color="auto"/>
                    <w:left w:val="none" w:sz="0" w:space="0" w:color="auto"/>
                    <w:bottom w:val="none" w:sz="0" w:space="0" w:color="auto"/>
                    <w:right w:val="none" w:sz="0" w:space="0" w:color="auto"/>
                  </w:divBdr>
                </w:div>
              </w:divsChild>
            </w:div>
            <w:div w:id="1977564404">
              <w:marLeft w:val="0"/>
              <w:marRight w:val="0"/>
              <w:marTop w:val="0"/>
              <w:marBottom w:val="0"/>
              <w:divBdr>
                <w:top w:val="none" w:sz="0" w:space="0" w:color="auto"/>
                <w:left w:val="none" w:sz="0" w:space="0" w:color="auto"/>
                <w:bottom w:val="none" w:sz="0" w:space="0" w:color="auto"/>
                <w:right w:val="none" w:sz="0" w:space="0" w:color="auto"/>
              </w:divBdr>
              <w:divsChild>
                <w:div w:id="651568223">
                  <w:marLeft w:val="0"/>
                  <w:marRight w:val="0"/>
                  <w:marTop w:val="0"/>
                  <w:marBottom w:val="0"/>
                  <w:divBdr>
                    <w:top w:val="none" w:sz="0" w:space="0" w:color="auto"/>
                    <w:left w:val="none" w:sz="0" w:space="0" w:color="auto"/>
                    <w:bottom w:val="none" w:sz="0" w:space="0" w:color="auto"/>
                    <w:right w:val="none" w:sz="0" w:space="0" w:color="auto"/>
                  </w:divBdr>
                </w:div>
              </w:divsChild>
            </w:div>
            <w:div w:id="150798511">
              <w:marLeft w:val="0"/>
              <w:marRight w:val="0"/>
              <w:marTop w:val="0"/>
              <w:marBottom w:val="0"/>
              <w:divBdr>
                <w:top w:val="none" w:sz="0" w:space="0" w:color="auto"/>
                <w:left w:val="none" w:sz="0" w:space="0" w:color="auto"/>
                <w:bottom w:val="none" w:sz="0" w:space="0" w:color="auto"/>
                <w:right w:val="none" w:sz="0" w:space="0" w:color="auto"/>
              </w:divBdr>
              <w:divsChild>
                <w:div w:id="1790313569">
                  <w:marLeft w:val="0"/>
                  <w:marRight w:val="0"/>
                  <w:marTop w:val="0"/>
                  <w:marBottom w:val="0"/>
                  <w:divBdr>
                    <w:top w:val="none" w:sz="0" w:space="0" w:color="auto"/>
                    <w:left w:val="none" w:sz="0" w:space="0" w:color="auto"/>
                    <w:bottom w:val="none" w:sz="0" w:space="0" w:color="auto"/>
                    <w:right w:val="none" w:sz="0" w:space="0" w:color="auto"/>
                  </w:divBdr>
                </w:div>
              </w:divsChild>
            </w:div>
            <w:div w:id="12877341">
              <w:marLeft w:val="0"/>
              <w:marRight w:val="0"/>
              <w:marTop w:val="0"/>
              <w:marBottom w:val="0"/>
              <w:divBdr>
                <w:top w:val="none" w:sz="0" w:space="0" w:color="auto"/>
                <w:left w:val="none" w:sz="0" w:space="0" w:color="auto"/>
                <w:bottom w:val="none" w:sz="0" w:space="0" w:color="auto"/>
                <w:right w:val="none" w:sz="0" w:space="0" w:color="auto"/>
              </w:divBdr>
              <w:divsChild>
                <w:div w:id="904413125">
                  <w:marLeft w:val="0"/>
                  <w:marRight w:val="0"/>
                  <w:marTop w:val="0"/>
                  <w:marBottom w:val="0"/>
                  <w:divBdr>
                    <w:top w:val="none" w:sz="0" w:space="0" w:color="auto"/>
                    <w:left w:val="none" w:sz="0" w:space="0" w:color="auto"/>
                    <w:bottom w:val="none" w:sz="0" w:space="0" w:color="auto"/>
                    <w:right w:val="none" w:sz="0" w:space="0" w:color="auto"/>
                  </w:divBdr>
                </w:div>
              </w:divsChild>
            </w:div>
            <w:div w:id="1825006665">
              <w:marLeft w:val="0"/>
              <w:marRight w:val="0"/>
              <w:marTop w:val="0"/>
              <w:marBottom w:val="0"/>
              <w:divBdr>
                <w:top w:val="none" w:sz="0" w:space="0" w:color="auto"/>
                <w:left w:val="none" w:sz="0" w:space="0" w:color="auto"/>
                <w:bottom w:val="none" w:sz="0" w:space="0" w:color="auto"/>
                <w:right w:val="none" w:sz="0" w:space="0" w:color="auto"/>
              </w:divBdr>
              <w:divsChild>
                <w:div w:id="1314136156">
                  <w:marLeft w:val="0"/>
                  <w:marRight w:val="0"/>
                  <w:marTop w:val="0"/>
                  <w:marBottom w:val="0"/>
                  <w:divBdr>
                    <w:top w:val="none" w:sz="0" w:space="0" w:color="auto"/>
                    <w:left w:val="none" w:sz="0" w:space="0" w:color="auto"/>
                    <w:bottom w:val="none" w:sz="0" w:space="0" w:color="auto"/>
                    <w:right w:val="none" w:sz="0" w:space="0" w:color="auto"/>
                  </w:divBdr>
                </w:div>
              </w:divsChild>
            </w:div>
            <w:div w:id="1427190121">
              <w:marLeft w:val="0"/>
              <w:marRight w:val="0"/>
              <w:marTop w:val="0"/>
              <w:marBottom w:val="0"/>
              <w:divBdr>
                <w:top w:val="none" w:sz="0" w:space="0" w:color="auto"/>
                <w:left w:val="none" w:sz="0" w:space="0" w:color="auto"/>
                <w:bottom w:val="none" w:sz="0" w:space="0" w:color="auto"/>
                <w:right w:val="none" w:sz="0" w:space="0" w:color="auto"/>
              </w:divBdr>
              <w:divsChild>
                <w:div w:id="1747262441">
                  <w:marLeft w:val="0"/>
                  <w:marRight w:val="0"/>
                  <w:marTop w:val="0"/>
                  <w:marBottom w:val="0"/>
                  <w:divBdr>
                    <w:top w:val="none" w:sz="0" w:space="0" w:color="auto"/>
                    <w:left w:val="none" w:sz="0" w:space="0" w:color="auto"/>
                    <w:bottom w:val="none" w:sz="0" w:space="0" w:color="auto"/>
                    <w:right w:val="none" w:sz="0" w:space="0" w:color="auto"/>
                  </w:divBdr>
                </w:div>
              </w:divsChild>
            </w:div>
            <w:div w:id="640423084">
              <w:marLeft w:val="0"/>
              <w:marRight w:val="0"/>
              <w:marTop w:val="0"/>
              <w:marBottom w:val="0"/>
              <w:divBdr>
                <w:top w:val="none" w:sz="0" w:space="0" w:color="auto"/>
                <w:left w:val="none" w:sz="0" w:space="0" w:color="auto"/>
                <w:bottom w:val="none" w:sz="0" w:space="0" w:color="auto"/>
                <w:right w:val="none" w:sz="0" w:space="0" w:color="auto"/>
              </w:divBdr>
              <w:divsChild>
                <w:div w:id="311523127">
                  <w:marLeft w:val="0"/>
                  <w:marRight w:val="0"/>
                  <w:marTop w:val="0"/>
                  <w:marBottom w:val="0"/>
                  <w:divBdr>
                    <w:top w:val="none" w:sz="0" w:space="0" w:color="auto"/>
                    <w:left w:val="none" w:sz="0" w:space="0" w:color="auto"/>
                    <w:bottom w:val="none" w:sz="0" w:space="0" w:color="auto"/>
                    <w:right w:val="none" w:sz="0" w:space="0" w:color="auto"/>
                  </w:divBdr>
                </w:div>
              </w:divsChild>
            </w:div>
            <w:div w:id="1014379500">
              <w:marLeft w:val="0"/>
              <w:marRight w:val="0"/>
              <w:marTop w:val="0"/>
              <w:marBottom w:val="0"/>
              <w:divBdr>
                <w:top w:val="none" w:sz="0" w:space="0" w:color="auto"/>
                <w:left w:val="none" w:sz="0" w:space="0" w:color="auto"/>
                <w:bottom w:val="none" w:sz="0" w:space="0" w:color="auto"/>
                <w:right w:val="none" w:sz="0" w:space="0" w:color="auto"/>
              </w:divBdr>
              <w:divsChild>
                <w:div w:id="280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642">
          <w:marLeft w:val="0"/>
          <w:marRight w:val="0"/>
          <w:marTop w:val="0"/>
          <w:marBottom w:val="0"/>
          <w:divBdr>
            <w:top w:val="none" w:sz="0" w:space="0" w:color="auto"/>
            <w:left w:val="none" w:sz="0" w:space="0" w:color="auto"/>
            <w:bottom w:val="none" w:sz="0" w:space="0" w:color="auto"/>
            <w:right w:val="none" w:sz="0" w:space="0" w:color="auto"/>
          </w:divBdr>
        </w:div>
        <w:div w:id="1481312689">
          <w:marLeft w:val="0"/>
          <w:marRight w:val="0"/>
          <w:marTop w:val="0"/>
          <w:marBottom w:val="0"/>
          <w:divBdr>
            <w:top w:val="none" w:sz="0" w:space="0" w:color="auto"/>
            <w:left w:val="none" w:sz="0" w:space="0" w:color="auto"/>
            <w:bottom w:val="none" w:sz="0" w:space="0" w:color="auto"/>
            <w:right w:val="none" w:sz="0" w:space="0" w:color="auto"/>
          </w:divBdr>
          <w:divsChild>
            <w:div w:id="1557547626">
              <w:marLeft w:val="0"/>
              <w:marRight w:val="0"/>
              <w:marTop w:val="0"/>
              <w:marBottom w:val="0"/>
              <w:divBdr>
                <w:top w:val="none" w:sz="0" w:space="0" w:color="auto"/>
                <w:left w:val="none" w:sz="0" w:space="0" w:color="auto"/>
                <w:bottom w:val="none" w:sz="0" w:space="0" w:color="auto"/>
                <w:right w:val="none" w:sz="0" w:space="0" w:color="auto"/>
              </w:divBdr>
            </w:div>
          </w:divsChild>
        </w:div>
        <w:div w:id="1319384265">
          <w:marLeft w:val="0"/>
          <w:marRight w:val="0"/>
          <w:marTop w:val="0"/>
          <w:marBottom w:val="0"/>
          <w:divBdr>
            <w:top w:val="none" w:sz="0" w:space="0" w:color="auto"/>
            <w:left w:val="none" w:sz="0" w:space="0" w:color="auto"/>
            <w:bottom w:val="none" w:sz="0" w:space="0" w:color="auto"/>
            <w:right w:val="none" w:sz="0" w:space="0" w:color="auto"/>
          </w:divBdr>
        </w:div>
        <w:div w:id="512384136">
          <w:marLeft w:val="0"/>
          <w:marRight w:val="0"/>
          <w:marTop w:val="0"/>
          <w:marBottom w:val="0"/>
          <w:divBdr>
            <w:top w:val="none" w:sz="0" w:space="0" w:color="auto"/>
            <w:left w:val="none" w:sz="0" w:space="0" w:color="auto"/>
            <w:bottom w:val="none" w:sz="0" w:space="0" w:color="auto"/>
            <w:right w:val="none" w:sz="0" w:space="0" w:color="auto"/>
          </w:divBdr>
          <w:divsChild>
            <w:div w:id="496655360">
              <w:marLeft w:val="0"/>
              <w:marRight w:val="0"/>
              <w:marTop w:val="0"/>
              <w:marBottom w:val="0"/>
              <w:divBdr>
                <w:top w:val="none" w:sz="0" w:space="0" w:color="auto"/>
                <w:left w:val="none" w:sz="0" w:space="0" w:color="auto"/>
                <w:bottom w:val="none" w:sz="0" w:space="0" w:color="auto"/>
                <w:right w:val="none" w:sz="0" w:space="0" w:color="auto"/>
              </w:divBdr>
            </w:div>
          </w:divsChild>
        </w:div>
        <w:div w:id="2018075809">
          <w:marLeft w:val="0"/>
          <w:marRight w:val="0"/>
          <w:marTop w:val="0"/>
          <w:marBottom w:val="0"/>
          <w:divBdr>
            <w:top w:val="none" w:sz="0" w:space="0" w:color="auto"/>
            <w:left w:val="none" w:sz="0" w:space="0" w:color="auto"/>
            <w:bottom w:val="none" w:sz="0" w:space="0" w:color="auto"/>
            <w:right w:val="none" w:sz="0" w:space="0" w:color="auto"/>
          </w:divBdr>
        </w:div>
        <w:div w:id="1276330135">
          <w:marLeft w:val="0"/>
          <w:marRight w:val="0"/>
          <w:marTop w:val="0"/>
          <w:marBottom w:val="0"/>
          <w:divBdr>
            <w:top w:val="none" w:sz="0" w:space="0" w:color="auto"/>
            <w:left w:val="none" w:sz="0" w:space="0" w:color="auto"/>
            <w:bottom w:val="none" w:sz="0" w:space="0" w:color="auto"/>
            <w:right w:val="none" w:sz="0" w:space="0" w:color="auto"/>
          </w:divBdr>
          <w:divsChild>
            <w:div w:id="1113093437">
              <w:marLeft w:val="0"/>
              <w:marRight w:val="0"/>
              <w:marTop w:val="0"/>
              <w:marBottom w:val="0"/>
              <w:divBdr>
                <w:top w:val="none" w:sz="0" w:space="0" w:color="auto"/>
                <w:left w:val="none" w:sz="0" w:space="0" w:color="auto"/>
                <w:bottom w:val="none" w:sz="0" w:space="0" w:color="auto"/>
                <w:right w:val="none" w:sz="0" w:space="0" w:color="auto"/>
              </w:divBdr>
              <w:divsChild>
                <w:div w:id="2303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8889">
          <w:marLeft w:val="0"/>
          <w:marRight w:val="0"/>
          <w:marTop w:val="0"/>
          <w:marBottom w:val="0"/>
          <w:divBdr>
            <w:top w:val="none" w:sz="0" w:space="0" w:color="auto"/>
            <w:left w:val="none" w:sz="0" w:space="0" w:color="auto"/>
            <w:bottom w:val="none" w:sz="0" w:space="0" w:color="auto"/>
            <w:right w:val="none" w:sz="0" w:space="0" w:color="auto"/>
          </w:divBdr>
          <w:divsChild>
            <w:div w:id="730888473">
              <w:marLeft w:val="0"/>
              <w:marRight w:val="0"/>
              <w:marTop w:val="0"/>
              <w:marBottom w:val="0"/>
              <w:divBdr>
                <w:top w:val="none" w:sz="0" w:space="0" w:color="auto"/>
                <w:left w:val="none" w:sz="0" w:space="0" w:color="auto"/>
                <w:bottom w:val="none" w:sz="0" w:space="0" w:color="auto"/>
                <w:right w:val="none" w:sz="0" w:space="0" w:color="auto"/>
              </w:divBdr>
              <w:divsChild>
                <w:div w:id="1806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2303">
          <w:marLeft w:val="0"/>
          <w:marRight w:val="0"/>
          <w:marTop w:val="0"/>
          <w:marBottom w:val="0"/>
          <w:divBdr>
            <w:top w:val="none" w:sz="0" w:space="0" w:color="auto"/>
            <w:left w:val="none" w:sz="0" w:space="0" w:color="auto"/>
            <w:bottom w:val="none" w:sz="0" w:space="0" w:color="auto"/>
            <w:right w:val="none" w:sz="0" w:space="0" w:color="auto"/>
          </w:divBdr>
          <w:divsChild>
            <w:div w:id="234170373">
              <w:marLeft w:val="0"/>
              <w:marRight w:val="0"/>
              <w:marTop w:val="0"/>
              <w:marBottom w:val="0"/>
              <w:divBdr>
                <w:top w:val="none" w:sz="0" w:space="0" w:color="auto"/>
                <w:left w:val="none" w:sz="0" w:space="0" w:color="auto"/>
                <w:bottom w:val="none" w:sz="0" w:space="0" w:color="auto"/>
                <w:right w:val="none" w:sz="0" w:space="0" w:color="auto"/>
              </w:divBdr>
            </w:div>
          </w:divsChild>
        </w:div>
        <w:div w:id="2064670543">
          <w:marLeft w:val="0"/>
          <w:marRight w:val="0"/>
          <w:marTop w:val="0"/>
          <w:marBottom w:val="0"/>
          <w:divBdr>
            <w:top w:val="none" w:sz="0" w:space="0" w:color="auto"/>
            <w:left w:val="none" w:sz="0" w:space="0" w:color="auto"/>
            <w:bottom w:val="none" w:sz="0" w:space="0" w:color="auto"/>
            <w:right w:val="none" w:sz="0" w:space="0" w:color="auto"/>
          </w:divBdr>
          <w:divsChild>
            <w:div w:id="181475623">
              <w:marLeft w:val="0"/>
              <w:marRight w:val="0"/>
              <w:marTop w:val="0"/>
              <w:marBottom w:val="0"/>
              <w:divBdr>
                <w:top w:val="none" w:sz="0" w:space="0" w:color="auto"/>
                <w:left w:val="none" w:sz="0" w:space="0" w:color="auto"/>
                <w:bottom w:val="none" w:sz="0" w:space="0" w:color="auto"/>
                <w:right w:val="none" w:sz="0" w:space="0" w:color="auto"/>
              </w:divBdr>
            </w:div>
          </w:divsChild>
        </w:div>
        <w:div w:id="136536197">
          <w:marLeft w:val="0"/>
          <w:marRight w:val="0"/>
          <w:marTop w:val="0"/>
          <w:marBottom w:val="0"/>
          <w:divBdr>
            <w:top w:val="none" w:sz="0" w:space="0" w:color="auto"/>
            <w:left w:val="none" w:sz="0" w:space="0" w:color="auto"/>
            <w:bottom w:val="none" w:sz="0" w:space="0" w:color="auto"/>
            <w:right w:val="none" w:sz="0" w:space="0" w:color="auto"/>
          </w:divBdr>
        </w:div>
        <w:div w:id="672414521">
          <w:marLeft w:val="0"/>
          <w:marRight w:val="0"/>
          <w:marTop w:val="0"/>
          <w:marBottom w:val="0"/>
          <w:divBdr>
            <w:top w:val="none" w:sz="0" w:space="0" w:color="auto"/>
            <w:left w:val="none" w:sz="0" w:space="0" w:color="auto"/>
            <w:bottom w:val="none" w:sz="0" w:space="0" w:color="auto"/>
            <w:right w:val="none" w:sz="0" w:space="0" w:color="auto"/>
          </w:divBdr>
          <w:divsChild>
            <w:div w:id="15666952">
              <w:marLeft w:val="0"/>
              <w:marRight w:val="0"/>
              <w:marTop w:val="0"/>
              <w:marBottom w:val="0"/>
              <w:divBdr>
                <w:top w:val="none" w:sz="0" w:space="0" w:color="auto"/>
                <w:left w:val="none" w:sz="0" w:space="0" w:color="auto"/>
                <w:bottom w:val="none" w:sz="0" w:space="0" w:color="auto"/>
                <w:right w:val="none" w:sz="0" w:space="0" w:color="auto"/>
              </w:divBdr>
            </w:div>
          </w:divsChild>
        </w:div>
        <w:div w:id="1386445292">
          <w:marLeft w:val="0"/>
          <w:marRight w:val="0"/>
          <w:marTop w:val="0"/>
          <w:marBottom w:val="0"/>
          <w:divBdr>
            <w:top w:val="none" w:sz="0" w:space="0" w:color="auto"/>
            <w:left w:val="none" w:sz="0" w:space="0" w:color="auto"/>
            <w:bottom w:val="none" w:sz="0" w:space="0" w:color="auto"/>
            <w:right w:val="none" w:sz="0" w:space="0" w:color="auto"/>
          </w:divBdr>
          <w:divsChild>
            <w:div w:id="53047141">
              <w:marLeft w:val="0"/>
              <w:marRight w:val="0"/>
              <w:marTop w:val="0"/>
              <w:marBottom w:val="0"/>
              <w:divBdr>
                <w:top w:val="none" w:sz="0" w:space="0" w:color="auto"/>
                <w:left w:val="none" w:sz="0" w:space="0" w:color="auto"/>
                <w:bottom w:val="none" w:sz="0" w:space="0" w:color="auto"/>
                <w:right w:val="none" w:sz="0" w:space="0" w:color="auto"/>
              </w:divBdr>
              <w:divsChild>
                <w:div w:id="606546480">
                  <w:marLeft w:val="0"/>
                  <w:marRight w:val="0"/>
                  <w:marTop w:val="0"/>
                  <w:marBottom w:val="0"/>
                  <w:divBdr>
                    <w:top w:val="none" w:sz="0" w:space="0" w:color="auto"/>
                    <w:left w:val="none" w:sz="0" w:space="0" w:color="auto"/>
                    <w:bottom w:val="none" w:sz="0" w:space="0" w:color="auto"/>
                    <w:right w:val="none" w:sz="0" w:space="0" w:color="auto"/>
                  </w:divBdr>
                </w:div>
              </w:divsChild>
            </w:div>
            <w:div w:id="150608788">
              <w:marLeft w:val="0"/>
              <w:marRight w:val="0"/>
              <w:marTop w:val="0"/>
              <w:marBottom w:val="0"/>
              <w:divBdr>
                <w:top w:val="none" w:sz="0" w:space="0" w:color="auto"/>
                <w:left w:val="none" w:sz="0" w:space="0" w:color="auto"/>
                <w:bottom w:val="none" w:sz="0" w:space="0" w:color="auto"/>
                <w:right w:val="none" w:sz="0" w:space="0" w:color="auto"/>
              </w:divBdr>
              <w:divsChild>
                <w:div w:id="698702614">
                  <w:marLeft w:val="0"/>
                  <w:marRight w:val="0"/>
                  <w:marTop w:val="0"/>
                  <w:marBottom w:val="0"/>
                  <w:divBdr>
                    <w:top w:val="none" w:sz="0" w:space="0" w:color="auto"/>
                    <w:left w:val="none" w:sz="0" w:space="0" w:color="auto"/>
                    <w:bottom w:val="none" w:sz="0" w:space="0" w:color="auto"/>
                    <w:right w:val="none" w:sz="0" w:space="0" w:color="auto"/>
                  </w:divBdr>
                </w:div>
              </w:divsChild>
            </w:div>
            <w:div w:id="542983926">
              <w:marLeft w:val="0"/>
              <w:marRight w:val="0"/>
              <w:marTop w:val="0"/>
              <w:marBottom w:val="0"/>
              <w:divBdr>
                <w:top w:val="none" w:sz="0" w:space="0" w:color="auto"/>
                <w:left w:val="none" w:sz="0" w:space="0" w:color="auto"/>
                <w:bottom w:val="none" w:sz="0" w:space="0" w:color="auto"/>
                <w:right w:val="none" w:sz="0" w:space="0" w:color="auto"/>
              </w:divBdr>
              <w:divsChild>
                <w:div w:id="124198551">
                  <w:marLeft w:val="0"/>
                  <w:marRight w:val="0"/>
                  <w:marTop w:val="0"/>
                  <w:marBottom w:val="0"/>
                  <w:divBdr>
                    <w:top w:val="none" w:sz="0" w:space="0" w:color="auto"/>
                    <w:left w:val="none" w:sz="0" w:space="0" w:color="auto"/>
                    <w:bottom w:val="none" w:sz="0" w:space="0" w:color="auto"/>
                    <w:right w:val="none" w:sz="0" w:space="0" w:color="auto"/>
                  </w:divBdr>
                </w:div>
              </w:divsChild>
            </w:div>
            <w:div w:id="220681263">
              <w:marLeft w:val="0"/>
              <w:marRight w:val="0"/>
              <w:marTop w:val="0"/>
              <w:marBottom w:val="0"/>
              <w:divBdr>
                <w:top w:val="none" w:sz="0" w:space="0" w:color="auto"/>
                <w:left w:val="none" w:sz="0" w:space="0" w:color="auto"/>
                <w:bottom w:val="none" w:sz="0" w:space="0" w:color="auto"/>
                <w:right w:val="none" w:sz="0" w:space="0" w:color="auto"/>
              </w:divBdr>
              <w:divsChild>
                <w:div w:id="1712224832">
                  <w:marLeft w:val="0"/>
                  <w:marRight w:val="0"/>
                  <w:marTop w:val="0"/>
                  <w:marBottom w:val="0"/>
                  <w:divBdr>
                    <w:top w:val="none" w:sz="0" w:space="0" w:color="auto"/>
                    <w:left w:val="none" w:sz="0" w:space="0" w:color="auto"/>
                    <w:bottom w:val="none" w:sz="0" w:space="0" w:color="auto"/>
                    <w:right w:val="none" w:sz="0" w:space="0" w:color="auto"/>
                  </w:divBdr>
                </w:div>
              </w:divsChild>
            </w:div>
            <w:div w:id="32585324">
              <w:marLeft w:val="0"/>
              <w:marRight w:val="0"/>
              <w:marTop w:val="0"/>
              <w:marBottom w:val="0"/>
              <w:divBdr>
                <w:top w:val="none" w:sz="0" w:space="0" w:color="auto"/>
                <w:left w:val="none" w:sz="0" w:space="0" w:color="auto"/>
                <w:bottom w:val="none" w:sz="0" w:space="0" w:color="auto"/>
                <w:right w:val="none" w:sz="0" w:space="0" w:color="auto"/>
              </w:divBdr>
              <w:divsChild>
                <w:div w:id="761032625">
                  <w:marLeft w:val="0"/>
                  <w:marRight w:val="0"/>
                  <w:marTop w:val="0"/>
                  <w:marBottom w:val="0"/>
                  <w:divBdr>
                    <w:top w:val="none" w:sz="0" w:space="0" w:color="auto"/>
                    <w:left w:val="none" w:sz="0" w:space="0" w:color="auto"/>
                    <w:bottom w:val="none" w:sz="0" w:space="0" w:color="auto"/>
                    <w:right w:val="none" w:sz="0" w:space="0" w:color="auto"/>
                  </w:divBdr>
                </w:div>
              </w:divsChild>
            </w:div>
            <w:div w:id="1490100408">
              <w:marLeft w:val="0"/>
              <w:marRight w:val="0"/>
              <w:marTop w:val="0"/>
              <w:marBottom w:val="0"/>
              <w:divBdr>
                <w:top w:val="none" w:sz="0" w:space="0" w:color="auto"/>
                <w:left w:val="none" w:sz="0" w:space="0" w:color="auto"/>
                <w:bottom w:val="none" w:sz="0" w:space="0" w:color="auto"/>
                <w:right w:val="none" w:sz="0" w:space="0" w:color="auto"/>
              </w:divBdr>
              <w:divsChild>
                <w:div w:id="1925604334">
                  <w:marLeft w:val="0"/>
                  <w:marRight w:val="0"/>
                  <w:marTop w:val="0"/>
                  <w:marBottom w:val="0"/>
                  <w:divBdr>
                    <w:top w:val="none" w:sz="0" w:space="0" w:color="auto"/>
                    <w:left w:val="none" w:sz="0" w:space="0" w:color="auto"/>
                    <w:bottom w:val="none" w:sz="0" w:space="0" w:color="auto"/>
                    <w:right w:val="none" w:sz="0" w:space="0" w:color="auto"/>
                  </w:divBdr>
                </w:div>
              </w:divsChild>
            </w:div>
            <w:div w:id="805194984">
              <w:marLeft w:val="0"/>
              <w:marRight w:val="0"/>
              <w:marTop w:val="0"/>
              <w:marBottom w:val="0"/>
              <w:divBdr>
                <w:top w:val="none" w:sz="0" w:space="0" w:color="auto"/>
                <w:left w:val="none" w:sz="0" w:space="0" w:color="auto"/>
                <w:bottom w:val="none" w:sz="0" w:space="0" w:color="auto"/>
                <w:right w:val="none" w:sz="0" w:space="0" w:color="auto"/>
              </w:divBdr>
              <w:divsChild>
                <w:div w:id="1218660188">
                  <w:marLeft w:val="0"/>
                  <w:marRight w:val="0"/>
                  <w:marTop w:val="0"/>
                  <w:marBottom w:val="0"/>
                  <w:divBdr>
                    <w:top w:val="none" w:sz="0" w:space="0" w:color="auto"/>
                    <w:left w:val="none" w:sz="0" w:space="0" w:color="auto"/>
                    <w:bottom w:val="none" w:sz="0" w:space="0" w:color="auto"/>
                    <w:right w:val="none" w:sz="0" w:space="0" w:color="auto"/>
                  </w:divBdr>
                </w:div>
              </w:divsChild>
            </w:div>
            <w:div w:id="172185259">
              <w:marLeft w:val="0"/>
              <w:marRight w:val="0"/>
              <w:marTop w:val="0"/>
              <w:marBottom w:val="0"/>
              <w:divBdr>
                <w:top w:val="none" w:sz="0" w:space="0" w:color="auto"/>
                <w:left w:val="none" w:sz="0" w:space="0" w:color="auto"/>
                <w:bottom w:val="none" w:sz="0" w:space="0" w:color="auto"/>
                <w:right w:val="none" w:sz="0" w:space="0" w:color="auto"/>
              </w:divBdr>
              <w:divsChild>
                <w:div w:id="178738015">
                  <w:marLeft w:val="0"/>
                  <w:marRight w:val="0"/>
                  <w:marTop w:val="0"/>
                  <w:marBottom w:val="0"/>
                  <w:divBdr>
                    <w:top w:val="none" w:sz="0" w:space="0" w:color="auto"/>
                    <w:left w:val="none" w:sz="0" w:space="0" w:color="auto"/>
                    <w:bottom w:val="none" w:sz="0" w:space="0" w:color="auto"/>
                    <w:right w:val="none" w:sz="0" w:space="0" w:color="auto"/>
                  </w:divBdr>
                </w:div>
              </w:divsChild>
            </w:div>
            <w:div w:id="1978144744">
              <w:marLeft w:val="0"/>
              <w:marRight w:val="0"/>
              <w:marTop w:val="0"/>
              <w:marBottom w:val="0"/>
              <w:divBdr>
                <w:top w:val="none" w:sz="0" w:space="0" w:color="auto"/>
                <w:left w:val="none" w:sz="0" w:space="0" w:color="auto"/>
                <w:bottom w:val="none" w:sz="0" w:space="0" w:color="auto"/>
                <w:right w:val="none" w:sz="0" w:space="0" w:color="auto"/>
              </w:divBdr>
              <w:divsChild>
                <w:div w:id="2077625281">
                  <w:marLeft w:val="0"/>
                  <w:marRight w:val="0"/>
                  <w:marTop w:val="0"/>
                  <w:marBottom w:val="0"/>
                  <w:divBdr>
                    <w:top w:val="none" w:sz="0" w:space="0" w:color="auto"/>
                    <w:left w:val="none" w:sz="0" w:space="0" w:color="auto"/>
                    <w:bottom w:val="none" w:sz="0" w:space="0" w:color="auto"/>
                    <w:right w:val="none" w:sz="0" w:space="0" w:color="auto"/>
                  </w:divBdr>
                </w:div>
              </w:divsChild>
            </w:div>
            <w:div w:id="1033503075">
              <w:marLeft w:val="0"/>
              <w:marRight w:val="0"/>
              <w:marTop w:val="0"/>
              <w:marBottom w:val="0"/>
              <w:divBdr>
                <w:top w:val="none" w:sz="0" w:space="0" w:color="auto"/>
                <w:left w:val="none" w:sz="0" w:space="0" w:color="auto"/>
                <w:bottom w:val="none" w:sz="0" w:space="0" w:color="auto"/>
                <w:right w:val="none" w:sz="0" w:space="0" w:color="auto"/>
              </w:divBdr>
              <w:divsChild>
                <w:div w:id="788819540">
                  <w:marLeft w:val="0"/>
                  <w:marRight w:val="0"/>
                  <w:marTop w:val="0"/>
                  <w:marBottom w:val="0"/>
                  <w:divBdr>
                    <w:top w:val="none" w:sz="0" w:space="0" w:color="auto"/>
                    <w:left w:val="none" w:sz="0" w:space="0" w:color="auto"/>
                    <w:bottom w:val="none" w:sz="0" w:space="0" w:color="auto"/>
                    <w:right w:val="none" w:sz="0" w:space="0" w:color="auto"/>
                  </w:divBdr>
                </w:div>
              </w:divsChild>
            </w:div>
            <w:div w:id="1390224584">
              <w:marLeft w:val="0"/>
              <w:marRight w:val="0"/>
              <w:marTop w:val="0"/>
              <w:marBottom w:val="0"/>
              <w:divBdr>
                <w:top w:val="none" w:sz="0" w:space="0" w:color="auto"/>
                <w:left w:val="none" w:sz="0" w:space="0" w:color="auto"/>
                <w:bottom w:val="none" w:sz="0" w:space="0" w:color="auto"/>
                <w:right w:val="none" w:sz="0" w:space="0" w:color="auto"/>
              </w:divBdr>
              <w:divsChild>
                <w:div w:id="1090932770">
                  <w:marLeft w:val="0"/>
                  <w:marRight w:val="0"/>
                  <w:marTop w:val="0"/>
                  <w:marBottom w:val="0"/>
                  <w:divBdr>
                    <w:top w:val="none" w:sz="0" w:space="0" w:color="auto"/>
                    <w:left w:val="none" w:sz="0" w:space="0" w:color="auto"/>
                    <w:bottom w:val="none" w:sz="0" w:space="0" w:color="auto"/>
                    <w:right w:val="none" w:sz="0" w:space="0" w:color="auto"/>
                  </w:divBdr>
                </w:div>
              </w:divsChild>
            </w:div>
            <w:div w:id="900796863">
              <w:marLeft w:val="0"/>
              <w:marRight w:val="0"/>
              <w:marTop w:val="0"/>
              <w:marBottom w:val="0"/>
              <w:divBdr>
                <w:top w:val="none" w:sz="0" w:space="0" w:color="auto"/>
                <w:left w:val="none" w:sz="0" w:space="0" w:color="auto"/>
                <w:bottom w:val="none" w:sz="0" w:space="0" w:color="auto"/>
                <w:right w:val="none" w:sz="0" w:space="0" w:color="auto"/>
              </w:divBdr>
              <w:divsChild>
                <w:div w:id="420762307">
                  <w:marLeft w:val="0"/>
                  <w:marRight w:val="0"/>
                  <w:marTop w:val="0"/>
                  <w:marBottom w:val="0"/>
                  <w:divBdr>
                    <w:top w:val="none" w:sz="0" w:space="0" w:color="auto"/>
                    <w:left w:val="none" w:sz="0" w:space="0" w:color="auto"/>
                    <w:bottom w:val="none" w:sz="0" w:space="0" w:color="auto"/>
                    <w:right w:val="none" w:sz="0" w:space="0" w:color="auto"/>
                  </w:divBdr>
                </w:div>
              </w:divsChild>
            </w:div>
            <w:div w:id="1523930574">
              <w:marLeft w:val="0"/>
              <w:marRight w:val="0"/>
              <w:marTop w:val="0"/>
              <w:marBottom w:val="0"/>
              <w:divBdr>
                <w:top w:val="none" w:sz="0" w:space="0" w:color="auto"/>
                <w:left w:val="none" w:sz="0" w:space="0" w:color="auto"/>
                <w:bottom w:val="none" w:sz="0" w:space="0" w:color="auto"/>
                <w:right w:val="none" w:sz="0" w:space="0" w:color="auto"/>
              </w:divBdr>
              <w:divsChild>
                <w:div w:id="1407876564">
                  <w:marLeft w:val="0"/>
                  <w:marRight w:val="0"/>
                  <w:marTop w:val="0"/>
                  <w:marBottom w:val="0"/>
                  <w:divBdr>
                    <w:top w:val="none" w:sz="0" w:space="0" w:color="auto"/>
                    <w:left w:val="none" w:sz="0" w:space="0" w:color="auto"/>
                    <w:bottom w:val="none" w:sz="0" w:space="0" w:color="auto"/>
                    <w:right w:val="none" w:sz="0" w:space="0" w:color="auto"/>
                  </w:divBdr>
                </w:div>
              </w:divsChild>
            </w:div>
            <w:div w:id="1258833928">
              <w:marLeft w:val="0"/>
              <w:marRight w:val="0"/>
              <w:marTop w:val="0"/>
              <w:marBottom w:val="0"/>
              <w:divBdr>
                <w:top w:val="none" w:sz="0" w:space="0" w:color="auto"/>
                <w:left w:val="none" w:sz="0" w:space="0" w:color="auto"/>
                <w:bottom w:val="none" w:sz="0" w:space="0" w:color="auto"/>
                <w:right w:val="none" w:sz="0" w:space="0" w:color="auto"/>
              </w:divBdr>
              <w:divsChild>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 w:id="1330331120">
              <w:marLeft w:val="0"/>
              <w:marRight w:val="0"/>
              <w:marTop w:val="0"/>
              <w:marBottom w:val="0"/>
              <w:divBdr>
                <w:top w:val="none" w:sz="0" w:space="0" w:color="auto"/>
                <w:left w:val="none" w:sz="0" w:space="0" w:color="auto"/>
                <w:bottom w:val="none" w:sz="0" w:space="0" w:color="auto"/>
                <w:right w:val="none" w:sz="0" w:space="0" w:color="auto"/>
              </w:divBdr>
              <w:divsChild>
                <w:div w:id="1965429450">
                  <w:marLeft w:val="0"/>
                  <w:marRight w:val="0"/>
                  <w:marTop w:val="0"/>
                  <w:marBottom w:val="0"/>
                  <w:divBdr>
                    <w:top w:val="none" w:sz="0" w:space="0" w:color="auto"/>
                    <w:left w:val="none" w:sz="0" w:space="0" w:color="auto"/>
                    <w:bottom w:val="none" w:sz="0" w:space="0" w:color="auto"/>
                    <w:right w:val="none" w:sz="0" w:space="0" w:color="auto"/>
                  </w:divBdr>
                </w:div>
              </w:divsChild>
            </w:div>
            <w:div w:id="941034215">
              <w:marLeft w:val="0"/>
              <w:marRight w:val="0"/>
              <w:marTop w:val="0"/>
              <w:marBottom w:val="0"/>
              <w:divBdr>
                <w:top w:val="none" w:sz="0" w:space="0" w:color="auto"/>
                <w:left w:val="none" w:sz="0" w:space="0" w:color="auto"/>
                <w:bottom w:val="none" w:sz="0" w:space="0" w:color="auto"/>
                <w:right w:val="none" w:sz="0" w:space="0" w:color="auto"/>
              </w:divBdr>
              <w:divsChild>
                <w:div w:id="704216825">
                  <w:marLeft w:val="0"/>
                  <w:marRight w:val="0"/>
                  <w:marTop w:val="0"/>
                  <w:marBottom w:val="0"/>
                  <w:divBdr>
                    <w:top w:val="none" w:sz="0" w:space="0" w:color="auto"/>
                    <w:left w:val="none" w:sz="0" w:space="0" w:color="auto"/>
                    <w:bottom w:val="none" w:sz="0" w:space="0" w:color="auto"/>
                    <w:right w:val="none" w:sz="0" w:space="0" w:color="auto"/>
                  </w:divBdr>
                </w:div>
              </w:divsChild>
            </w:div>
            <w:div w:id="1204057168">
              <w:marLeft w:val="0"/>
              <w:marRight w:val="0"/>
              <w:marTop w:val="0"/>
              <w:marBottom w:val="0"/>
              <w:divBdr>
                <w:top w:val="none" w:sz="0" w:space="0" w:color="auto"/>
                <w:left w:val="none" w:sz="0" w:space="0" w:color="auto"/>
                <w:bottom w:val="none" w:sz="0" w:space="0" w:color="auto"/>
                <w:right w:val="none" w:sz="0" w:space="0" w:color="auto"/>
              </w:divBdr>
              <w:divsChild>
                <w:div w:id="962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254">
          <w:marLeft w:val="0"/>
          <w:marRight w:val="0"/>
          <w:marTop w:val="0"/>
          <w:marBottom w:val="0"/>
          <w:divBdr>
            <w:top w:val="none" w:sz="0" w:space="0" w:color="auto"/>
            <w:left w:val="none" w:sz="0" w:space="0" w:color="auto"/>
            <w:bottom w:val="none" w:sz="0" w:space="0" w:color="auto"/>
            <w:right w:val="none" w:sz="0" w:space="0" w:color="auto"/>
          </w:divBdr>
          <w:divsChild>
            <w:div w:id="722799881">
              <w:marLeft w:val="0"/>
              <w:marRight w:val="0"/>
              <w:marTop w:val="0"/>
              <w:marBottom w:val="0"/>
              <w:divBdr>
                <w:top w:val="none" w:sz="0" w:space="0" w:color="auto"/>
                <w:left w:val="none" w:sz="0" w:space="0" w:color="auto"/>
                <w:bottom w:val="none" w:sz="0" w:space="0" w:color="auto"/>
                <w:right w:val="none" w:sz="0" w:space="0" w:color="auto"/>
              </w:divBdr>
              <w:divsChild>
                <w:div w:id="251207880">
                  <w:marLeft w:val="0"/>
                  <w:marRight w:val="0"/>
                  <w:marTop w:val="0"/>
                  <w:marBottom w:val="0"/>
                  <w:divBdr>
                    <w:top w:val="none" w:sz="0" w:space="0" w:color="auto"/>
                    <w:left w:val="none" w:sz="0" w:space="0" w:color="auto"/>
                    <w:bottom w:val="none" w:sz="0" w:space="0" w:color="auto"/>
                    <w:right w:val="none" w:sz="0" w:space="0" w:color="auto"/>
                  </w:divBdr>
                </w:div>
              </w:divsChild>
            </w:div>
            <w:div w:id="690910233">
              <w:marLeft w:val="0"/>
              <w:marRight w:val="0"/>
              <w:marTop w:val="0"/>
              <w:marBottom w:val="0"/>
              <w:divBdr>
                <w:top w:val="none" w:sz="0" w:space="0" w:color="auto"/>
                <w:left w:val="none" w:sz="0" w:space="0" w:color="auto"/>
                <w:bottom w:val="none" w:sz="0" w:space="0" w:color="auto"/>
                <w:right w:val="none" w:sz="0" w:space="0" w:color="auto"/>
              </w:divBdr>
              <w:divsChild>
                <w:div w:id="564029018">
                  <w:marLeft w:val="0"/>
                  <w:marRight w:val="0"/>
                  <w:marTop w:val="0"/>
                  <w:marBottom w:val="0"/>
                  <w:divBdr>
                    <w:top w:val="none" w:sz="0" w:space="0" w:color="auto"/>
                    <w:left w:val="none" w:sz="0" w:space="0" w:color="auto"/>
                    <w:bottom w:val="none" w:sz="0" w:space="0" w:color="auto"/>
                    <w:right w:val="none" w:sz="0" w:space="0" w:color="auto"/>
                  </w:divBdr>
                </w:div>
              </w:divsChild>
            </w:div>
            <w:div w:id="1971209586">
              <w:marLeft w:val="0"/>
              <w:marRight w:val="0"/>
              <w:marTop w:val="0"/>
              <w:marBottom w:val="0"/>
              <w:divBdr>
                <w:top w:val="none" w:sz="0" w:space="0" w:color="auto"/>
                <w:left w:val="none" w:sz="0" w:space="0" w:color="auto"/>
                <w:bottom w:val="none" w:sz="0" w:space="0" w:color="auto"/>
                <w:right w:val="none" w:sz="0" w:space="0" w:color="auto"/>
              </w:divBdr>
              <w:divsChild>
                <w:div w:id="224800040">
                  <w:marLeft w:val="0"/>
                  <w:marRight w:val="0"/>
                  <w:marTop w:val="0"/>
                  <w:marBottom w:val="0"/>
                  <w:divBdr>
                    <w:top w:val="none" w:sz="0" w:space="0" w:color="auto"/>
                    <w:left w:val="none" w:sz="0" w:space="0" w:color="auto"/>
                    <w:bottom w:val="none" w:sz="0" w:space="0" w:color="auto"/>
                    <w:right w:val="none" w:sz="0" w:space="0" w:color="auto"/>
                  </w:divBdr>
                </w:div>
              </w:divsChild>
            </w:div>
            <w:div w:id="552346444">
              <w:marLeft w:val="0"/>
              <w:marRight w:val="0"/>
              <w:marTop w:val="0"/>
              <w:marBottom w:val="0"/>
              <w:divBdr>
                <w:top w:val="none" w:sz="0" w:space="0" w:color="auto"/>
                <w:left w:val="none" w:sz="0" w:space="0" w:color="auto"/>
                <w:bottom w:val="none" w:sz="0" w:space="0" w:color="auto"/>
                <w:right w:val="none" w:sz="0" w:space="0" w:color="auto"/>
              </w:divBdr>
              <w:divsChild>
                <w:div w:id="8724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359">
          <w:marLeft w:val="0"/>
          <w:marRight w:val="0"/>
          <w:marTop w:val="0"/>
          <w:marBottom w:val="0"/>
          <w:divBdr>
            <w:top w:val="none" w:sz="0" w:space="0" w:color="auto"/>
            <w:left w:val="none" w:sz="0" w:space="0" w:color="auto"/>
            <w:bottom w:val="none" w:sz="0" w:space="0" w:color="auto"/>
            <w:right w:val="none" w:sz="0" w:space="0" w:color="auto"/>
          </w:divBdr>
          <w:divsChild>
            <w:div w:id="332530705">
              <w:marLeft w:val="0"/>
              <w:marRight w:val="0"/>
              <w:marTop w:val="0"/>
              <w:marBottom w:val="0"/>
              <w:divBdr>
                <w:top w:val="none" w:sz="0" w:space="0" w:color="auto"/>
                <w:left w:val="none" w:sz="0" w:space="0" w:color="auto"/>
                <w:bottom w:val="none" w:sz="0" w:space="0" w:color="auto"/>
                <w:right w:val="none" w:sz="0" w:space="0" w:color="auto"/>
              </w:divBdr>
              <w:divsChild>
                <w:div w:id="3228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7985">
          <w:marLeft w:val="0"/>
          <w:marRight w:val="0"/>
          <w:marTop w:val="0"/>
          <w:marBottom w:val="0"/>
          <w:divBdr>
            <w:top w:val="none" w:sz="0" w:space="0" w:color="auto"/>
            <w:left w:val="none" w:sz="0" w:space="0" w:color="auto"/>
            <w:bottom w:val="none" w:sz="0" w:space="0" w:color="auto"/>
            <w:right w:val="none" w:sz="0" w:space="0" w:color="auto"/>
          </w:divBdr>
          <w:divsChild>
            <w:div w:id="887646804">
              <w:marLeft w:val="0"/>
              <w:marRight w:val="0"/>
              <w:marTop w:val="0"/>
              <w:marBottom w:val="0"/>
              <w:divBdr>
                <w:top w:val="none" w:sz="0" w:space="0" w:color="auto"/>
                <w:left w:val="none" w:sz="0" w:space="0" w:color="auto"/>
                <w:bottom w:val="none" w:sz="0" w:space="0" w:color="auto"/>
                <w:right w:val="none" w:sz="0" w:space="0" w:color="auto"/>
              </w:divBdr>
              <w:divsChild>
                <w:div w:id="1878858478">
                  <w:marLeft w:val="0"/>
                  <w:marRight w:val="0"/>
                  <w:marTop w:val="0"/>
                  <w:marBottom w:val="0"/>
                  <w:divBdr>
                    <w:top w:val="none" w:sz="0" w:space="0" w:color="auto"/>
                    <w:left w:val="none" w:sz="0" w:space="0" w:color="auto"/>
                    <w:bottom w:val="none" w:sz="0" w:space="0" w:color="auto"/>
                    <w:right w:val="none" w:sz="0" w:space="0" w:color="auto"/>
                  </w:divBdr>
                </w:div>
              </w:divsChild>
            </w:div>
            <w:div w:id="134642857">
              <w:marLeft w:val="0"/>
              <w:marRight w:val="0"/>
              <w:marTop w:val="0"/>
              <w:marBottom w:val="0"/>
              <w:divBdr>
                <w:top w:val="none" w:sz="0" w:space="0" w:color="auto"/>
                <w:left w:val="none" w:sz="0" w:space="0" w:color="auto"/>
                <w:bottom w:val="none" w:sz="0" w:space="0" w:color="auto"/>
                <w:right w:val="none" w:sz="0" w:space="0" w:color="auto"/>
              </w:divBdr>
              <w:divsChild>
                <w:div w:id="1088580135">
                  <w:marLeft w:val="0"/>
                  <w:marRight w:val="0"/>
                  <w:marTop w:val="0"/>
                  <w:marBottom w:val="0"/>
                  <w:divBdr>
                    <w:top w:val="none" w:sz="0" w:space="0" w:color="auto"/>
                    <w:left w:val="none" w:sz="0" w:space="0" w:color="auto"/>
                    <w:bottom w:val="none" w:sz="0" w:space="0" w:color="auto"/>
                    <w:right w:val="none" w:sz="0" w:space="0" w:color="auto"/>
                  </w:divBdr>
                </w:div>
              </w:divsChild>
            </w:div>
            <w:div w:id="1753889804">
              <w:marLeft w:val="0"/>
              <w:marRight w:val="0"/>
              <w:marTop w:val="0"/>
              <w:marBottom w:val="0"/>
              <w:divBdr>
                <w:top w:val="none" w:sz="0" w:space="0" w:color="auto"/>
                <w:left w:val="none" w:sz="0" w:space="0" w:color="auto"/>
                <w:bottom w:val="none" w:sz="0" w:space="0" w:color="auto"/>
                <w:right w:val="none" w:sz="0" w:space="0" w:color="auto"/>
              </w:divBdr>
              <w:divsChild>
                <w:div w:id="258954379">
                  <w:marLeft w:val="0"/>
                  <w:marRight w:val="0"/>
                  <w:marTop w:val="0"/>
                  <w:marBottom w:val="0"/>
                  <w:divBdr>
                    <w:top w:val="none" w:sz="0" w:space="0" w:color="auto"/>
                    <w:left w:val="none" w:sz="0" w:space="0" w:color="auto"/>
                    <w:bottom w:val="none" w:sz="0" w:space="0" w:color="auto"/>
                    <w:right w:val="none" w:sz="0" w:space="0" w:color="auto"/>
                  </w:divBdr>
                </w:div>
              </w:divsChild>
            </w:div>
            <w:div w:id="1635332045">
              <w:marLeft w:val="0"/>
              <w:marRight w:val="0"/>
              <w:marTop w:val="0"/>
              <w:marBottom w:val="0"/>
              <w:divBdr>
                <w:top w:val="none" w:sz="0" w:space="0" w:color="auto"/>
                <w:left w:val="none" w:sz="0" w:space="0" w:color="auto"/>
                <w:bottom w:val="none" w:sz="0" w:space="0" w:color="auto"/>
                <w:right w:val="none" w:sz="0" w:space="0" w:color="auto"/>
              </w:divBdr>
              <w:divsChild>
                <w:div w:id="968166380">
                  <w:marLeft w:val="0"/>
                  <w:marRight w:val="0"/>
                  <w:marTop w:val="0"/>
                  <w:marBottom w:val="0"/>
                  <w:divBdr>
                    <w:top w:val="none" w:sz="0" w:space="0" w:color="auto"/>
                    <w:left w:val="none" w:sz="0" w:space="0" w:color="auto"/>
                    <w:bottom w:val="none" w:sz="0" w:space="0" w:color="auto"/>
                    <w:right w:val="none" w:sz="0" w:space="0" w:color="auto"/>
                  </w:divBdr>
                </w:div>
              </w:divsChild>
            </w:div>
            <w:div w:id="1350764440">
              <w:marLeft w:val="0"/>
              <w:marRight w:val="0"/>
              <w:marTop w:val="0"/>
              <w:marBottom w:val="0"/>
              <w:divBdr>
                <w:top w:val="none" w:sz="0" w:space="0" w:color="auto"/>
                <w:left w:val="none" w:sz="0" w:space="0" w:color="auto"/>
                <w:bottom w:val="none" w:sz="0" w:space="0" w:color="auto"/>
                <w:right w:val="none" w:sz="0" w:space="0" w:color="auto"/>
              </w:divBdr>
              <w:divsChild>
                <w:div w:id="1850564934">
                  <w:marLeft w:val="0"/>
                  <w:marRight w:val="0"/>
                  <w:marTop w:val="0"/>
                  <w:marBottom w:val="0"/>
                  <w:divBdr>
                    <w:top w:val="none" w:sz="0" w:space="0" w:color="auto"/>
                    <w:left w:val="none" w:sz="0" w:space="0" w:color="auto"/>
                    <w:bottom w:val="none" w:sz="0" w:space="0" w:color="auto"/>
                    <w:right w:val="none" w:sz="0" w:space="0" w:color="auto"/>
                  </w:divBdr>
                </w:div>
              </w:divsChild>
            </w:div>
            <w:div w:id="1899507554">
              <w:marLeft w:val="0"/>
              <w:marRight w:val="0"/>
              <w:marTop w:val="0"/>
              <w:marBottom w:val="0"/>
              <w:divBdr>
                <w:top w:val="none" w:sz="0" w:space="0" w:color="auto"/>
                <w:left w:val="none" w:sz="0" w:space="0" w:color="auto"/>
                <w:bottom w:val="none" w:sz="0" w:space="0" w:color="auto"/>
                <w:right w:val="none" w:sz="0" w:space="0" w:color="auto"/>
              </w:divBdr>
              <w:divsChild>
                <w:div w:id="1785922737">
                  <w:marLeft w:val="0"/>
                  <w:marRight w:val="0"/>
                  <w:marTop w:val="0"/>
                  <w:marBottom w:val="0"/>
                  <w:divBdr>
                    <w:top w:val="none" w:sz="0" w:space="0" w:color="auto"/>
                    <w:left w:val="none" w:sz="0" w:space="0" w:color="auto"/>
                    <w:bottom w:val="none" w:sz="0" w:space="0" w:color="auto"/>
                    <w:right w:val="none" w:sz="0" w:space="0" w:color="auto"/>
                  </w:divBdr>
                </w:div>
              </w:divsChild>
            </w:div>
            <w:div w:id="660275767">
              <w:marLeft w:val="0"/>
              <w:marRight w:val="0"/>
              <w:marTop w:val="0"/>
              <w:marBottom w:val="0"/>
              <w:divBdr>
                <w:top w:val="none" w:sz="0" w:space="0" w:color="auto"/>
                <w:left w:val="none" w:sz="0" w:space="0" w:color="auto"/>
                <w:bottom w:val="none" w:sz="0" w:space="0" w:color="auto"/>
                <w:right w:val="none" w:sz="0" w:space="0" w:color="auto"/>
              </w:divBdr>
              <w:divsChild>
                <w:div w:id="1246457554">
                  <w:marLeft w:val="0"/>
                  <w:marRight w:val="0"/>
                  <w:marTop w:val="0"/>
                  <w:marBottom w:val="0"/>
                  <w:divBdr>
                    <w:top w:val="none" w:sz="0" w:space="0" w:color="auto"/>
                    <w:left w:val="none" w:sz="0" w:space="0" w:color="auto"/>
                    <w:bottom w:val="none" w:sz="0" w:space="0" w:color="auto"/>
                    <w:right w:val="none" w:sz="0" w:space="0" w:color="auto"/>
                  </w:divBdr>
                </w:div>
              </w:divsChild>
            </w:div>
            <w:div w:id="373962969">
              <w:marLeft w:val="0"/>
              <w:marRight w:val="0"/>
              <w:marTop w:val="0"/>
              <w:marBottom w:val="0"/>
              <w:divBdr>
                <w:top w:val="none" w:sz="0" w:space="0" w:color="auto"/>
                <w:left w:val="none" w:sz="0" w:space="0" w:color="auto"/>
                <w:bottom w:val="none" w:sz="0" w:space="0" w:color="auto"/>
                <w:right w:val="none" w:sz="0" w:space="0" w:color="auto"/>
              </w:divBdr>
              <w:divsChild>
                <w:div w:id="1942645848">
                  <w:marLeft w:val="0"/>
                  <w:marRight w:val="0"/>
                  <w:marTop w:val="0"/>
                  <w:marBottom w:val="0"/>
                  <w:divBdr>
                    <w:top w:val="none" w:sz="0" w:space="0" w:color="auto"/>
                    <w:left w:val="none" w:sz="0" w:space="0" w:color="auto"/>
                    <w:bottom w:val="none" w:sz="0" w:space="0" w:color="auto"/>
                    <w:right w:val="none" w:sz="0" w:space="0" w:color="auto"/>
                  </w:divBdr>
                </w:div>
              </w:divsChild>
            </w:div>
            <w:div w:id="1323509327">
              <w:marLeft w:val="0"/>
              <w:marRight w:val="0"/>
              <w:marTop w:val="0"/>
              <w:marBottom w:val="0"/>
              <w:divBdr>
                <w:top w:val="none" w:sz="0" w:space="0" w:color="auto"/>
                <w:left w:val="none" w:sz="0" w:space="0" w:color="auto"/>
                <w:bottom w:val="none" w:sz="0" w:space="0" w:color="auto"/>
                <w:right w:val="none" w:sz="0" w:space="0" w:color="auto"/>
              </w:divBdr>
              <w:divsChild>
                <w:div w:id="2041121835">
                  <w:marLeft w:val="0"/>
                  <w:marRight w:val="0"/>
                  <w:marTop w:val="0"/>
                  <w:marBottom w:val="0"/>
                  <w:divBdr>
                    <w:top w:val="none" w:sz="0" w:space="0" w:color="auto"/>
                    <w:left w:val="none" w:sz="0" w:space="0" w:color="auto"/>
                    <w:bottom w:val="none" w:sz="0" w:space="0" w:color="auto"/>
                    <w:right w:val="none" w:sz="0" w:space="0" w:color="auto"/>
                  </w:divBdr>
                </w:div>
              </w:divsChild>
            </w:div>
            <w:div w:id="1256980935">
              <w:marLeft w:val="0"/>
              <w:marRight w:val="0"/>
              <w:marTop w:val="0"/>
              <w:marBottom w:val="0"/>
              <w:divBdr>
                <w:top w:val="none" w:sz="0" w:space="0" w:color="auto"/>
                <w:left w:val="none" w:sz="0" w:space="0" w:color="auto"/>
                <w:bottom w:val="none" w:sz="0" w:space="0" w:color="auto"/>
                <w:right w:val="none" w:sz="0" w:space="0" w:color="auto"/>
              </w:divBdr>
              <w:divsChild>
                <w:div w:id="1206406985">
                  <w:marLeft w:val="0"/>
                  <w:marRight w:val="0"/>
                  <w:marTop w:val="0"/>
                  <w:marBottom w:val="0"/>
                  <w:divBdr>
                    <w:top w:val="none" w:sz="0" w:space="0" w:color="auto"/>
                    <w:left w:val="none" w:sz="0" w:space="0" w:color="auto"/>
                    <w:bottom w:val="none" w:sz="0" w:space="0" w:color="auto"/>
                    <w:right w:val="none" w:sz="0" w:space="0" w:color="auto"/>
                  </w:divBdr>
                </w:div>
              </w:divsChild>
            </w:div>
            <w:div w:id="1326010533">
              <w:marLeft w:val="0"/>
              <w:marRight w:val="0"/>
              <w:marTop w:val="0"/>
              <w:marBottom w:val="0"/>
              <w:divBdr>
                <w:top w:val="none" w:sz="0" w:space="0" w:color="auto"/>
                <w:left w:val="none" w:sz="0" w:space="0" w:color="auto"/>
                <w:bottom w:val="none" w:sz="0" w:space="0" w:color="auto"/>
                <w:right w:val="none" w:sz="0" w:space="0" w:color="auto"/>
              </w:divBdr>
              <w:divsChild>
                <w:div w:id="771972148">
                  <w:marLeft w:val="0"/>
                  <w:marRight w:val="0"/>
                  <w:marTop w:val="0"/>
                  <w:marBottom w:val="0"/>
                  <w:divBdr>
                    <w:top w:val="none" w:sz="0" w:space="0" w:color="auto"/>
                    <w:left w:val="none" w:sz="0" w:space="0" w:color="auto"/>
                    <w:bottom w:val="none" w:sz="0" w:space="0" w:color="auto"/>
                    <w:right w:val="none" w:sz="0" w:space="0" w:color="auto"/>
                  </w:divBdr>
                </w:div>
              </w:divsChild>
            </w:div>
            <w:div w:id="764810872">
              <w:marLeft w:val="0"/>
              <w:marRight w:val="0"/>
              <w:marTop w:val="0"/>
              <w:marBottom w:val="0"/>
              <w:divBdr>
                <w:top w:val="none" w:sz="0" w:space="0" w:color="auto"/>
                <w:left w:val="none" w:sz="0" w:space="0" w:color="auto"/>
                <w:bottom w:val="none" w:sz="0" w:space="0" w:color="auto"/>
                <w:right w:val="none" w:sz="0" w:space="0" w:color="auto"/>
              </w:divBdr>
              <w:divsChild>
                <w:div w:id="1706639302">
                  <w:marLeft w:val="0"/>
                  <w:marRight w:val="0"/>
                  <w:marTop w:val="0"/>
                  <w:marBottom w:val="0"/>
                  <w:divBdr>
                    <w:top w:val="none" w:sz="0" w:space="0" w:color="auto"/>
                    <w:left w:val="none" w:sz="0" w:space="0" w:color="auto"/>
                    <w:bottom w:val="none" w:sz="0" w:space="0" w:color="auto"/>
                    <w:right w:val="none" w:sz="0" w:space="0" w:color="auto"/>
                  </w:divBdr>
                </w:div>
              </w:divsChild>
            </w:div>
            <w:div w:id="280264294">
              <w:marLeft w:val="0"/>
              <w:marRight w:val="0"/>
              <w:marTop w:val="0"/>
              <w:marBottom w:val="0"/>
              <w:divBdr>
                <w:top w:val="none" w:sz="0" w:space="0" w:color="auto"/>
                <w:left w:val="none" w:sz="0" w:space="0" w:color="auto"/>
                <w:bottom w:val="none" w:sz="0" w:space="0" w:color="auto"/>
                <w:right w:val="none" w:sz="0" w:space="0" w:color="auto"/>
              </w:divBdr>
              <w:divsChild>
                <w:div w:id="2074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097">
          <w:marLeft w:val="0"/>
          <w:marRight w:val="0"/>
          <w:marTop w:val="0"/>
          <w:marBottom w:val="0"/>
          <w:divBdr>
            <w:top w:val="none" w:sz="0" w:space="0" w:color="auto"/>
            <w:left w:val="none" w:sz="0" w:space="0" w:color="auto"/>
            <w:bottom w:val="none" w:sz="0" w:space="0" w:color="auto"/>
            <w:right w:val="none" w:sz="0" w:space="0" w:color="auto"/>
          </w:divBdr>
          <w:divsChild>
            <w:div w:id="1974560751">
              <w:marLeft w:val="0"/>
              <w:marRight w:val="0"/>
              <w:marTop w:val="0"/>
              <w:marBottom w:val="0"/>
              <w:divBdr>
                <w:top w:val="none" w:sz="0" w:space="0" w:color="auto"/>
                <w:left w:val="none" w:sz="0" w:space="0" w:color="auto"/>
                <w:bottom w:val="none" w:sz="0" w:space="0" w:color="auto"/>
                <w:right w:val="none" w:sz="0" w:space="0" w:color="auto"/>
              </w:divBdr>
            </w:div>
          </w:divsChild>
        </w:div>
        <w:div w:id="2134207340">
          <w:marLeft w:val="0"/>
          <w:marRight w:val="0"/>
          <w:marTop w:val="0"/>
          <w:marBottom w:val="0"/>
          <w:divBdr>
            <w:top w:val="none" w:sz="0" w:space="0" w:color="auto"/>
            <w:left w:val="none" w:sz="0" w:space="0" w:color="auto"/>
            <w:bottom w:val="none" w:sz="0" w:space="0" w:color="auto"/>
            <w:right w:val="none" w:sz="0" w:space="0" w:color="auto"/>
          </w:divBdr>
          <w:divsChild>
            <w:div w:id="1766535131">
              <w:marLeft w:val="0"/>
              <w:marRight w:val="0"/>
              <w:marTop w:val="0"/>
              <w:marBottom w:val="0"/>
              <w:divBdr>
                <w:top w:val="none" w:sz="0" w:space="0" w:color="auto"/>
                <w:left w:val="none" w:sz="0" w:space="0" w:color="auto"/>
                <w:bottom w:val="none" w:sz="0" w:space="0" w:color="auto"/>
                <w:right w:val="none" w:sz="0" w:space="0" w:color="auto"/>
              </w:divBdr>
              <w:divsChild>
                <w:div w:id="522978090">
                  <w:marLeft w:val="0"/>
                  <w:marRight w:val="0"/>
                  <w:marTop w:val="0"/>
                  <w:marBottom w:val="0"/>
                  <w:divBdr>
                    <w:top w:val="none" w:sz="0" w:space="0" w:color="auto"/>
                    <w:left w:val="none" w:sz="0" w:space="0" w:color="auto"/>
                    <w:bottom w:val="none" w:sz="0" w:space="0" w:color="auto"/>
                    <w:right w:val="none" w:sz="0" w:space="0" w:color="auto"/>
                  </w:divBdr>
                </w:div>
              </w:divsChild>
            </w:div>
            <w:div w:id="117839483">
              <w:marLeft w:val="0"/>
              <w:marRight w:val="0"/>
              <w:marTop w:val="0"/>
              <w:marBottom w:val="0"/>
              <w:divBdr>
                <w:top w:val="none" w:sz="0" w:space="0" w:color="auto"/>
                <w:left w:val="none" w:sz="0" w:space="0" w:color="auto"/>
                <w:bottom w:val="none" w:sz="0" w:space="0" w:color="auto"/>
                <w:right w:val="none" w:sz="0" w:space="0" w:color="auto"/>
              </w:divBdr>
              <w:divsChild>
                <w:div w:id="211112535">
                  <w:marLeft w:val="0"/>
                  <w:marRight w:val="0"/>
                  <w:marTop w:val="0"/>
                  <w:marBottom w:val="0"/>
                  <w:divBdr>
                    <w:top w:val="none" w:sz="0" w:space="0" w:color="auto"/>
                    <w:left w:val="none" w:sz="0" w:space="0" w:color="auto"/>
                    <w:bottom w:val="none" w:sz="0" w:space="0" w:color="auto"/>
                    <w:right w:val="none" w:sz="0" w:space="0" w:color="auto"/>
                  </w:divBdr>
                </w:div>
              </w:divsChild>
            </w:div>
            <w:div w:id="1944338523">
              <w:marLeft w:val="0"/>
              <w:marRight w:val="0"/>
              <w:marTop w:val="0"/>
              <w:marBottom w:val="0"/>
              <w:divBdr>
                <w:top w:val="none" w:sz="0" w:space="0" w:color="auto"/>
                <w:left w:val="none" w:sz="0" w:space="0" w:color="auto"/>
                <w:bottom w:val="none" w:sz="0" w:space="0" w:color="auto"/>
                <w:right w:val="none" w:sz="0" w:space="0" w:color="auto"/>
              </w:divBdr>
              <w:divsChild>
                <w:div w:id="19669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788">
          <w:marLeft w:val="0"/>
          <w:marRight w:val="0"/>
          <w:marTop w:val="0"/>
          <w:marBottom w:val="0"/>
          <w:divBdr>
            <w:top w:val="none" w:sz="0" w:space="0" w:color="auto"/>
            <w:left w:val="none" w:sz="0" w:space="0" w:color="auto"/>
            <w:bottom w:val="none" w:sz="0" w:space="0" w:color="auto"/>
            <w:right w:val="none" w:sz="0" w:space="0" w:color="auto"/>
          </w:divBdr>
        </w:div>
        <w:div w:id="104429845">
          <w:marLeft w:val="0"/>
          <w:marRight w:val="0"/>
          <w:marTop w:val="0"/>
          <w:marBottom w:val="0"/>
          <w:divBdr>
            <w:top w:val="none" w:sz="0" w:space="0" w:color="auto"/>
            <w:left w:val="none" w:sz="0" w:space="0" w:color="auto"/>
            <w:bottom w:val="none" w:sz="0" w:space="0" w:color="auto"/>
            <w:right w:val="none" w:sz="0" w:space="0" w:color="auto"/>
          </w:divBdr>
          <w:divsChild>
            <w:div w:id="1041586934">
              <w:marLeft w:val="0"/>
              <w:marRight w:val="0"/>
              <w:marTop w:val="0"/>
              <w:marBottom w:val="0"/>
              <w:divBdr>
                <w:top w:val="none" w:sz="0" w:space="0" w:color="auto"/>
                <w:left w:val="none" w:sz="0" w:space="0" w:color="auto"/>
                <w:bottom w:val="none" w:sz="0" w:space="0" w:color="auto"/>
                <w:right w:val="none" w:sz="0" w:space="0" w:color="auto"/>
              </w:divBdr>
              <w:divsChild>
                <w:div w:id="66266416">
                  <w:marLeft w:val="0"/>
                  <w:marRight w:val="0"/>
                  <w:marTop w:val="0"/>
                  <w:marBottom w:val="0"/>
                  <w:divBdr>
                    <w:top w:val="none" w:sz="0" w:space="0" w:color="auto"/>
                    <w:left w:val="none" w:sz="0" w:space="0" w:color="auto"/>
                    <w:bottom w:val="none" w:sz="0" w:space="0" w:color="auto"/>
                    <w:right w:val="none" w:sz="0" w:space="0" w:color="auto"/>
                  </w:divBdr>
                </w:div>
              </w:divsChild>
            </w:div>
            <w:div w:id="31854116">
              <w:marLeft w:val="0"/>
              <w:marRight w:val="0"/>
              <w:marTop w:val="0"/>
              <w:marBottom w:val="0"/>
              <w:divBdr>
                <w:top w:val="none" w:sz="0" w:space="0" w:color="auto"/>
                <w:left w:val="none" w:sz="0" w:space="0" w:color="auto"/>
                <w:bottom w:val="none" w:sz="0" w:space="0" w:color="auto"/>
                <w:right w:val="none" w:sz="0" w:space="0" w:color="auto"/>
              </w:divBdr>
              <w:divsChild>
                <w:div w:id="10167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7902">
          <w:marLeft w:val="0"/>
          <w:marRight w:val="0"/>
          <w:marTop w:val="0"/>
          <w:marBottom w:val="0"/>
          <w:divBdr>
            <w:top w:val="none" w:sz="0" w:space="0" w:color="auto"/>
            <w:left w:val="none" w:sz="0" w:space="0" w:color="auto"/>
            <w:bottom w:val="none" w:sz="0" w:space="0" w:color="auto"/>
            <w:right w:val="none" w:sz="0" w:space="0" w:color="auto"/>
          </w:divBdr>
          <w:divsChild>
            <w:div w:id="981890447">
              <w:marLeft w:val="0"/>
              <w:marRight w:val="0"/>
              <w:marTop w:val="0"/>
              <w:marBottom w:val="0"/>
              <w:divBdr>
                <w:top w:val="none" w:sz="0" w:space="0" w:color="auto"/>
                <w:left w:val="none" w:sz="0" w:space="0" w:color="auto"/>
                <w:bottom w:val="none" w:sz="0" w:space="0" w:color="auto"/>
                <w:right w:val="none" w:sz="0" w:space="0" w:color="auto"/>
              </w:divBdr>
              <w:divsChild>
                <w:div w:id="1319765698">
                  <w:marLeft w:val="0"/>
                  <w:marRight w:val="0"/>
                  <w:marTop w:val="0"/>
                  <w:marBottom w:val="0"/>
                  <w:divBdr>
                    <w:top w:val="none" w:sz="0" w:space="0" w:color="auto"/>
                    <w:left w:val="none" w:sz="0" w:space="0" w:color="auto"/>
                    <w:bottom w:val="none" w:sz="0" w:space="0" w:color="auto"/>
                    <w:right w:val="none" w:sz="0" w:space="0" w:color="auto"/>
                  </w:divBdr>
                </w:div>
              </w:divsChild>
            </w:div>
            <w:div w:id="1646618534">
              <w:marLeft w:val="0"/>
              <w:marRight w:val="0"/>
              <w:marTop w:val="0"/>
              <w:marBottom w:val="0"/>
              <w:divBdr>
                <w:top w:val="none" w:sz="0" w:space="0" w:color="auto"/>
                <w:left w:val="none" w:sz="0" w:space="0" w:color="auto"/>
                <w:bottom w:val="none" w:sz="0" w:space="0" w:color="auto"/>
                <w:right w:val="none" w:sz="0" w:space="0" w:color="auto"/>
              </w:divBdr>
              <w:divsChild>
                <w:div w:id="547762666">
                  <w:marLeft w:val="0"/>
                  <w:marRight w:val="0"/>
                  <w:marTop w:val="0"/>
                  <w:marBottom w:val="0"/>
                  <w:divBdr>
                    <w:top w:val="none" w:sz="0" w:space="0" w:color="auto"/>
                    <w:left w:val="none" w:sz="0" w:space="0" w:color="auto"/>
                    <w:bottom w:val="none" w:sz="0" w:space="0" w:color="auto"/>
                    <w:right w:val="none" w:sz="0" w:space="0" w:color="auto"/>
                  </w:divBdr>
                </w:div>
              </w:divsChild>
            </w:div>
            <w:div w:id="684290832">
              <w:marLeft w:val="0"/>
              <w:marRight w:val="0"/>
              <w:marTop w:val="0"/>
              <w:marBottom w:val="0"/>
              <w:divBdr>
                <w:top w:val="none" w:sz="0" w:space="0" w:color="auto"/>
                <w:left w:val="none" w:sz="0" w:space="0" w:color="auto"/>
                <w:bottom w:val="none" w:sz="0" w:space="0" w:color="auto"/>
                <w:right w:val="none" w:sz="0" w:space="0" w:color="auto"/>
              </w:divBdr>
              <w:divsChild>
                <w:div w:id="1823160435">
                  <w:marLeft w:val="0"/>
                  <w:marRight w:val="0"/>
                  <w:marTop w:val="0"/>
                  <w:marBottom w:val="0"/>
                  <w:divBdr>
                    <w:top w:val="none" w:sz="0" w:space="0" w:color="auto"/>
                    <w:left w:val="none" w:sz="0" w:space="0" w:color="auto"/>
                    <w:bottom w:val="none" w:sz="0" w:space="0" w:color="auto"/>
                    <w:right w:val="none" w:sz="0" w:space="0" w:color="auto"/>
                  </w:divBdr>
                </w:div>
              </w:divsChild>
            </w:div>
            <w:div w:id="1087314327">
              <w:marLeft w:val="0"/>
              <w:marRight w:val="0"/>
              <w:marTop w:val="0"/>
              <w:marBottom w:val="0"/>
              <w:divBdr>
                <w:top w:val="none" w:sz="0" w:space="0" w:color="auto"/>
                <w:left w:val="none" w:sz="0" w:space="0" w:color="auto"/>
                <w:bottom w:val="none" w:sz="0" w:space="0" w:color="auto"/>
                <w:right w:val="none" w:sz="0" w:space="0" w:color="auto"/>
              </w:divBdr>
              <w:divsChild>
                <w:div w:id="1542472657">
                  <w:marLeft w:val="0"/>
                  <w:marRight w:val="0"/>
                  <w:marTop w:val="0"/>
                  <w:marBottom w:val="0"/>
                  <w:divBdr>
                    <w:top w:val="none" w:sz="0" w:space="0" w:color="auto"/>
                    <w:left w:val="none" w:sz="0" w:space="0" w:color="auto"/>
                    <w:bottom w:val="none" w:sz="0" w:space="0" w:color="auto"/>
                    <w:right w:val="none" w:sz="0" w:space="0" w:color="auto"/>
                  </w:divBdr>
                </w:div>
              </w:divsChild>
            </w:div>
            <w:div w:id="1671060890">
              <w:marLeft w:val="0"/>
              <w:marRight w:val="0"/>
              <w:marTop w:val="0"/>
              <w:marBottom w:val="0"/>
              <w:divBdr>
                <w:top w:val="none" w:sz="0" w:space="0" w:color="auto"/>
                <w:left w:val="none" w:sz="0" w:space="0" w:color="auto"/>
                <w:bottom w:val="none" w:sz="0" w:space="0" w:color="auto"/>
                <w:right w:val="none" w:sz="0" w:space="0" w:color="auto"/>
              </w:divBdr>
              <w:divsChild>
                <w:div w:id="1158038182">
                  <w:marLeft w:val="0"/>
                  <w:marRight w:val="0"/>
                  <w:marTop w:val="0"/>
                  <w:marBottom w:val="0"/>
                  <w:divBdr>
                    <w:top w:val="none" w:sz="0" w:space="0" w:color="auto"/>
                    <w:left w:val="none" w:sz="0" w:space="0" w:color="auto"/>
                    <w:bottom w:val="none" w:sz="0" w:space="0" w:color="auto"/>
                    <w:right w:val="none" w:sz="0" w:space="0" w:color="auto"/>
                  </w:divBdr>
                </w:div>
              </w:divsChild>
            </w:div>
            <w:div w:id="434861532">
              <w:marLeft w:val="0"/>
              <w:marRight w:val="0"/>
              <w:marTop w:val="0"/>
              <w:marBottom w:val="0"/>
              <w:divBdr>
                <w:top w:val="none" w:sz="0" w:space="0" w:color="auto"/>
                <w:left w:val="none" w:sz="0" w:space="0" w:color="auto"/>
                <w:bottom w:val="none" w:sz="0" w:space="0" w:color="auto"/>
                <w:right w:val="none" w:sz="0" w:space="0" w:color="auto"/>
              </w:divBdr>
              <w:divsChild>
                <w:div w:id="20999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8490">
          <w:marLeft w:val="0"/>
          <w:marRight w:val="0"/>
          <w:marTop w:val="0"/>
          <w:marBottom w:val="0"/>
          <w:divBdr>
            <w:top w:val="none" w:sz="0" w:space="0" w:color="auto"/>
            <w:left w:val="none" w:sz="0" w:space="0" w:color="auto"/>
            <w:bottom w:val="none" w:sz="0" w:space="0" w:color="auto"/>
            <w:right w:val="none" w:sz="0" w:space="0" w:color="auto"/>
          </w:divBdr>
        </w:div>
        <w:div w:id="1537698524">
          <w:marLeft w:val="0"/>
          <w:marRight w:val="0"/>
          <w:marTop w:val="0"/>
          <w:marBottom w:val="0"/>
          <w:divBdr>
            <w:top w:val="none" w:sz="0" w:space="0" w:color="auto"/>
            <w:left w:val="none" w:sz="0" w:space="0" w:color="auto"/>
            <w:bottom w:val="none" w:sz="0" w:space="0" w:color="auto"/>
            <w:right w:val="none" w:sz="0" w:space="0" w:color="auto"/>
          </w:divBdr>
        </w:div>
        <w:div w:id="1934048963">
          <w:marLeft w:val="0"/>
          <w:marRight w:val="0"/>
          <w:marTop w:val="0"/>
          <w:marBottom w:val="0"/>
          <w:divBdr>
            <w:top w:val="none" w:sz="0" w:space="0" w:color="auto"/>
            <w:left w:val="none" w:sz="0" w:space="0" w:color="auto"/>
            <w:bottom w:val="none" w:sz="0" w:space="0" w:color="auto"/>
            <w:right w:val="none" w:sz="0" w:space="0" w:color="auto"/>
          </w:divBdr>
          <w:divsChild>
            <w:div w:id="2036686730">
              <w:marLeft w:val="0"/>
              <w:marRight w:val="0"/>
              <w:marTop w:val="0"/>
              <w:marBottom w:val="0"/>
              <w:divBdr>
                <w:top w:val="none" w:sz="0" w:space="0" w:color="auto"/>
                <w:left w:val="none" w:sz="0" w:space="0" w:color="auto"/>
                <w:bottom w:val="none" w:sz="0" w:space="0" w:color="auto"/>
                <w:right w:val="none" w:sz="0" w:space="0" w:color="auto"/>
              </w:divBdr>
              <w:divsChild>
                <w:div w:id="574097041">
                  <w:marLeft w:val="0"/>
                  <w:marRight w:val="0"/>
                  <w:marTop w:val="0"/>
                  <w:marBottom w:val="0"/>
                  <w:divBdr>
                    <w:top w:val="none" w:sz="0" w:space="0" w:color="auto"/>
                    <w:left w:val="none" w:sz="0" w:space="0" w:color="auto"/>
                    <w:bottom w:val="none" w:sz="0" w:space="0" w:color="auto"/>
                    <w:right w:val="none" w:sz="0" w:space="0" w:color="auto"/>
                  </w:divBdr>
                </w:div>
              </w:divsChild>
            </w:div>
            <w:div w:id="1573545747">
              <w:marLeft w:val="0"/>
              <w:marRight w:val="0"/>
              <w:marTop w:val="0"/>
              <w:marBottom w:val="0"/>
              <w:divBdr>
                <w:top w:val="none" w:sz="0" w:space="0" w:color="auto"/>
                <w:left w:val="none" w:sz="0" w:space="0" w:color="auto"/>
                <w:bottom w:val="none" w:sz="0" w:space="0" w:color="auto"/>
                <w:right w:val="none" w:sz="0" w:space="0" w:color="auto"/>
              </w:divBdr>
              <w:divsChild>
                <w:div w:id="1265265140">
                  <w:marLeft w:val="0"/>
                  <w:marRight w:val="0"/>
                  <w:marTop w:val="0"/>
                  <w:marBottom w:val="0"/>
                  <w:divBdr>
                    <w:top w:val="none" w:sz="0" w:space="0" w:color="auto"/>
                    <w:left w:val="none" w:sz="0" w:space="0" w:color="auto"/>
                    <w:bottom w:val="none" w:sz="0" w:space="0" w:color="auto"/>
                    <w:right w:val="none" w:sz="0" w:space="0" w:color="auto"/>
                  </w:divBdr>
                </w:div>
              </w:divsChild>
            </w:div>
            <w:div w:id="8341">
              <w:marLeft w:val="0"/>
              <w:marRight w:val="0"/>
              <w:marTop w:val="0"/>
              <w:marBottom w:val="0"/>
              <w:divBdr>
                <w:top w:val="none" w:sz="0" w:space="0" w:color="auto"/>
                <w:left w:val="none" w:sz="0" w:space="0" w:color="auto"/>
                <w:bottom w:val="none" w:sz="0" w:space="0" w:color="auto"/>
                <w:right w:val="none" w:sz="0" w:space="0" w:color="auto"/>
              </w:divBdr>
              <w:divsChild>
                <w:div w:id="16427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3291">
          <w:marLeft w:val="0"/>
          <w:marRight w:val="0"/>
          <w:marTop w:val="0"/>
          <w:marBottom w:val="0"/>
          <w:divBdr>
            <w:top w:val="none" w:sz="0" w:space="0" w:color="auto"/>
            <w:left w:val="none" w:sz="0" w:space="0" w:color="auto"/>
            <w:bottom w:val="none" w:sz="0" w:space="0" w:color="auto"/>
            <w:right w:val="none" w:sz="0" w:space="0" w:color="auto"/>
          </w:divBdr>
          <w:divsChild>
            <w:div w:id="1602646182">
              <w:marLeft w:val="0"/>
              <w:marRight w:val="0"/>
              <w:marTop w:val="0"/>
              <w:marBottom w:val="0"/>
              <w:divBdr>
                <w:top w:val="none" w:sz="0" w:space="0" w:color="auto"/>
                <w:left w:val="none" w:sz="0" w:space="0" w:color="auto"/>
                <w:bottom w:val="none" w:sz="0" w:space="0" w:color="auto"/>
                <w:right w:val="none" w:sz="0" w:space="0" w:color="auto"/>
              </w:divBdr>
              <w:divsChild>
                <w:div w:id="1276715393">
                  <w:marLeft w:val="0"/>
                  <w:marRight w:val="0"/>
                  <w:marTop w:val="0"/>
                  <w:marBottom w:val="0"/>
                  <w:divBdr>
                    <w:top w:val="none" w:sz="0" w:space="0" w:color="auto"/>
                    <w:left w:val="none" w:sz="0" w:space="0" w:color="auto"/>
                    <w:bottom w:val="none" w:sz="0" w:space="0" w:color="auto"/>
                    <w:right w:val="none" w:sz="0" w:space="0" w:color="auto"/>
                  </w:divBdr>
                </w:div>
              </w:divsChild>
            </w:div>
            <w:div w:id="296646226">
              <w:marLeft w:val="0"/>
              <w:marRight w:val="0"/>
              <w:marTop w:val="0"/>
              <w:marBottom w:val="0"/>
              <w:divBdr>
                <w:top w:val="none" w:sz="0" w:space="0" w:color="auto"/>
                <w:left w:val="none" w:sz="0" w:space="0" w:color="auto"/>
                <w:bottom w:val="none" w:sz="0" w:space="0" w:color="auto"/>
                <w:right w:val="none" w:sz="0" w:space="0" w:color="auto"/>
              </w:divBdr>
              <w:divsChild>
                <w:div w:id="12350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3711">
          <w:marLeft w:val="0"/>
          <w:marRight w:val="0"/>
          <w:marTop w:val="0"/>
          <w:marBottom w:val="0"/>
          <w:divBdr>
            <w:top w:val="none" w:sz="0" w:space="0" w:color="auto"/>
            <w:left w:val="none" w:sz="0" w:space="0" w:color="auto"/>
            <w:bottom w:val="none" w:sz="0" w:space="0" w:color="auto"/>
            <w:right w:val="none" w:sz="0" w:space="0" w:color="auto"/>
          </w:divBdr>
          <w:divsChild>
            <w:div w:id="484395055">
              <w:marLeft w:val="0"/>
              <w:marRight w:val="0"/>
              <w:marTop w:val="0"/>
              <w:marBottom w:val="0"/>
              <w:divBdr>
                <w:top w:val="none" w:sz="0" w:space="0" w:color="auto"/>
                <w:left w:val="none" w:sz="0" w:space="0" w:color="auto"/>
                <w:bottom w:val="none" w:sz="0" w:space="0" w:color="auto"/>
                <w:right w:val="none" w:sz="0" w:space="0" w:color="auto"/>
              </w:divBdr>
              <w:divsChild>
                <w:div w:id="1755853605">
                  <w:marLeft w:val="0"/>
                  <w:marRight w:val="0"/>
                  <w:marTop w:val="0"/>
                  <w:marBottom w:val="0"/>
                  <w:divBdr>
                    <w:top w:val="none" w:sz="0" w:space="0" w:color="auto"/>
                    <w:left w:val="none" w:sz="0" w:space="0" w:color="auto"/>
                    <w:bottom w:val="none" w:sz="0" w:space="0" w:color="auto"/>
                    <w:right w:val="none" w:sz="0" w:space="0" w:color="auto"/>
                  </w:divBdr>
                </w:div>
              </w:divsChild>
            </w:div>
            <w:div w:id="885409806">
              <w:marLeft w:val="0"/>
              <w:marRight w:val="0"/>
              <w:marTop w:val="0"/>
              <w:marBottom w:val="0"/>
              <w:divBdr>
                <w:top w:val="none" w:sz="0" w:space="0" w:color="auto"/>
                <w:left w:val="none" w:sz="0" w:space="0" w:color="auto"/>
                <w:bottom w:val="none" w:sz="0" w:space="0" w:color="auto"/>
                <w:right w:val="none" w:sz="0" w:space="0" w:color="auto"/>
              </w:divBdr>
              <w:divsChild>
                <w:div w:id="1376740047">
                  <w:marLeft w:val="0"/>
                  <w:marRight w:val="0"/>
                  <w:marTop w:val="0"/>
                  <w:marBottom w:val="0"/>
                  <w:divBdr>
                    <w:top w:val="none" w:sz="0" w:space="0" w:color="auto"/>
                    <w:left w:val="none" w:sz="0" w:space="0" w:color="auto"/>
                    <w:bottom w:val="none" w:sz="0" w:space="0" w:color="auto"/>
                    <w:right w:val="none" w:sz="0" w:space="0" w:color="auto"/>
                  </w:divBdr>
                </w:div>
              </w:divsChild>
            </w:div>
            <w:div w:id="214898727">
              <w:marLeft w:val="0"/>
              <w:marRight w:val="0"/>
              <w:marTop w:val="0"/>
              <w:marBottom w:val="0"/>
              <w:divBdr>
                <w:top w:val="none" w:sz="0" w:space="0" w:color="auto"/>
                <w:left w:val="none" w:sz="0" w:space="0" w:color="auto"/>
                <w:bottom w:val="none" w:sz="0" w:space="0" w:color="auto"/>
                <w:right w:val="none" w:sz="0" w:space="0" w:color="auto"/>
              </w:divBdr>
              <w:divsChild>
                <w:div w:id="1562013524">
                  <w:marLeft w:val="0"/>
                  <w:marRight w:val="0"/>
                  <w:marTop w:val="0"/>
                  <w:marBottom w:val="0"/>
                  <w:divBdr>
                    <w:top w:val="none" w:sz="0" w:space="0" w:color="auto"/>
                    <w:left w:val="none" w:sz="0" w:space="0" w:color="auto"/>
                    <w:bottom w:val="none" w:sz="0" w:space="0" w:color="auto"/>
                    <w:right w:val="none" w:sz="0" w:space="0" w:color="auto"/>
                  </w:divBdr>
                </w:div>
              </w:divsChild>
            </w:div>
            <w:div w:id="1012993285">
              <w:marLeft w:val="0"/>
              <w:marRight w:val="0"/>
              <w:marTop w:val="0"/>
              <w:marBottom w:val="0"/>
              <w:divBdr>
                <w:top w:val="none" w:sz="0" w:space="0" w:color="auto"/>
                <w:left w:val="none" w:sz="0" w:space="0" w:color="auto"/>
                <w:bottom w:val="none" w:sz="0" w:space="0" w:color="auto"/>
                <w:right w:val="none" w:sz="0" w:space="0" w:color="auto"/>
              </w:divBdr>
              <w:divsChild>
                <w:div w:id="649403696">
                  <w:marLeft w:val="0"/>
                  <w:marRight w:val="0"/>
                  <w:marTop w:val="0"/>
                  <w:marBottom w:val="0"/>
                  <w:divBdr>
                    <w:top w:val="none" w:sz="0" w:space="0" w:color="auto"/>
                    <w:left w:val="none" w:sz="0" w:space="0" w:color="auto"/>
                    <w:bottom w:val="none" w:sz="0" w:space="0" w:color="auto"/>
                    <w:right w:val="none" w:sz="0" w:space="0" w:color="auto"/>
                  </w:divBdr>
                </w:div>
              </w:divsChild>
            </w:div>
            <w:div w:id="1446651421">
              <w:marLeft w:val="0"/>
              <w:marRight w:val="0"/>
              <w:marTop w:val="0"/>
              <w:marBottom w:val="0"/>
              <w:divBdr>
                <w:top w:val="none" w:sz="0" w:space="0" w:color="auto"/>
                <w:left w:val="none" w:sz="0" w:space="0" w:color="auto"/>
                <w:bottom w:val="none" w:sz="0" w:space="0" w:color="auto"/>
                <w:right w:val="none" w:sz="0" w:space="0" w:color="auto"/>
              </w:divBdr>
              <w:divsChild>
                <w:div w:id="264509317">
                  <w:marLeft w:val="0"/>
                  <w:marRight w:val="0"/>
                  <w:marTop w:val="0"/>
                  <w:marBottom w:val="0"/>
                  <w:divBdr>
                    <w:top w:val="none" w:sz="0" w:space="0" w:color="auto"/>
                    <w:left w:val="none" w:sz="0" w:space="0" w:color="auto"/>
                    <w:bottom w:val="none" w:sz="0" w:space="0" w:color="auto"/>
                    <w:right w:val="none" w:sz="0" w:space="0" w:color="auto"/>
                  </w:divBdr>
                </w:div>
              </w:divsChild>
            </w:div>
            <w:div w:id="1594898367">
              <w:marLeft w:val="0"/>
              <w:marRight w:val="0"/>
              <w:marTop w:val="0"/>
              <w:marBottom w:val="0"/>
              <w:divBdr>
                <w:top w:val="none" w:sz="0" w:space="0" w:color="auto"/>
                <w:left w:val="none" w:sz="0" w:space="0" w:color="auto"/>
                <w:bottom w:val="none" w:sz="0" w:space="0" w:color="auto"/>
                <w:right w:val="none" w:sz="0" w:space="0" w:color="auto"/>
              </w:divBdr>
              <w:divsChild>
                <w:div w:id="991908519">
                  <w:marLeft w:val="0"/>
                  <w:marRight w:val="0"/>
                  <w:marTop w:val="0"/>
                  <w:marBottom w:val="0"/>
                  <w:divBdr>
                    <w:top w:val="none" w:sz="0" w:space="0" w:color="auto"/>
                    <w:left w:val="none" w:sz="0" w:space="0" w:color="auto"/>
                    <w:bottom w:val="none" w:sz="0" w:space="0" w:color="auto"/>
                    <w:right w:val="none" w:sz="0" w:space="0" w:color="auto"/>
                  </w:divBdr>
                </w:div>
              </w:divsChild>
            </w:div>
            <w:div w:id="597716010">
              <w:marLeft w:val="0"/>
              <w:marRight w:val="0"/>
              <w:marTop w:val="0"/>
              <w:marBottom w:val="0"/>
              <w:divBdr>
                <w:top w:val="none" w:sz="0" w:space="0" w:color="auto"/>
                <w:left w:val="none" w:sz="0" w:space="0" w:color="auto"/>
                <w:bottom w:val="none" w:sz="0" w:space="0" w:color="auto"/>
                <w:right w:val="none" w:sz="0" w:space="0" w:color="auto"/>
              </w:divBdr>
              <w:divsChild>
                <w:div w:id="1140002257">
                  <w:marLeft w:val="0"/>
                  <w:marRight w:val="0"/>
                  <w:marTop w:val="0"/>
                  <w:marBottom w:val="0"/>
                  <w:divBdr>
                    <w:top w:val="none" w:sz="0" w:space="0" w:color="auto"/>
                    <w:left w:val="none" w:sz="0" w:space="0" w:color="auto"/>
                    <w:bottom w:val="none" w:sz="0" w:space="0" w:color="auto"/>
                    <w:right w:val="none" w:sz="0" w:space="0" w:color="auto"/>
                  </w:divBdr>
                </w:div>
              </w:divsChild>
            </w:div>
            <w:div w:id="1934968689">
              <w:marLeft w:val="0"/>
              <w:marRight w:val="0"/>
              <w:marTop w:val="0"/>
              <w:marBottom w:val="0"/>
              <w:divBdr>
                <w:top w:val="none" w:sz="0" w:space="0" w:color="auto"/>
                <w:left w:val="none" w:sz="0" w:space="0" w:color="auto"/>
                <w:bottom w:val="none" w:sz="0" w:space="0" w:color="auto"/>
                <w:right w:val="none" w:sz="0" w:space="0" w:color="auto"/>
              </w:divBdr>
              <w:divsChild>
                <w:div w:id="960304883">
                  <w:marLeft w:val="0"/>
                  <w:marRight w:val="0"/>
                  <w:marTop w:val="0"/>
                  <w:marBottom w:val="0"/>
                  <w:divBdr>
                    <w:top w:val="none" w:sz="0" w:space="0" w:color="auto"/>
                    <w:left w:val="none" w:sz="0" w:space="0" w:color="auto"/>
                    <w:bottom w:val="none" w:sz="0" w:space="0" w:color="auto"/>
                    <w:right w:val="none" w:sz="0" w:space="0" w:color="auto"/>
                  </w:divBdr>
                </w:div>
              </w:divsChild>
            </w:div>
            <w:div w:id="442115871">
              <w:marLeft w:val="0"/>
              <w:marRight w:val="0"/>
              <w:marTop w:val="0"/>
              <w:marBottom w:val="0"/>
              <w:divBdr>
                <w:top w:val="none" w:sz="0" w:space="0" w:color="auto"/>
                <w:left w:val="none" w:sz="0" w:space="0" w:color="auto"/>
                <w:bottom w:val="none" w:sz="0" w:space="0" w:color="auto"/>
                <w:right w:val="none" w:sz="0" w:space="0" w:color="auto"/>
              </w:divBdr>
              <w:divsChild>
                <w:div w:id="1663240136">
                  <w:marLeft w:val="0"/>
                  <w:marRight w:val="0"/>
                  <w:marTop w:val="0"/>
                  <w:marBottom w:val="0"/>
                  <w:divBdr>
                    <w:top w:val="none" w:sz="0" w:space="0" w:color="auto"/>
                    <w:left w:val="none" w:sz="0" w:space="0" w:color="auto"/>
                    <w:bottom w:val="none" w:sz="0" w:space="0" w:color="auto"/>
                    <w:right w:val="none" w:sz="0" w:space="0" w:color="auto"/>
                  </w:divBdr>
                </w:div>
              </w:divsChild>
            </w:div>
            <w:div w:id="1496339914">
              <w:marLeft w:val="0"/>
              <w:marRight w:val="0"/>
              <w:marTop w:val="0"/>
              <w:marBottom w:val="0"/>
              <w:divBdr>
                <w:top w:val="none" w:sz="0" w:space="0" w:color="auto"/>
                <w:left w:val="none" w:sz="0" w:space="0" w:color="auto"/>
                <w:bottom w:val="none" w:sz="0" w:space="0" w:color="auto"/>
                <w:right w:val="none" w:sz="0" w:space="0" w:color="auto"/>
              </w:divBdr>
              <w:divsChild>
                <w:div w:id="1656255388">
                  <w:marLeft w:val="0"/>
                  <w:marRight w:val="0"/>
                  <w:marTop w:val="0"/>
                  <w:marBottom w:val="0"/>
                  <w:divBdr>
                    <w:top w:val="none" w:sz="0" w:space="0" w:color="auto"/>
                    <w:left w:val="none" w:sz="0" w:space="0" w:color="auto"/>
                    <w:bottom w:val="none" w:sz="0" w:space="0" w:color="auto"/>
                    <w:right w:val="none" w:sz="0" w:space="0" w:color="auto"/>
                  </w:divBdr>
                </w:div>
              </w:divsChild>
            </w:div>
            <w:div w:id="193464890">
              <w:marLeft w:val="0"/>
              <w:marRight w:val="0"/>
              <w:marTop w:val="0"/>
              <w:marBottom w:val="0"/>
              <w:divBdr>
                <w:top w:val="none" w:sz="0" w:space="0" w:color="auto"/>
                <w:left w:val="none" w:sz="0" w:space="0" w:color="auto"/>
                <w:bottom w:val="none" w:sz="0" w:space="0" w:color="auto"/>
                <w:right w:val="none" w:sz="0" w:space="0" w:color="auto"/>
              </w:divBdr>
              <w:divsChild>
                <w:div w:id="1458795762">
                  <w:marLeft w:val="0"/>
                  <w:marRight w:val="0"/>
                  <w:marTop w:val="0"/>
                  <w:marBottom w:val="0"/>
                  <w:divBdr>
                    <w:top w:val="none" w:sz="0" w:space="0" w:color="auto"/>
                    <w:left w:val="none" w:sz="0" w:space="0" w:color="auto"/>
                    <w:bottom w:val="none" w:sz="0" w:space="0" w:color="auto"/>
                    <w:right w:val="none" w:sz="0" w:space="0" w:color="auto"/>
                  </w:divBdr>
                </w:div>
              </w:divsChild>
            </w:div>
            <w:div w:id="12149683">
              <w:marLeft w:val="0"/>
              <w:marRight w:val="0"/>
              <w:marTop w:val="0"/>
              <w:marBottom w:val="0"/>
              <w:divBdr>
                <w:top w:val="none" w:sz="0" w:space="0" w:color="auto"/>
                <w:left w:val="none" w:sz="0" w:space="0" w:color="auto"/>
                <w:bottom w:val="none" w:sz="0" w:space="0" w:color="auto"/>
                <w:right w:val="none" w:sz="0" w:space="0" w:color="auto"/>
              </w:divBdr>
              <w:divsChild>
                <w:div w:id="1342707370">
                  <w:marLeft w:val="0"/>
                  <w:marRight w:val="0"/>
                  <w:marTop w:val="0"/>
                  <w:marBottom w:val="0"/>
                  <w:divBdr>
                    <w:top w:val="none" w:sz="0" w:space="0" w:color="auto"/>
                    <w:left w:val="none" w:sz="0" w:space="0" w:color="auto"/>
                    <w:bottom w:val="none" w:sz="0" w:space="0" w:color="auto"/>
                    <w:right w:val="none" w:sz="0" w:space="0" w:color="auto"/>
                  </w:divBdr>
                </w:div>
              </w:divsChild>
            </w:div>
            <w:div w:id="1991669342">
              <w:marLeft w:val="0"/>
              <w:marRight w:val="0"/>
              <w:marTop w:val="0"/>
              <w:marBottom w:val="0"/>
              <w:divBdr>
                <w:top w:val="none" w:sz="0" w:space="0" w:color="auto"/>
                <w:left w:val="none" w:sz="0" w:space="0" w:color="auto"/>
                <w:bottom w:val="none" w:sz="0" w:space="0" w:color="auto"/>
                <w:right w:val="none" w:sz="0" w:space="0" w:color="auto"/>
              </w:divBdr>
              <w:divsChild>
                <w:div w:id="17932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4317">
          <w:marLeft w:val="0"/>
          <w:marRight w:val="0"/>
          <w:marTop w:val="0"/>
          <w:marBottom w:val="0"/>
          <w:divBdr>
            <w:top w:val="none" w:sz="0" w:space="0" w:color="auto"/>
            <w:left w:val="none" w:sz="0" w:space="0" w:color="auto"/>
            <w:bottom w:val="none" w:sz="0" w:space="0" w:color="auto"/>
            <w:right w:val="none" w:sz="0" w:space="0" w:color="auto"/>
          </w:divBdr>
          <w:divsChild>
            <w:div w:id="1737824532">
              <w:marLeft w:val="0"/>
              <w:marRight w:val="0"/>
              <w:marTop w:val="0"/>
              <w:marBottom w:val="0"/>
              <w:divBdr>
                <w:top w:val="none" w:sz="0" w:space="0" w:color="auto"/>
                <w:left w:val="none" w:sz="0" w:space="0" w:color="auto"/>
                <w:bottom w:val="none" w:sz="0" w:space="0" w:color="auto"/>
                <w:right w:val="none" w:sz="0" w:space="0" w:color="auto"/>
              </w:divBdr>
              <w:divsChild>
                <w:div w:id="788553083">
                  <w:marLeft w:val="0"/>
                  <w:marRight w:val="0"/>
                  <w:marTop w:val="0"/>
                  <w:marBottom w:val="0"/>
                  <w:divBdr>
                    <w:top w:val="none" w:sz="0" w:space="0" w:color="auto"/>
                    <w:left w:val="none" w:sz="0" w:space="0" w:color="auto"/>
                    <w:bottom w:val="none" w:sz="0" w:space="0" w:color="auto"/>
                    <w:right w:val="none" w:sz="0" w:space="0" w:color="auto"/>
                  </w:divBdr>
                </w:div>
              </w:divsChild>
            </w:div>
            <w:div w:id="349264979">
              <w:marLeft w:val="0"/>
              <w:marRight w:val="0"/>
              <w:marTop w:val="0"/>
              <w:marBottom w:val="0"/>
              <w:divBdr>
                <w:top w:val="none" w:sz="0" w:space="0" w:color="auto"/>
                <w:left w:val="none" w:sz="0" w:space="0" w:color="auto"/>
                <w:bottom w:val="none" w:sz="0" w:space="0" w:color="auto"/>
                <w:right w:val="none" w:sz="0" w:space="0" w:color="auto"/>
              </w:divBdr>
              <w:divsChild>
                <w:div w:id="646473839">
                  <w:marLeft w:val="0"/>
                  <w:marRight w:val="0"/>
                  <w:marTop w:val="0"/>
                  <w:marBottom w:val="0"/>
                  <w:divBdr>
                    <w:top w:val="none" w:sz="0" w:space="0" w:color="auto"/>
                    <w:left w:val="none" w:sz="0" w:space="0" w:color="auto"/>
                    <w:bottom w:val="none" w:sz="0" w:space="0" w:color="auto"/>
                    <w:right w:val="none" w:sz="0" w:space="0" w:color="auto"/>
                  </w:divBdr>
                </w:div>
              </w:divsChild>
            </w:div>
            <w:div w:id="1209872806">
              <w:marLeft w:val="0"/>
              <w:marRight w:val="0"/>
              <w:marTop w:val="0"/>
              <w:marBottom w:val="0"/>
              <w:divBdr>
                <w:top w:val="none" w:sz="0" w:space="0" w:color="auto"/>
                <w:left w:val="none" w:sz="0" w:space="0" w:color="auto"/>
                <w:bottom w:val="none" w:sz="0" w:space="0" w:color="auto"/>
                <w:right w:val="none" w:sz="0" w:space="0" w:color="auto"/>
              </w:divBdr>
              <w:divsChild>
                <w:div w:id="1953590305">
                  <w:marLeft w:val="0"/>
                  <w:marRight w:val="0"/>
                  <w:marTop w:val="0"/>
                  <w:marBottom w:val="0"/>
                  <w:divBdr>
                    <w:top w:val="none" w:sz="0" w:space="0" w:color="auto"/>
                    <w:left w:val="none" w:sz="0" w:space="0" w:color="auto"/>
                    <w:bottom w:val="none" w:sz="0" w:space="0" w:color="auto"/>
                    <w:right w:val="none" w:sz="0" w:space="0" w:color="auto"/>
                  </w:divBdr>
                </w:div>
              </w:divsChild>
            </w:div>
            <w:div w:id="726688363">
              <w:marLeft w:val="0"/>
              <w:marRight w:val="0"/>
              <w:marTop w:val="0"/>
              <w:marBottom w:val="0"/>
              <w:divBdr>
                <w:top w:val="none" w:sz="0" w:space="0" w:color="auto"/>
                <w:left w:val="none" w:sz="0" w:space="0" w:color="auto"/>
                <w:bottom w:val="none" w:sz="0" w:space="0" w:color="auto"/>
                <w:right w:val="none" w:sz="0" w:space="0" w:color="auto"/>
              </w:divBdr>
              <w:divsChild>
                <w:div w:id="1330670797">
                  <w:marLeft w:val="0"/>
                  <w:marRight w:val="0"/>
                  <w:marTop w:val="0"/>
                  <w:marBottom w:val="0"/>
                  <w:divBdr>
                    <w:top w:val="none" w:sz="0" w:space="0" w:color="auto"/>
                    <w:left w:val="none" w:sz="0" w:space="0" w:color="auto"/>
                    <w:bottom w:val="none" w:sz="0" w:space="0" w:color="auto"/>
                    <w:right w:val="none" w:sz="0" w:space="0" w:color="auto"/>
                  </w:divBdr>
                </w:div>
              </w:divsChild>
            </w:div>
            <w:div w:id="1361928635">
              <w:marLeft w:val="0"/>
              <w:marRight w:val="0"/>
              <w:marTop w:val="0"/>
              <w:marBottom w:val="0"/>
              <w:divBdr>
                <w:top w:val="none" w:sz="0" w:space="0" w:color="auto"/>
                <w:left w:val="none" w:sz="0" w:space="0" w:color="auto"/>
                <w:bottom w:val="none" w:sz="0" w:space="0" w:color="auto"/>
                <w:right w:val="none" w:sz="0" w:space="0" w:color="auto"/>
              </w:divBdr>
              <w:divsChild>
                <w:div w:id="12375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4242">
          <w:marLeft w:val="0"/>
          <w:marRight w:val="0"/>
          <w:marTop w:val="0"/>
          <w:marBottom w:val="0"/>
          <w:divBdr>
            <w:top w:val="none" w:sz="0" w:space="0" w:color="auto"/>
            <w:left w:val="none" w:sz="0" w:space="0" w:color="auto"/>
            <w:bottom w:val="none" w:sz="0" w:space="0" w:color="auto"/>
            <w:right w:val="none" w:sz="0" w:space="0" w:color="auto"/>
          </w:divBdr>
          <w:divsChild>
            <w:div w:id="1134565719">
              <w:marLeft w:val="0"/>
              <w:marRight w:val="0"/>
              <w:marTop w:val="0"/>
              <w:marBottom w:val="0"/>
              <w:divBdr>
                <w:top w:val="none" w:sz="0" w:space="0" w:color="auto"/>
                <w:left w:val="none" w:sz="0" w:space="0" w:color="auto"/>
                <w:bottom w:val="none" w:sz="0" w:space="0" w:color="auto"/>
                <w:right w:val="none" w:sz="0" w:space="0" w:color="auto"/>
              </w:divBdr>
            </w:div>
          </w:divsChild>
        </w:div>
        <w:div w:id="589579447">
          <w:marLeft w:val="0"/>
          <w:marRight w:val="0"/>
          <w:marTop w:val="0"/>
          <w:marBottom w:val="0"/>
          <w:divBdr>
            <w:top w:val="none" w:sz="0" w:space="0" w:color="auto"/>
            <w:left w:val="none" w:sz="0" w:space="0" w:color="auto"/>
            <w:bottom w:val="none" w:sz="0" w:space="0" w:color="auto"/>
            <w:right w:val="none" w:sz="0" w:space="0" w:color="auto"/>
          </w:divBdr>
          <w:divsChild>
            <w:div w:id="936016635">
              <w:marLeft w:val="0"/>
              <w:marRight w:val="0"/>
              <w:marTop w:val="0"/>
              <w:marBottom w:val="0"/>
              <w:divBdr>
                <w:top w:val="none" w:sz="0" w:space="0" w:color="auto"/>
                <w:left w:val="none" w:sz="0" w:space="0" w:color="auto"/>
                <w:bottom w:val="none" w:sz="0" w:space="0" w:color="auto"/>
                <w:right w:val="none" w:sz="0" w:space="0" w:color="auto"/>
              </w:divBdr>
            </w:div>
          </w:divsChild>
        </w:div>
        <w:div w:id="1950159182">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66974411">
          <w:marLeft w:val="0"/>
          <w:marRight w:val="0"/>
          <w:marTop w:val="0"/>
          <w:marBottom w:val="0"/>
          <w:divBdr>
            <w:top w:val="none" w:sz="0" w:space="0" w:color="auto"/>
            <w:left w:val="none" w:sz="0" w:space="0" w:color="auto"/>
            <w:bottom w:val="none" w:sz="0" w:space="0" w:color="auto"/>
            <w:right w:val="none" w:sz="0" w:space="0" w:color="auto"/>
          </w:divBdr>
          <w:divsChild>
            <w:div w:id="1747798007">
              <w:marLeft w:val="0"/>
              <w:marRight w:val="0"/>
              <w:marTop w:val="0"/>
              <w:marBottom w:val="0"/>
              <w:divBdr>
                <w:top w:val="none" w:sz="0" w:space="0" w:color="auto"/>
                <w:left w:val="none" w:sz="0" w:space="0" w:color="auto"/>
                <w:bottom w:val="none" w:sz="0" w:space="0" w:color="auto"/>
                <w:right w:val="none" w:sz="0" w:space="0" w:color="auto"/>
              </w:divBdr>
              <w:divsChild>
                <w:div w:id="14919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2350">
          <w:marLeft w:val="0"/>
          <w:marRight w:val="0"/>
          <w:marTop w:val="0"/>
          <w:marBottom w:val="0"/>
          <w:divBdr>
            <w:top w:val="none" w:sz="0" w:space="0" w:color="auto"/>
            <w:left w:val="none" w:sz="0" w:space="0" w:color="auto"/>
            <w:bottom w:val="none" w:sz="0" w:space="0" w:color="auto"/>
            <w:right w:val="none" w:sz="0" w:space="0" w:color="auto"/>
          </w:divBdr>
          <w:divsChild>
            <w:div w:id="688214195">
              <w:marLeft w:val="0"/>
              <w:marRight w:val="0"/>
              <w:marTop w:val="0"/>
              <w:marBottom w:val="0"/>
              <w:divBdr>
                <w:top w:val="none" w:sz="0" w:space="0" w:color="auto"/>
                <w:left w:val="none" w:sz="0" w:space="0" w:color="auto"/>
                <w:bottom w:val="none" w:sz="0" w:space="0" w:color="auto"/>
                <w:right w:val="none" w:sz="0" w:space="0" w:color="auto"/>
              </w:divBdr>
            </w:div>
          </w:divsChild>
        </w:div>
        <w:div w:id="1887181533">
          <w:marLeft w:val="0"/>
          <w:marRight w:val="0"/>
          <w:marTop w:val="0"/>
          <w:marBottom w:val="0"/>
          <w:divBdr>
            <w:top w:val="none" w:sz="0" w:space="0" w:color="auto"/>
            <w:left w:val="none" w:sz="0" w:space="0" w:color="auto"/>
            <w:bottom w:val="none" w:sz="0" w:space="0" w:color="auto"/>
            <w:right w:val="none" w:sz="0" w:space="0" w:color="auto"/>
          </w:divBdr>
          <w:divsChild>
            <w:div w:id="2097285317">
              <w:marLeft w:val="0"/>
              <w:marRight w:val="0"/>
              <w:marTop w:val="0"/>
              <w:marBottom w:val="0"/>
              <w:divBdr>
                <w:top w:val="none" w:sz="0" w:space="0" w:color="auto"/>
                <w:left w:val="none" w:sz="0" w:space="0" w:color="auto"/>
                <w:bottom w:val="none" w:sz="0" w:space="0" w:color="auto"/>
                <w:right w:val="none" w:sz="0" w:space="0" w:color="auto"/>
              </w:divBdr>
            </w:div>
          </w:divsChild>
        </w:div>
        <w:div w:id="210581918">
          <w:marLeft w:val="0"/>
          <w:marRight w:val="0"/>
          <w:marTop w:val="0"/>
          <w:marBottom w:val="0"/>
          <w:divBdr>
            <w:top w:val="none" w:sz="0" w:space="0" w:color="auto"/>
            <w:left w:val="none" w:sz="0" w:space="0" w:color="auto"/>
            <w:bottom w:val="none" w:sz="0" w:space="0" w:color="auto"/>
            <w:right w:val="none" w:sz="0" w:space="0" w:color="auto"/>
          </w:divBdr>
          <w:divsChild>
            <w:div w:id="674235563">
              <w:marLeft w:val="0"/>
              <w:marRight w:val="0"/>
              <w:marTop w:val="0"/>
              <w:marBottom w:val="0"/>
              <w:divBdr>
                <w:top w:val="none" w:sz="0" w:space="0" w:color="auto"/>
                <w:left w:val="none" w:sz="0" w:space="0" w:color="auto"/>
                <w:bottom w:val="none" w:sz="0" w:space="0" w:color="auto"/>
                <w:right w:val="none" w:sz="0" w:space="0" w:color="auto"/>
              </w:divBdr>
            </w:div>
          </w:divsChild>
        </w:div>
        <w:div w:id="1152679482">
          <w:marLeft w:val="0"/>
          <w:marRight w:val="0"/>
          <w:marTop w:val="0"/>
          <w:marBottom w:val="0"/>
          <w:divBdr>
            <w:top w:val="none" w:sz="0" w:space="0" w:color="auto"/>
            <w:left w:val="none" w:sz="0" w:space="0" w:color="auto"/>
            <w:bottom w:val="none" w:sz="0" w:space="0" w:color="auto"/>
            <w:right w:val="none" w:sz="0" w:space="0" w:color="auto"/>
          </w:divBdr>
          <w:divsChild>
            <w:div w:id="2013992900">
              <w:marLeft w:val="0"/>
              <w:marRight w:val="0"/>
              <w:marTop w:val="0"/>
              <w:marBottom w:val="0"/>
              <w:divBdr>
                <w:top w:val="none" w:sz="0" w:space="0" w:color="auto"/>
                <w:left w:val="none" w:sz="0" w:space="0" w:color="auto"/>
                <w:bottom w:val="none" w:sz="0" w:space="0" w:color="auto"/>
                <w:right w:val="none" w:sz="0" w:space="0" w:color="auto"/>
              </w:divBdr>
            </w:div>
          </w:divsChild>
        </w:div>
        <w:div w:id="1958366879">
          <w:marLeft w:val="0"/>
          <w:marRight w:val="0"/>
          <w:marTop w:val="0"/>
          <w:marBottom w:val="0"/>
          <w:divBdr>
            <w:top w:val="none" w:sz="0" w:space="0" w:color="auto"/>
            <w:left w:val="none" w:sz="0" w:space="0" w:color="auto"/>
            <w:bottom w:val="none" w:sz="0" w:space="0" w:color="auto"/>
            <w:right w:val="none" w:sz="0" w:space="0" w:color="auto"/>
          </w:divBdr>
          <w:divsChild>
            <w:div w:id="777069577">
              <w:marLeft w:val="0"/>
              <w:marRight w:val="0"/>
              <w:marTop w:val="0"/>
              <w:marBottom w:val="0"/>
              <w:divBdr>
                <w:top w:val="none" w:sz="0" w:space="0" w:color="auto"/>
                <w:left w:val="none" w:sz="0" w:space="0" w:color="auto"/>
                <w:bottom w:val="none" w:sz="0" w:space="0" w:color="auto"/>
                <w:right w:val="none" w:sz="0" w:space="0" w:color="auto"/>
              </w:divBdr>
            </w:div>
          </w:divsChild>
        </w:div>
        <w:div w:id="1632247122">
          <w:marLeft w:val="0"/>
          <w:marRight w:val="0"/>
          <w:marTop w:val="0"/>
          <w:marBottom w:val="0"/>
          <w:divBdr>
            <w:top w:val="none" w:sz="0" w:space="0" w:color="auto"/>
            <w:left w:val="none" w:sz="0" w:space="0" w:color="auto"/>
            <w:bottom w:val="none" w:sz="0" w:space="0" w:color="auto"/>
            <w:right w:val="none" w:sz="0" w:space="0" w:color="auto"/>
          </w:divBdr>
          <w:divsChild>
            <w:div w:id="1425227102">
              <w:marLeft w:val="0"/>
              <w:marRight w:val="0"/>
              <w:marTop w:val="0"/>
              <w:marBottom w:val="0"/>
              <w:divBdr>
                <w:top w:val="none" w:sz="0" w:space="0" w:color="auto"/>
                <w:left w:val="none" w:sz="0" w:space="0" w:color="auto"/>
                <w:bottom w:val="none" w:sz="0" w:space="0" w:color="auto"/>
                <w:right w:val="none" w:sz="0" w:space="0" w:color="auto"/>
              </w:divBdr>
            </w:div>
          </w:divsChild>
        </w:div>
        <w:div w:id="1005785234">
          <w:marLeft w:val="0"/>
          <w:marRight w:val="0"/>
          <w:marTop w:val="0"/>
          <w:marBottom w:val="0"/>
          <w:divBdr>
            <w:top w:val="none" w:sz="0" w:space="0" w:color="auto"/>
            <w:left w:val="none" w:sz="0" w:space="0" w:color="auto"/>
            <w:bottom w:val="none" w:sz="0" w:space="0" w:color="auto"/>
            <w:right w:val="none" w:sz="0" w:space="0" w:color="auto"/>
          </w:divBdr>
          <w:divsChild>
            <w:div w:id="1581719075">
              <w:marLeft w:val="0"/>
              <w:marRight w:val="0"/>
              <w:marTop w:val="0"/>
              <w:marBottom w:val="0"/>
              <w:divBdr>
                <w:top w:val="none" w:sz="0" w:space="0" w:color="auto"/>
                <w:left w:val="none" w:sz="0" w:space="0" w:color="auto"/>
                <w:bottom w:val="none" w:sz="0" w:space="0" w:color="auto"/>
                <w:right w:val="none" w:sz="0" w:space="0" w:color="auto"/>
              </w:divBdr>
            </w:div>
          </w:divsChild>
        </w:div>
        <w:div w:id="2068607328">
          <w:marLeft w:val="0"/>
          <w:marRight w:val="0"/>
          <w:marTop w:val="0"/>
          <w:marBottom w:val="0"/>
          <w:divBdr>
            <w:top w:val="none" w:sz="0" w:space="0" w:color="auto"/>
            <w:left w:val="none" w:sz="0" w:space="0" w:color="auto"/>
            <w:bottom w:val="none" w:sz="0" w:space="0" w:color="auto"/>
            <w:right w:val="none" w:sz="0" w:space="0" w:color="auto"/>
          </w:divBdr>
          <w:divsChild>
            <w:div w:id="1205556146">
              <w:marLeft w:val="0"/>
              <w:marRight w:val="0"/>
              <w:marTop w:val="0"/>
              <w:marBottom w:val="0"/>
              <w:divBdr>
                <w:top w:val="none" w:sz="0" w:space="0" w:color="auto"/>
                <w:left w:val="none" w:sz="0" w:space="0" w:color="auto"/>
                <w:bottom w:val="none" w:sz="0" w:space="0" w:color="auto"/>
                <w:right w:val="none" w:sz="0" w:space="0" w:color="auto"/>
              </w:divBdr>
            </w:div>
          </w:divsChild>
        </w:div>
        <w:div w:id="2103136862">
          <w:marLeft w:val="0"/>
          <w:marRight w:val="0"/>
          <w:marTop w:val="0"/>
          <w:marBottom w:val="0"/>
          <w:divBdr>
            <w:top w:val="none" w:sz="0" w:space="0" w:color="auto"/>
            <w:left w:val="none" w:sz="0" w:space="0" w:color="auto"/>
            <w:bottom w:val="none" w:sz="0" w:space="0" w:color="auto"/>
            <w:right w:val="none" w:sz="0" w:space="0" w:color="auto"/>
          </w:divBdr>
          <w:divsChild>
            <w:div w:id="753018936">
              <w:marLeft w:val="0"/>
              <w:marRight w:val="0"/>
              <w:marTop w:val="0"/>
              <w:marBottom w:val="0"/>
              <w:divBdr>
                <w:top w:val="none" w:sz="0" w:space="0" w:color="auto"/>
                <w:left w:val="none" w:sz="0" w:space="0" w:color="auto"/>
                <w:bottom w:val="none" w:sz="0" w:space="0" w:color="auto"/>
                <w:right w:val="none" w:sz="0" w:space="0" w:color="auto"/>
              </w:divBdr>
            </w:div>
          </w:divsChild>
        </w:div>
        <w:div w:id="1049190624">
          <w:marLeft w:val="0"/>
          <w:marRight w:val="0"/>
          <w:marTop w:val="0"/>
          <w:marBottom w:val="0"/>
          <w:divBdr>
            <w:top w:val="none" w:sz="0" w:space="0" w:color="auto"/>
            <w:left w:val="none" w:sz="0" w:space="0" w:color="auto"/>
            <w:bottom w:val="none" w:sz="0" w:space="0" w:color="auto"/>
            <w:right w:val="none" w:sz="0" w:space="0" w:color="auto"/>
          </w:divBdr>
          <w:divsChild>
            <w:div w:id="2130973128">
              <w:marLeft w:val="0"/>
              <w:marRight w:val="0"/>
              <w:marTop w:val="0"/>
              <w:marBottom w:val="0"/>
              <w:divBdr>
                <w:top w:val="none" w:sz="0" w:space="0" w:color="auto"/>
                <w:left w:val="none" w:sz="0" w:space="0" w:color="auto"/>
                <w:bottom w:val="none" w:sz="0" w:space="0" w:color="auto"/>
                <w:right w:val="none" w:sz="0" w:space="0" w:color="auto"/>
              </w:divBdr>
            </w:div>
          </w:divsChild>
        </w:div>
        <w:div w:id="1063332489">
          <w:marLeft w:val="0"/>
          <w:marRight w:val="0"/>
          <w:marTop w:val="0"/>
          <w:marBottom w:val="0"/>
          <w:divBdr>
            <w:top w:val="none" w:sz="0" w:space="0" w:color="auto"/>
            <w:left w:val="none" w:sz="0" w:space="0" w:color="auto"/>
            <w:bottom w:val="none" w:sz="0" w:space="0" w:color="auto"/>
            <w:right w:val="none" w:sz="0" w:space="0" w:color="auto"/>
          </w:divBdr>
          <w:divsChild>
            <w:div w:id="687412948">
              <w:marLeft w:val="0"/>
              <w:marRight w:val="0"/>
              <w:marTop w:val="0"/>
              <w:marBottom w:val="0"/>
              <w:divBdr>
                <w:top w:val="none" w:sz="0" w:space="0" w:color="auto"/>
                <w:left w:val="none" w:sz="0" w:space="0" w:color="auto"/>
                <w:bottom w:val="none" w:sz="0" w:space="0" w:color="auto"/>
                <w:right w:val="none" w:sz="0" w:space="0" w:color="auto"/>
              </w:divBdr>
            </w:div>
          </w:divsChild>
        </w:div>
        <w:div w:id="1656911000">
          <w:marLeft w:val="0"/>
          <w:marRight w:val="0"/>
          <w:marTop w:val="0"/>
          <w:marBottom w:val="0"/>
          <w:divBdr>
            <w:top w:val="none" w:sz="0" w:space="0" w:color="auto"/>
            <w:left w:val="none" w:sz="0" w:space="0" w:color="auto"/>
            <w:bottom w:val="none" w:sz="0" w:space="0" w:color="auto"/>
            <w:right w:val="none" w:sz="0" w:space="0" w:color="auto"/>
          </w:divBdr>
        </w:div>
        <w:div w:id="112557539">
          <w:marLeft w:val="0"/>
          <w:marRight w:val="0"/>
          <w:marTop w:val="0"/>
          <w:marBottom w:val="0"/>
          <w:divBdr>
            <w:top w:val="none" w:sz="0" w:space="0" w:color="auto"/>
            <w:left w:val="none" w:sz="0" w:space="0" w:color="auto"/>
            <w:bottom w:val="none" w:sz="0" w:space="0" w:color="auto"/>
            <w:right w:val="none" w:sz="0" w:space="0" w:color="auto"/>
          </w:divBdr>
          <w:divsChild>
            <w:div w:id="2079982279">
              <w:marLeft w:val="0"/>
              <w:marRight w:val="0"/>
              <w:marTop w:val="0"/>
              <w:marBottom w:val="0"/>
              <w:divBdr>
                <w:top w:val="none" w:sz="0" w:space="0" w:color="auto"/>
                <w:left w:val="none" w:sz="0" w:space="0" w:color="auto"/>
                <w:bottom w:val="none" w:sz="0" w:space="0" w:color="auto"/>
                <w:right w:val="none" w:sz="0" w:space="0" w:color="auto"/>
              </w:divBdr>
              <w:divsChild>
                <w:div w:id="208686892">
                  <w:marLeft w:val="0"/>
                  <w:marRight w:val="0"/>
                  <w:marTop w:val="0"/>
                  <w:marBottom w:val="0"/>
                  <w:divBdr>
                    <w:top w:val="none" w:sz="0" w:space="0" w:color="auto"/>
                    <w:left w:val="none" w:sz="0" w:space="0" w:color="auto"/>
                    <w:bottom w:val="none" w:sz="0" w:space="0" w:color="auto"/>
                    <w:right w:val="none" w:sz="0" w:space="0" w:color="auto"/>
                  </w:divBdr>
                </w:div>
              </w:divsChild>
            </w:div>
            <w:div w:id="2032342400">
              <w:marLeft w:val="0"/>
              <w:marRight w:val="0"/>
              <w:marTop w:val="0"/>
              <w:marBottom w:val="0"/>
              <w:divBdr>
                <w:top w:val="none" w:sz="0" w:space="0" w:color="auto"/>
                <w:left w:val="none" w:sz="0" w:space="0" w:color="auto"/>
                <w:bottom w:val="none" w:sz="0" w:space="0" w:color="auto"/>
                <w:right w:val="none" w:sz="0" w:space="0" w:color="auto"/>
              </w:divBdr>
              <w:divsChild>
                <w:div w:id="568005750">
                  <w:marLeft w:val="0"/>
                  <w:marRight w:val="0"/>
                  <w:marTop w:val="0"/>
                  <w:marBottom w:val="0"/>
                  <w:divBdr>
                    <w:top w:val="none" w:sz="0" w:space="0" w:color="auto"/>
                    <w:left w:val="none" w:sz="0" w:space="0" w:color="auto"/>
                    <w:bottom w:val="none" w:sz="0" w:space="0" w:color="auto"/>
                    <w:right w:val="none" w:sz="0" w:space="0" w:color="auto"/>
                  </w:divBdr>
                </w:div>
              </w:divsChild>
            </w:div>
            <w:div w:id="248852630">
              <w:marLeft w:val="0"/>
              <w:marRight w:val="0"/>
              <w:marTop w:val="0"/>
              <w:marBottom w:val="0"/>
              <w:divBdr>
                <w:top w:val="none" w:sz="0" w:space="0" w:color="auto"/>
                <w:left w:val="none" w:sz="0" w:space="0" w:color="auto"/>
                <w:bottom w:val="none" w:sz="0" w:space="0" w:color="auto"/>
                <w:right w:val="none" w:sz="0" w:space="0" w:color="auto"/>
              </w:divBdr>
              <w:divsChild>
                <w:div w:id="16914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0686">
          <w:marLeft w:val="0"/>
          <w:marRight w:val="0"/>
          <w:marTop w:val="0"/>
          <w:marBottom w:val="0"/>
          <w:divBdr>
            <w:top w:val="none" w:sz="0" w:space="0" w:color="auto"/>
            <w:left w:val="none" w:sz="0" w:space="0" w:color="auto"/>
            <w:bottom w:val="none" w:sz="0" w:space="0" w:color="auto"/>
            <w:right w:val="none" w:sz="0" w:space="0" w:color="auto"/>
          </w:divBdr>
        </w:div>
        <w:div w:id="1591161952">
          <w:marLeft w:val="0"/>
          <w:marRight w:val="0"/>
          <w:marTop w:val="0"/>
          <w:marBottom w:val="0"/>
          <w:divBdr>
            <w:top w:val="none" w:sz="0" w:space="0" w:color="auto"/>
            <w:left w:val="none" w:sz="0" w:space="0" w:color="auto"/>
            <w:bottom w:val="none" w:sz="0" w:space="0" w:color="auto"/>
            <w:right w:val="none" w:sz="0" w:space="0" w:color="auto"/>
          </w:divBdr>
          <w:divsChild>
            <w:div w:id="976759086">
              <w:marLeft w:val="0"/>
              <w:marRight w:val="0"/>
              <w:marTop w:val="0"/>
              <w:marBottom w:val="0"/>
              <w:divBdr>
                <w:top w:val="none" w:sz="0" w:space="0" w:color="auto"/>
                <w:left w:val="none" w:sz="0" w:space="0" w:color="auto"/>
                <w:bottom w:val="none" w:sz="0" w:space="0" w:color="auto"/>
                <w:right w:val="none" w:sz="0" w:space="0" w:color="auto"/>
              </w:divBdr>
            </w:div>
          </w:divsChild>
        </w:div>
        <w:div w:id="1181966669">
          <w:marLeft w:val="0"/>
          <w:marRight w:val="0"/>
          <w:marTop w:val="0"/>
          <w:marBottom w:val="0"/>
          <w:divBdr>
            <w:top w:val="none" w:sz="0" w:space="0" w:color="auto"/>
            <w:left w:val="none" w:sz="0" w:space="0" w:color="auto"/>
            <w:bottom w:val="none" w:sz="0" w:space="0" w:color="auto"/>
            <w:right w:val="none" w:sz="0" w:space="0" w:color="auto"/>
          </w:divBdr>
          <w:divsChild>
            <w:div w:id="1419400632">
              <w:marLeft w:val="0"/>
              <w:marRight w:val="0"/>
              <w:marTop w:val="0"/>
              <w:marBottom w:val="0"/>
              <w:divBdr>
                <w:top w:val="none" w:sz="0" w:space="0" w:color="auto"/>
                <w:left w:val="none" w:sz="0" w:space="0" w:color="auto"/>
                <w:bottom w:val="none" w:sz="0" w:space="0" w:color="auto"/>
                <w:right w:val="none" w:sz="0" w:space="0" w:color="auto"/>
              </w:divBdr>
              <w:divsChild>
                <w:div w:id="1277642979">
                  <w:marLeft w:val="0"/>
                  <w:marRight w:val="0"/>
                  <w:marTop w:val="0"/>
                  <w:marBottom w:val="0"/>
                  <w:divBdr>
                    <w:top w:val="none" w:sz="0" w:space="0" w:color="auto"/>
                    <w:left w:val="none" w:sz="0" w:space="0" w:color="auto"/>
                    <w:bottom w:val="none" w:sz="0" w:space="0" w:color="auto"/>
                    <w:right w:val="none" w:sz="0" w:space="0" w:color="auto"/>
                  </w:divBdr>
                </w:div>
              </w:divsChild>
            </w:div>
            <w:div w:id="1934778872">
              <w:marLeft w:val="0"/>
              <w:marRight w:val="0"/>
              <w:marTop w:val="0"/>
              <w:marBottom w:val="0"/>
              <w:divBdr>
                <w:top w:val="none" w:sz="0" w:space="0" w:color="auto"/>
                <w:left w:val="none" w:sz="0" w:space="0" w:color="auto"/>
                <w:bottom w:val="none" w:sz="0" w:space="0" w:color="auto"/>
                <w:right w:val="none" w:sz="0" w:space="0" w:color="auto"/>
              </w:divBdr>
              <w:divsChild>
                <w:div w:id="469522885">
                  <w:marLeft w:val="0"/>
                  <w:marRight w:val="0"/>
                  <w:marTop w:val="0"/>
                  <w:marBottom w:val="0"/>
                  <w:divBdr>
                    <w:top w:val="none" w:sz="0" w:space="0" w:color="auto"/>
                    <w:left w:val="none" w:sz="0" w:space="0" w:color="auto"/>
                    <w:bottom w:val="none" w:sz="0" w:space="0" w:color="auto"/>
                    <w:right w:val="none" w:sz="0" w:space="0" w:color="auto"/>
                  </w:divBdr>
                </w:div>
              </w:divsChild>
            </w:div>
            <w:div w:id="1705324459">
              <w:marLeft w:val="0"/>
              <w:marRight w:val="0"/>
              <w:marTop w:val="0"/>
              <w:marBottom w:val="0"/>
              <w:divBdr>
                <w:top w:val="none" w:sz="0" w:space="0" w:color="auto"/>
                <w:left w:val="none" w:sz="0" w:space="0" w:color="auto"/>
                <w:bottom w:val="none" w:sz="0" w:space="0" w:color="auto"/>
                <w:right w:val="none" w:sz="0" w:space="0" w:color="auto"/>
              </w:divBdr>
              <w:divsChild>
                <w:div w:id="2143381420">
                  <w:marLeft w:val="0"/>
                  <w:marRight w:val="0"/>
                  <w:marTop w:val="0"/>
                  <w:marBottom w:val="0"/>
                  <w:divBdr>
                    <w:top w:val="none" w:sz="0" w:space="0" w:color="auto"/>
                    <w:left w:val="none" w:sz="0" w:space="0" w:color="auto"/>
                    <w:bottom w:val="none" w:sz="0" w:space="0" w:color="auto"/>
                    <w:right w:val="none" w:sz="0" w:space="0" w:color="auto"/>
                  </w:divBdr>
                </w:div>
              </w:divsChild>
            </w:div>
            <w:div w:id="1387559361">
              <w:marLeft w:val="0"/>
              <w:marRight w:val="0"/>
              <w:marTop w:val="0"/>
              <w:marBottom w:val="0"/>
              <w:divBdr>
                <w:top w:val="none" w:sz="0" w:space="0" w:color="auto"/>
                <w:left w:val="none" w:sz="0" w:space="0" w:color="auto"/>
                <w:bottom w:val="none" w:sz="0" w:space="0" w:color="auto"/>
                <w:right w:val="none" w:sz="0" w:space="0" w:color="auto"/>
              </w:divBdr>
              <w:divsChild>
                <w:div w:id="1337154452">
                  <w:marLeft w:val="0"/>
                  <w:marRight w:val="0"/>
                  <w:marTop w:val="0"/>
                  <w:marBottom w:val="0"/>
                  <w:divBdr>
                    <w:top w:val="none" w:sz="0" w:space="0" w:color="auto"/>
                    <w:left w:val="none" w:sz="0" w:space="0" w:color="auto"/>
                    <w:bottom w:val="none" w:sz="0" w:space="0" w:color="auto"/>
                    <w:right w:val="none" w:sz="0" w:space="0" w:color="auto"/>
                  </w:divBdr>
                </w:div>
              </w:divsChild>
            </w:div>
            <w:div w:id="1757431927">
              <w:marLeft w:val="0"/>
              <w:marRight w:val="0"/>
              <w:marTop w:val="0"/>
              <w:marBottom w:val="0"/>
              <w:divBdr>
                <w:top w:val="none" w:sz="0" w:space="0" w:color="auto"/>
                <w:left w:val="none" w:sz="0" w:space="0" w:color="auto"/>
                <w:bottom w:val="none" w:sz="0" w:space="0" w:color="auto"/>
                <w:right w:val="none" w:sz="0" w:space="0" w:color="auto"/>
              </w:divBdr>
              <w:divsChild>
                <w:div w:id="72045687">
                  <w:marLeft w:val="0"/>
                  <w:marRight w:val="0"/>
                  <w:marTop w:val="0"/>
                  <w:marBottom w:val="0"/>
                  <w:divBdr>
                    <w:top w:val="none" w:sz="0" w:space="0" w:color="auto"/>
                    <w:left w:val="none" w:sz="0" w:space="0" w:color="auto"/>
                    <w:bottom w:val="none" w:sz="0" w:space="0" w:color="auto"/>
                    <w:right w:val="none" w:sz="0" w:space="0" w:color="auto"/>
                  </w:divBdr>
                </w:div>
              </w:divsChild>
            </w:div>
            <w:div w:id="1801801098">
              <w:marLeft w:val="0"/>
              <w:marRight w:val="0"/>
              <w:marTop w:val="0"/>
              <w:marBottom w:val="0"/>
              <w:divBdr>
                <w:top w:val="none" w:sz="0" w:space="0" w:color="auto"/>
                <w:left w:val="none" w:sz="0" w:space="0" w:color="auto"/>
                <w:bottom w:val="none" w:sz="0" w:space="0" w:color="auto"/>
                <w:right w:val="none" w:sz="0" w:space="0" w:color="auto"/>
              </w:divBdr>
              <w:divsChild>
                <w:div w:id="215242574">
                  <w:marLeft w:val="0"/>
                  <w:marRight w:val="0"/>
                  <w:marTop w:val="0"/>
                  <w:marBottom w:val="0"/>
                  <w:divBdr>
                    <w:top w:val="none" w:sz="0" w:space="0" w:color="auto"/>
                    <w:left w:val="none" w:sz="0" w:space="0" w:color="auto"/>
                    <w:bottom w:val="none" w:sz="0" w:space="0" w:color="auto"/>
                    <w:right w:val="none" w:sz="0" w:space="0" w:color="auto"/>
                  </w:divBdr>
                </w:div>
              </w:divsChild>
            </w:div>
            <w:div w:id="1661542720">
              <w:marLeft w:val="0"/>
              <w:marRight w:val="0"/>
              <w:marTop w:val="0"/>
              <w:marBottom w:val="0"/>
              <w:divBdr>
                <w:top w:val="none" w:sz="0" w:space="0" w:color="auto"/>
                <w:left w:val="none" w:sz="0" w:space="0" w:color="auto"/>
                <w:bottom w:val="none" w:sz="0" w:space="0" w:color="auto"/>
                <w:right w:val="none" w:sz="0" w:space="0" w:color="auto"/>
              </w:divBdr>
              <w:divsChild>
                <w:div w:id="1474835445">
                  <w:marLeft w:val="0"/>
                  <w:marRight w:val="0"/>
                  <w:marTop w:val="0"/>
                  <w:marBottom w:val="0"/>
                  <w:divBdr>
                    <w:top w:val="none" w:sz="0" w:space="0" w:color="auto"/>
                    <w:left w:val="none" w:sz="0" w:space="0" w:color="auto"/>
                    <w:bottom w:val="none" w:sz="0" w:space="0" w:color="auto"/>
                    <w:right w:val="none" w:sz="0" w:space="0" w:color="auto"/>
                  </w:divBdr>
                </w:div>
              </w:divsChild>
            </w:div>
            <w:div w:id="2115131920">
              <w:marLeft w:val="0"/>
              <w:marRight w:val="0"/>
              <w:marTop w:val="0"/>
              <w:marBottom w:val="0"/>
              <w:divBdr>
                <w:top w:val="none" w:sz="0" w:space="0" w:color="auto"/>
                <w:left w:val="none" w:sz="0" w:space="0" w:color="auto"/>
                <w:bottom w:val="none" w:sz="0" w:space="0" w:color="auto"/>
                <w:right w:val="none" w:sz="0" w:space="0" w:color="auto"/>
              </w:divBdr>
              <w:divsChild>
                <w:div w:id="483736360">
                  <w:marLeft w:val="0"/>
                  <w:marRight w:val="0"/>
                  <w:marTop w:val="0"/>
                  <w:marBottom w:val="0"/>
                  <w:divBdr>
                    <w:top w:val="none" w:sz="0" w:space="0" w:color="auto"/>
                    <w:left w:val="none" w:sz="0" w:space="0" w:color="auto"/>
                    <w:bottom w:val="none" w:sz="0" w:space="0" w:color="auto"/>
                    <w:right w:val="none" w:sz="0" w:space="0" w:color="auto"/>
                  </w:divBdr>
                </w:div>
              </w:divsChild>
            </w:div>
            <w:div w:id="2050450330">
              <w:marLeft w:val="0"/>
              <w:marRight w:val="0"/>
              <w:marTop w:val="0"/>
              <w:marBottom w:val="0"/>
              <w:divBdr>
                <w:top w:val="none" w:sz="0" w:space="0" w:color="auto"/>
                <w:left w:val="none" w:sz="0" w:space="0" w:color="auto"/>
                <w:bottom w:val="none" w:sz="0" w:space="0" w:color="auto"/>
                <w:right w:val="none" w:sz="0" w:space="0" w:color="auto"/>
              </w:divBdr>
              <w:divsChild>
                <w:div w:id="754010771">
                  <w:marLeft w:val="0"/>
                  <w:marRight w:val="0"/>
                  <w:marTop w:val="0"/>
                  <w:marBottom w:val="0"/>
                  <w:divBdr>
                    <w:top w:val="none" w:sz="0" w:space="0" w:color="auto"/>
                    <w:left w:val="none" w:sz="0" w:space="0" w:color="auto"/>
                    <w:bottom w:val="none" w:sz="0" w:space="0" w:color="auto"/>
                    <w:right w:val="none" w:sz="0" w:space="0" w:color="auto"/>
                  </w:divBdr>
                </w:div>
              </w:divsChild>
            </w:div>
            <w:div w:id="413742539">
              <w:marLeft w:val="0"/>
              <w:marRight w:val="0"/>
              <w:marTop w:val="0"/>
              <w:marBottom w:val="0"/>
              <w:divBdr>
                <w:top w:val="none" w:sz="0" w:space="0" w:color="auto"/>
                <w:left w:val="none" w:sz="0" w:space="0" w:color="auto"/>
                <w:bottom w:val="none" w:sz="0" w:space="0" w:color="auto"/>
                <w:right w:val="none" w:sz="0" w:space="0" w:color="auto"/>
              </w:divBdr>
              <w:divsChild>
                <w:div w:id="734930634">
                  <w:marLeft w:val="0"/>
                  <w:marRight w:val="0"/>
                  <w:marTop w:val="0"/>
                  <w:marBottom w:val="0"/>
                  <w:divBdr>
                    <w:top w:val="none" w:sz="0" w:space="0" w:color="auto"/>
                    <w:left w:val="none" w:sz="0" w:space="0" w:color="auto"/>
                    <w:bottom w:val="none" w:sz="0" w:space="0" w:color="auto"/>
                    <w:right w:val="none" w:sz="0" w:space="0" w:color="auto"/>
                  </w:divBdr>
                </w:div>
              </w:divsChild>
            </w:div>
            <w:div w:id="1243298960">
              <w:marLeft w:val="0"/>
              <w:marRight w:val="0"/>
              <w:marTop w:val="0"/>
              <w:marBottom w:val="0"/>
              <w:divBdr>
                <w:top w:val="none" w:sz="0" w:space="0" w:color="auto"/>
                <w:left w:val="none" w:sz="0" w:space="0" w:color="auto"/>
                <w:bottom w:val="none" w:sz="0" w:space="0" w:color="auto"/>
                <w:right w:val="none" w:sz="0" w:space="0" w:color="auto"/>
              </w:divBdr>
              <w:divsChild>
                <w:div w:id="1442796985">
                  <w:marLeft w:val="0"/>
                  <w:marRight w:val="0"/>
                  <w:marTop w:val="0"/>
                  <w:marBottom w:val="0"/>
                  <w:divBdr>
                    <w:top w:val="none" w:sz="0" w:space="0" w:color="auto"/>
                    <w:left w:val="none" w:sz="0" w:space="0" w:color="auto"/>
                    <w:bottom w:val="none" w:sz="0" w:space="0" w:color="auto"/>
                    <w:right w:val="none" w:sz="0" w:space="0" w:color="auto"/>
                  </w:divBdr>
                </w:div>
              </w:divsChild>
            </w:div>
            <w:div w:id="500237349">
              <w:marLeft w:val="0"/>
              <w:marRight w:val="0"/>
              <w:marTop w:val="0"/>
              <w:marBottom w:val="0"/>
              <w:divBdr>
                <w:top w:val="none" w:sz="0" w:space="0" w:color="auto"/>
                <w:left w:val="none" w:sz="0" w:space="0" w:color="auto"/>
                <w:bottom w:val="none" w:sz="0" w:space="0" w:color="auto"/>
                <w:right w:val="none" w:sz="0" w:space="0" w:color="auto"/>
              </w:divBdr>
              <w:divsChild>
                <w:div w:id="2005085401">
                  <w:marLeft w:val="0"/>
                  <w:marRight w:val="0"/>
                  <w:marTop w:val="0"/>
                  <w:marBottom w:val="0"/>
                  <w:divBdr>
                    <w:top w:val="none" w:sz="0" w:space="0" w:color="auto"/>
                    <w:left w:val="none" w:sz="0" w:space="0" w:color="auto"/>
                    <w:bottom w:val="none" w:sz="0" w:space="0" w:color="auto"/>
                    <w:right w:val="none" w:sz="0" w:space="0" w:color="auto"/>
                  </w:divBdr>
                </w:div>
              </w:divsChild>
            </w:div>
            <w:div w:id="2044282586">
              <w:marLeft w:val="0"/>
              <w:marRight w:val="0"/>
              <w:marTop w:val="0"/>
              <w:marBottom w:val="0"/>
              <w:divBdr>
                <w:top w:val="none" w:sz="0" w:space="0" w:color="auto"/>
                <w:left w:val="none" w:sz="0" w:space="0" w:color="auto"/>
                <w:bottom w:val="none" w:sz="0" w:space="0" w:color="auto"/>
                <w:right w:val="none" w:sz="0" w:space="0" w:color="auto"/>
              </w:divBdr>
              <w:divsChild>
                <w:div w:id="2017725868">
                  <w:marLeft w:val="0"/>
                  <w:marRight w:val="0"/>
                  <w:marTop w:val="0"/>
                  <w:marBottom w:val="0"/>
                  <w:divBdr>
                    <w:top w:val="none" w:sz="0" w:space="0" w:color="auto"/>
                    <w:left w:val="none" w:sz="0" w:space="0" w:color="auto"/>
                    <w:bottom w:val="none" w:sz="0" w:space="0" w:color="auto"/>
                    <w:right w:val="none" w:sz="0" w:space="0" w:color="auto"/>
                  </w:divBdr>
                </w:div>
              </w:divsChild>
            </w:div>
            <w:div w:id="437799003">
              <w:marLeft w:val="0"/>
              <w:marRight w:val="0"/>
              <w:marTop w:val="0"/>
              <w:marBottom w:val="0"/>
              <w:divBdr>
                <w:top w:val="none" w:sz="0" w:space="0" w:color="auto"/>
                <w:left w:val="none" w:sz="0" w:space="0" w:color="auto"/>
                <w:bottom w:val="none" w:sz="0" w:space="0" w:color="auto"/>
                <w:right w:val="none" w:sz="0" w:space="0" w:color="auto"/>
              </w:divBdr>
              <w:divsChild>
                <w:div w:id="1194079703">
                  <w:marLeft w:val="0"/>
                  <w:marRight w:val="0"/>
                  <w:marTop w:val="0"/>
                  <w:marBottom w:val="0"/>
                  <w:divBdr>
                    <w:top w:val="none" w:sz="0" w:space="0" w:color="auto"/>
                    <w:left w:val="none" w:sz="0" w:space="0" w:color="auto"/>
                    <w:bottom w:val="none" w:sz="0" w:space="0" w:color="auto"/>
                    <w:right w:val="none" w:sz="0" w:space="0" w:color="auto"/>
                  </w:divBdr>
                </w:div>
              </w:divsChild>
            </w:div>
            <w:div w:id="868952991">
              <w:marLeft w:val="0"/>
              <w:marRight w:val="0"/>
              <w:marTop w:val="0"/>
              <w:marBottom w:val="0"/>
              <w:divBdr>
                <w:top w:val="none" w:sz="0" w:space="0" w:color="auto"/>
                <w:left w:val="none" w:sz="0" w:space="0" w:color="auto"/>
                <w:bottom w:val="none" w:sz="0" w:space="0" w:color="auto"/>
                <w:right w:val="none" w:sz="0" w:space="0" w:color="auto"/>
              </w:divBdr>
              <w:divsChild>
                <w:div w:id="1580477885">
                  <w:marLeft w:val="0"/>
                  <w:marRight w:val="0"/>
                  <w:marTop w:val="0"/>
                  <w:marBottom w:val="0"/>
                  <w:divBdr>
                    <w:top w:val="none" w:sz="0" w:space="0" w:color="auto"/>
                    <w:left w:val="none" w:sz="0" w:space="0" w:color="auto"/>
                    <w:bottom w:val="none" w:sz="0" w:space="0" w:color="auto"/>
                    <w:right w:val="none" w:sz="0" w:space="0" w:color="auto"/>
                  </w:divBdr>
                </w:div>
              </w:divsChild>
            </w:div>
            <w:div w:id="367147663">
              <w:marLeft w:val="0"/>
              <w:marRight w:val="0"/>
              <w:marTop w:val="0"/>
              <w:marBottom w:val="0"/>
              <w:divBdr>
                <w:top w:val="none" w:sz="0" w:space="0" w:color="auto"/>
                <w:left w:val="none" w:sz="0" w:space="0" w:color="auto"/>
                <w:bottom w:val="none" w:sz="0" w:space="0" w:color="auto"/>
                <w:right w:val="none" w:sz="0" w:space="0" w:color="auto"/>
              </w:divBdr>
              <w:divsChild>
                <w:div w:id="242229131">
                  <w:marLeft w:val="0"/>
                  <w:marRight w:val="0"/>
                  <w:marTop w:val="0"/>
                  <w:marBottom w:val="0"/>
                  <w:divBdr>
                    <w:top w:val="none" w:sz="0" w:space="0" w:color="auto"/>
                    <w:left w:val="none" w:sz="0" w:space="0" w:color="auto"/>
                    <w:bottom w:val="none" w:sz="0" w:space="0" w:color="auto"/>
                    <w:right w:val="none" w:sz="0" w:space="0" w:color="auto"/>
                  </w:divBdr>
                </w:div>
              </w:divsChild>
            </w:div>
            <w:div w:id="592401684">
              <w:marLeft w:val="0"/>
              <w:marRight w:val="0"/>
              <w:marTop w:val="0"/>
              <w:marBottom w:val="0"/>
              <w:divBdr>
                <w:top w:val="none" w:sz="0" w:space="0" w:color="auto"/>
                <w:left w:val="none" w:sz="0" w:space="0" w:color="auto"/>
                <w:bottom w:val="none" w:sz="0" w:space="0" w:color="auto"/>
                <w:right w:val="none" w:sz="0" w:space="0" w:color="auto"/>
              </w:divBdr>
              <w:divsChild>
                <w:div w:id="297540744">
                  <w:marLeft w:val="0"/>
                  <w:marRight w:val="0"/>
                  <w:marTop w:val="0"/>
                  <w:marBottom w:val="0"/>
                  <w:divBdr>
                    <w:top w:val="none" w:sz="0" w:space="0" w:color="auto"/>
                    <w:left w:val="none" w:sz="0" w:space="0" w:color="auto"/>
                    <w:bottom w:val="none" w:sz="0" w:space="0" w:color="auto"/>
                    <w:right w:val="none" w:sz="0" w:space="0" w:color="auto"/>
                  </w:divBdr>
                </w:div>
              </w:divsChild>
            </w:div>
            <w:div w:id="1330594880">
              <w:marLeft w:val="0"/>
              <w:marRight w:val="0"/>
              <w:marTop w:val="0"/>
              <w:marBottom w:val="0"/>
              <w:divBdr>
                <w:top w:val="none" w:sz="0" w:space="0" w:color="auto"/>
                <w:left w:val="none" w:sz="0" w:space="0" w:color="auto"/>
                <w:bottom w:val="none" w:sz="0" w:space="0" w:color="auto"/>
                <w:right w:val="none" w:sz="0" w:space="0" w:color="auto"/>
              </w:divBdr>
              <w:divsChild>
                <w:div w:id="69625612">
                  <w:marLeft w:val="0"/>
                  <w:marRight w:val="0"/>
                  <w:marTop w:val="0"/>
                  <w:marBottom w:val="0"/>
                  <w:divBdr>
                    <w:top w:val="none" w:sz="0" w:space="0" w:color="auto"/>
                    <w:left w:val="none" w:sz="0" w:space="0" w:color="auto"/>
                    <w:bottom w:val="none" w:sz="0" w:space="0" w:color="auto"/>
                    <w:right w:val="none" w:sz="0" w:space="0" w:color="auto"/>
                  </w:divBdr>
                </w:div>
              </w:divsChild>
            </w:div>
            <w:div w:id="430518414">
              <w:marLeft w:val="0"/>
              <w:marRight w:val="0"/>
              <w:marTop w:val="0"/>
              <w:marBottom w:val="0"/>
              <w:divBdr>
                <w:top w:val="none" w:sz="0" w:space="0" w:color="auto"/>
                <w:left w:val="none" w:sz="0" w:space="0" w:color="auto"/>
                <w:bottom w:val="none" w:sz="0" w:space="0" w:color="auto"/>
                <w:right w:val="none" w:sz="0" w:space="0" w:color="auto"/>
              </w:divBdr>
              <w:divsChild>
                <w:div w:id="16428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527">
          <w:marLeft w:val="0"/>
          <w:marRight w:val="0"/>
          <w:marTop w:val="0"/>
          <w:marBottom w:val="0"/>
          <w:divBdr>
            <w:top w:val="none" w:sz="0" w:space="0" w:color="auto"/>
            <w:left w:val="none" w:sz="0" w:space="0" w:color="auto"/>
            <w:bottom w:val="none" w:sz="0" w:space="0" w:color="auto"/>
            <w:right w:val="none" w:sz="0" w:space="0" w:color="auto"/>
          </w:divBdr>
          <w:divsChild>
            <w:div w:id="584654236">
              <w:marLeft w:val="0"/>
              <w:marRight w:val="0"/>
              <w:marTop w:val="0"/>
              <w:marBottom w:val="0"/>
              <w:divBdr>
                <w:top w:val="none" w:sz="0" w:space="0" w:color="auto"/>
                <w:left w:val="none" w:sz="0" w:space="0" w:color="auto"/>
                <w:bottom w:val="none" w:sz="0" w:space="0" w:color="auto"/>
                <w:right w:val="none" w:sz="0" w:space="0" w:color="auto"/>
              </w:divBdr>
              <w:divsChild>
                <w:div w:id="1604144638">
                  <w:marLeft w:val="0"/>
                  <w:marRight w:val="0"/>
                  <w:marTop w:val="0"/>
                  <w:marBottom w:val="0"/>
                  <w:divBdr>
                    <w:top w:val="none" w:sz="0" w:space="0" w:color="auto"/>
                    <w:left w:val="none" w:sz="0" w:space="0" w:color="auto"/>
                    <w:bottom w:val="none" w:sz="0" w:space="0" w:color="auto"/>
                    <w:right w:val="none" w:sz="0" w:space="0" w:color="auto"/>
                  </w:divBdr>
                </w:div>
              </w:divsChild>
            </w:div>
            <w:div w:id="1929071877">
              <w:marLeft w:val="0"/>
              <w:marRight w:val="0"/>
              <w:marTop w:val="0"/>
              <w:marBottom w:val="0"/>
              <w:divBdr>
                <w:top w:val="none" w:sz="0" w:space="0" w:color="auto"/>
                <w:left w:val="none" w:sz="0" w:space="0" w:color="auto"/>
                <w:bottom w:val="none" w:sz="0" w:space="0" w:color="auto"/>
                <w:right w:val="none" w:sz="0" w:space="0" w:color="auto"/>
              </w:divBdr>
              <w:divsChild>
                <w:div w:id="1860968276">
                  <w:marLeft w:val="0"/>
                  <w:marRight w:val="0"/>
                  <w:marTop w:val="0"/>
                  <w:marBottom w:val="0"/>
                  <w:divBdr>
                    <w:top w:val="none" w:sz="0" w:space="0" w:color="auto"/>
                    <w:left w:val="none" w:sz="0" w:space="0" w:color="auto"/>
                    <w:bottom w:val="none" w:sz="0" w:space="0" w:color="auto"/>
                    <w:right w:val="none" w:sz="0" w:space="0" w:color="auto"/>
                  </w:divBdr>
                </w:div>
              </w:divsChild>
            </w:div>
            <w:div w:id="508983829">
              <w:marLeft w:val="0"/>
              <w:marRight w:val="0"/>
              <w:marTop w:val="0"/>
              <w:marBottom w:val="0"/>
              <w:divBdr>
                <w:top w:val="none" w:sz="0" w:space="0" w:color="auto"/>
                <w:left w:val="none" w:sz="0" w:space="0" w:color="auto"/>
                <w:bottom w:val="none" w:sz="0" w:space="0" w:color="auto"/>
                <w:right w:val="none" w:sz="0" w:space="0" w:color="auto"/>
              </w:divBdr>
              <w:divsChild>
                <w:div w:id="1369719410">
                  <w:marLeft w:val="0"/>
                  <w:marRight w:val="0"/>
                  <w:marTop w:val="0"/>
                  <w:marBottom w:val="0"/>
                  <w:divBdr>
                    <w:top w:val="none" w:sz="0" w:space="0" w:color="auto"/>
                    <w:left w:val="none" w:sz="0" w:space="0" w:color="auto"/>
                    <w:bottom w:val="none" w:sz="0" w:space="0" w:color="auto"/>
                    <w:right w:val="none" w:sz="0" w:space="0" w:color="auto"/>
                  </w:divBdr>
                </w:div>
              </w:divsChild>
            </w:div>
            <w:div w:id="673580369">
              <w:marLeft w:val="0"/>
              <w:marRight w:val="0"/>
              <w:marTop w:val="0"/>
              <w:marBottom w:val="0"/>
              <w:divBdr>
                <w:top w:val="none" w:sz="0" w:space="0" w:color="auto"/>
                <w:left w:val="none" w:sz="0" w:space="0" w:color="auto"/>
                <w:bottom w:val="none" w:sz="0" w:space="0" w:color="auto"/>
                <w:right w:val="none" w:sz="0" w:space="0" w:color="auto"/>
              </w:divBdr>
              <w:divsChild>
                <w:div w:id="698235655">
                  <w:marLeft w:val="0"/>
                  <w:marRight w:val="0"/>
                  <w:marTop w:val="0"/>
                  <w:marBottom w:val="0"/>
                  <w:divBdr>
                    <w:top w:val="none" w:sz="0" w:space="0" w:color="auto"/>
                    <w:left w:val="none" w:sz="0" w:space="0" w:color="auto"/>
                    <w:bottom w:val="none" w:sz="0" w:space="0" w:color="auto"/>
                    <w:right w:val="none" w:sz="0" w:space="0" w:color="auto"/>
                  </w:divBdr>
                </w:div>
              </w:divsChild>
            </w:div>
            <w:div w:id="1964656533">
              <w:marLeft w:val="0"/>
              <w:marRight w:val="0"/>
              <w:marTop w:val="0"/>
              <w:marBottom w:val="0"/>
              <w:divBdr>
                <w:top w:val="none" w:sz="0" w:space="0" w:color="auto"/>
                <w:left w:val="none" w:sz="0" w:space="0" w:color="auto"/>
                <w:bottom w:val="none" w:sz="0" w:space="0" w:color="auto"/>
                <w:right w:val="none" w:sz="0" w:space="0" w:color="auto"/>
              </w:divBdr>
              <w:divsChild>
                <w:div w:id="2043244034">
                  <w:marLeft w:val="0"/>
                  <w:marRight w:val="0"/>
                  <w:marTop w:val="0"/>
                  <w:marBottom w:val="0"/>
                  <w:divBdr>
                    <w:top w:val="none" w:sz="0" w:space="0" w:color="auto"/>
                    <w:left w:val="none" w:sz="0" w:space="0" w:color="auto"/>
                    <w:bottom w:val="none" w:sz="0" w:space="0" w:color="auto"/>
                    <w:right w:val="none" w:sz="0" w:space="0" w:color="auto"/>
                  </w:divBdr>
                </w:div>
              </w:divsChild>
            </w:div>
            <w:div w:id="1242716144">
              <w:marLeft w:val="0"/>
              <w:marRight w:val="0"/>
              <w:marTop w:val="0"/>
              <w:marBottom w:val="0"/>
              <w:divBdr>
                <w:top w:val="none" w:sz="0" w:space="0" w:color="auto"/>
                <w:left w:val="none" w:sz="0" w:space="0" w:color="auto"/>
                <w:bottom w:val="none" w:sz="0" w:space="0" w:color="auto"/>
                <w:right w:val="none" w:sz="0" w:space="0" w:color="auto"/>
              </w:divBdr>
              <w:divsChild>
                <w:div w:id="1324745466">
                  <w:marLeft w:val="0"/>
                  <w:marRight w:val="0"/>
                  <w:marTop w:val="0"/>
                  <w:marBottom w:val="0"/>
                  <w:divBdr>
                    <w:top w:val="none" w:sz="0" w:space="0" w:color="auto"/>
                    <w:left w:val="none" w:sz="0" w:space="0" w:color="auto"/>
                    <w:bottom w:val="none" w:sz="0" w:space="0" w:color="auto"/>
                    <w:right w:val="none" w:sz="0" w:space="0" w:color="auto"/>
                  </w:divBdr>
                </w:div>
              </w:divsChild>
            </w:div>
            <w:div w:id="627664154">
              <w:marLeft w:val="0"/>
              <w:marRight w:val="0"/>
              <w:marTop w:val="0"/>
              <w:marBottom w:val="0"/>
              <w:divBdr>
                <w:top w:val="none" w:sz="0" w:space="0" w:color="auto"/>
                <w:left w:val="none" w:sz="0" w:space="0" w:color="auto"/>
                <w:bottom w:val="none" w:sz="0" w:space="0" w:color="auto"/>
                <w:right w:val="none" w:sz="0" w:space="0" w:color="auto"/>
              </w:divBdr>
              <w:divsChild>
                <w:div w:id="9078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6331">
          <w:marLeft w:val="0"/>
          <w:marRight w:val="0"/>
          <w:marTop w:val="0"/>
          <w:marBottom w:val="0"/>
          <w:divBdr>
            <w:top w:val="none" w:sz="0" w:space="0" w:color="auto"/>
            <w:left w:val="none" w:sz="0" w:space="0" w:color="auto"/>
            <w:bottom w:val="none" w:sz="0" w:space="0" w:color="auto"/>
            <w:right w:val="none" w:sz="0" w:space="0" w:color="auto"/>
          </w:divBdr>
          <w:divsChild>
            <w:div w:id="27486647">
              <w:marLeft w:val="0"/>
              <w:marRight w:val="0"/>
              <w:marTop w:val="0"/>
              <w:marBottom w:val="0"/>
              <w:divBdr>
                <w:top w:val="none" w:sz="0" w:space="0" w:color="auto"/>
                <w:left w:val="none" w:sz="0" w:space="0" w:color="auto"/>
                <w:bottom w:val="none" w:sz="0" w:space="0" w:color="auto"/>
                <w:right w:val="none" w:sz="0" w:space="0" w:color="auto"/>
              </w:divBdr>
              <w:divsChild>
                <w:div w:id="654842238">
                  <w:marLeft w:val="0"/>
                  <w:marRight w:val="0"/>
                  <w:marTop w:val="0"/>
                  <w:marBottom w:val="0"/>
                  <w:divBdr>
                    <w:top w:val="none" w:sz="0" w:space="0" w:color="auto"/>
                    <w:left w:val="none" w:sz="0" w:space="0" w:color="auto"/>
                    <w:bottom w:val="none" w:sz="0" w:space="0" w:color="auto"/>
                    <w:right w:val="none" w:sz="0" w:space="0" w:color="auto"/>
                  </w:divBdr>
                </w:div>
              </w:divsChild>
            </w:div>
            <w:div w:id="1428305379">
              <w:marLeft w:val="0"/>
              <w:marRight w:val="0"/>
              <w:marTop w:val="0"/>
              <w:marBottom w:val="0"/>
              <w:divBdr>
                <w:top w:val="none" w:sz="0" w:space="0" w:color="auto"/>
                <w:left w:val="none" w:sz="0" w:space="0" w:color="auto"/>
                <w:bottom w:val="none" w:sz="0" w:space="0" w:color="auto"/>
                <w:right w:val="none" w:sz="0" w:space="0" w:color="auto"/>
              </w:divBdr>
              <w:divsChild>
                <w:div w:id="1189369380">
                  <w:marLeft w:val="0"/>
                  <w:marRight w:val="0"/>
                  <w:marTop w:val="0"/>
                  <w:marBottom w:val="0"/>
                  <w:divBdr>
                    <w:top w:val="none" w:sz="0" w:space="0" w:color="auto"/>
                    <w:left w:val="none" w:sz="0" w:space="0" w:color="auto"/>
                    <w:bottom w:val="none" w:sz="0" w:space="0" w:color="auto"/>
                    <w:right w:val="none" w:sz="0" w:space="0" w:color="auto"/>
                  </w:divBdr>
                </w:div>
              </w:divsChild>
            </w:div>
            <w:div w:id="1953706609">
              <w:marLeft w:val="0"/>
              <w:marRight w:val="0"/>
              <w:marTop w:val="0"/>
              <w:marBottom w:val="0"/>
              <w:divBdr>
                <w:top w:val="none" w:sz="0" w:space="0" w:color="auto"/>
                <w:left w:val="none" w:sz="0" w:space="0" w:color="auto"/>
                <w:bottom w:val="none" w:sz="0" w:space="0" w:color="auto"/>
                <w:right w:val="none" w:sz="0" w:space="0" w:color="auto"/>
              </w:divBdr>
              <w:divsChild>
                <w:div w:id="1841195005">
                  <w:marLeft w:val="0"/>
                  <w:marRight w:val="0"/>
                  <w:marTop w:val="0"/>
                  <w:marBottom w:val="0"/>
                  <w:divBdr>
                    <w:top w:val="none" w:sz="0" w:space="0" w:color="auto"/>
                    <w:left w:val="none" w:sz="0" w:space="0" w:color="auto"/>
                    <w:bottom w:val="none" w:sz="0" w:space="0" w:color="auto"/>
                    <w:right w:val="none" w:sz="0" w:space="0" w:color="auto"/>
                  </w:divBdr>
                </w:div>
              </w:divsChild>
            </w:div>
            <w:div w:id="342053634">
              <w:marLeft w:val="0"/>
              <w:marRight w:val="0"/>
              <w:marTop w:val="0"/>
              <w:marBottom w:val="0"/>
              <w:divBdr>
                <w:top w:val="none" w:sz="0" w:space="0" w:color="auto"/>
                <w:left w:val="none" w:sz="0" w:space="0" w:color="auto"/>
                <w:bottom w:val="none" w:sz="0" w:space="0" w:color="auto"/>
                <w:right w:val="none" w:sz="0" w:space="0" w:color="auto"/>
              </w:divBdr>
              <w:divsChild>
                <w:div w:id="836850511">
                  <w:marLeft w:val="0"/>
                  <w:marRight w:val="0"/>
                  <w:marTop w:val="0"/>
                  <w:marBottom w:val="0"/>
                  <w:divBdr>
                    <w:top w:val="none" w:sz="0" w:space="0" w:color="auto"/>
                    <w:left w:val="none" w:sz="0" w:space="0" w:color="auto"/>
                    <w:bottom w:val="none" w:sz="0" w:space="0" w:color="auto"/>
                    <w:right w:val="none" w:sz="0" w:space="0" w:color="auto"/>
                  </w:divBdr>
                </w:div>
              </w:divsChild>
            </w:div>
            <w:div w:id="1789198963">
              <w:marLeft w:val="0"/>
              <w:marRight w:val="0"/>
              <w:marTop w:val="0"/>
              <w:marBottom w:val="0"/>
              <w:divBdr>
                <w:top w:val="none" w:sz="0" w:space="0" w:color="auto"/>
                <w:left w:val="none" w:sz="0" w:space="0" w:color="auto"/>
                <w:bottom w:val="none" w:sz="0" w:space="0" w:color="auto"/>
                <w:right w:val="none" w:sz="0" w:space="0" w:color="auto"/>
              </w:divBdr>
              <w:divsChild>
                <w:div w:id="5376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6627">
          <w:marLeft w:val="0"/>
          <w:marRight w:val="0"/>
          <w:marTop w:val="0"/>
          <w:marBottom w:val="0"/>
          <w:divBdr>
            <w:top w:val="none" w:sz="0" w:space="0" w:color="auto"/>
            <w:left w:val="none" w:sz="0" w:space="0" w:color="auto"/>
            <w:bottom w:val="none" w:sz="0" w:space="0" w:color="auto"/>
            <w:right w:val="none" w:sz="0" w:space="0" w:color="auto"/>
          </w:divBdr>
          <w:divsChild>
            <w:div w:id="92945641">
              <w:marLeft w:val="0"/>
              <w:marRight w:val="0"/>
              <w:marTop w:val="0"/>
              <w:marBottom w:val="0"/>
              <w:divBdr>
                <w:top w:val="none" w:sz="0" w:space="0" w:color="auto"/>
                <w:left w:val="none" w:sz="0" w:space="0" w:color="auto"/>
                <w:bottom w:val="none" w:sz="0" w:space="0" w:color="auto"/>
                <w:right w:val="none" w:sz="0" w:space="0" w:color="auto"/>
              </w:divBdr>
            </w:div>
          </w:divsChild>
        </w:div>
        <w:div w:id="367074382">
          <w:marLeft w:val="0"/>
          <w:marRight w:val="0"/>
          <w:marTop w:val="0"/>
          <w:marBottom w:val="0"/>
          <w:divBdr>
            <w:top w:val="none" w:sz="0" w:space="0" w:color="auto"/>
            <w:left w:val="none" w:sz="0" w:space="0" w:color="auto"/>
            <w:bottom w:val="none" w:sz="0" w:space="0" w:color="auto"/>
            <w:right w:val="none" w:sz="0" w:space="0" w:color="auto"/>
          </w:divBdr>
          <w:divsChild>
            <w:div w:id="458650791">
              <w:marLeft w:val="0"/>
              <w:marRight w:val="0"/>
              <w:marTop w:val="0"/>
              <w:marBottom w:val="0"/>
              <w:divBdr>
                <w:top w:val="none" w:sz="0" w:space="0" w:color="auto"/>
                <w:left w:val="none" w:sz="0" w:space="0" w:color="auto"/>
                <w:bottom w:val="none" w:sz="0" w:space="0" w:color="auto"/>
                <w:right w:val="none" w:sz="0" w:space="0" w:color="auto"/>
              </w:divBdr>
              <w:divsChild>
                <w:div w:id="544407859">
                  <w:marLeft w:val="0"/>
                  <w:marRight w:val="0"/>
                  <w:marTop w:val="0"/>
                  <w:marBottom w:val="0"/>
                  <w:divBdr>
                    <w:top w:val="none" w:sz="0" w:space="0" w:color="auto"/>
                    <w:left w:val="none" w:sz="0" w:space="0" w:color="auto"/>
                    <w:bottom w:val="none" w:sz="0" w:space="0" w:color="auto"/>
                    <w:right w:val="none" w:sz="0" w:space="0" w:color="auto"/>
                  </w:divBdr>
                </w:div>
              </w:divsChild>
            </w:div>
            <w:div w:id="2114280874">
              <w:marLeft w:val="0"/>
              <w:marRight w:val="0"/>
              <w:marTop w:val="0"/>
              <w:marBottom w:val="0"/>
              <w:divBdr>
                <w:top w:val="none" w:sz="0" w:space="0" w:color="auto"/>
                <w:left w:val="none" w:sz="0" w:space="0" w:color="auto"/>
                <w:bottom w:val="none" w:sz="0" w:space="0" w:color="auto"/>
                <w:right w:val="none" w:sz="0" w:space="0" w:color="auto"/>
              </w:divBdr>
              <w:divsChild>
                <w:div w:id="1625649143">
                  <w:marLeft w:val="0"/>
                  <w:marRight w:val="0"/>
                  <w:marTop w:val="0"/>
                  <w:marBottom w:val="0"/>
                  <w:divBdr>
                    <w:top w:val="none" w:sz="0" w:space="0" w:color="auto"/>
                    <w:left w:val="none" w:sz="0" w:space="0" w:color="auto"/>
                    <w:bottom w:val="none" w:sz="0" w:space="0" w:color="auto"/>
                    <w:right w:val="none" w:sz="0" w:space="0" w:color="auto"/>
                  </w:divBdr>
                </w:div>
              </w:divsChild>
            </w:div>
            <w:div w:id="759985797">
              <w:marLeft w:val="0"/>
              <w:marRight w:val="0"/>
              <w:marTop w:val="0"/>
              <w:marBottom w:val="0"/>
              <w:divBdr>
                <w:top w:val="none" w:sz="0" w:space="0" w:color="auto"/>
                <w:left w:val="none" w:sz="0" w:space="0" w:color="auto"/>
                <w:bottom w:val="none" w:sz="0" w:space="0" w:color="auto"/>
                <w:right w:val="none" w:sz="0" w:space="0" w:color="auto"/>
              </w:divBdr>
              <w:divsChild>
                <w:div w:id="2030179904">
                  <w:marLeft w:val="0"/>
                  <w:marRight w:val="0"/>
                  <w:marTop w:val="0"/>
                  <w:marBottom w:val="0"/>
                  <w:divBdr>
                    <w:top w:val="none" w:sz="0" w:space="0" w:color="auto"/>
                    <w:left w:val="none" w:sz="0" w:space="0" w:color="auto"/>
                    <w:bottom w:val="none" w:sz="0" w:space="0" w:color="auto"/>
                    <w:right w:val="none" w:sz="0" w:space="0" w:color="auto"/>
                  </w:divBdr>
                </w:div>
              </w:divsChild>
            </w:div>
            <w:div w:id="236133345">
              <w:marLeft w:val="0"/>
              <w:marRight w:val="0"/>
              <w:marTop w:val="0"/>
              <w:marBottom w:val="0"/>
              <w:divBdr>
                <w:top w:val="none" w:sz="0" w:space="0" w:color="auto"/>
                <w:left w:val="none" w:sz="0" w:space="0" w:color="auto"/>
                <w:bottom w:val="none" w:sz="0" w:space="0" w:color="auto"/>
                <w:right w:val="none" w:sz="0" w:space="0" w:color="auto"/>
              </w:divBdr>
              <w:divsChild>
                <w:div w:id="17437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7747">
          <w:marLeft w:val="0"/>
          <w:marRight w:val="0"/>
          <w:marTop w:val="0"/>
          <w:marBottom w:val="0"/>
          <w:divBdr>
            <w:top w:val="none" w:sz="0" w:space="0" w:color="auto"/>
            <w:left w:val="none" w:sz="0" w:space="0" w:color="auto"/>
            <w:bottom w:val="none" w:sz="0" w:space="0" w:color="auto"/>
            <w:right w:val="none" w:sz="0" w:space="0" w:color="auto"/>
          </w:divBdr>
        </w:div>
        <w:div w:id="2135101736">
          <w:marLeft w:val="0"/>
          <w:marRight w:val="0"/>
          <w:marTop w:val="0"/>
          <w:marBottom w:val="0"/>
          <w:divBdr>
            <w:top w:val="none" w:sz="0" w:space="0" w:color="auto"/>
            <w:left w:val="none" w:sz="0" w:space="0" w:color="auto"/>
            <w:bottom w:val="none" w:sz="0" w:space="0" w:color="auto"/>
            <w:right w:val="none" w:sz="0" w:space="0" w:color="auto"/>
          </w:divBdr>
        </w:div>
        <w:div w:id="811405021">
          <w:marLeft w:val="0"/>
          <w:marRight w:val="0"/>
          <w:marTop w:val="0"/>
          <w:marBottom w:val="0"/>
          <w:divBdr>
            <w:top w:val="none" w:sz="0" w:space="0" w:color="auto"/>
            <w:left w:val="none" w:sz="0" w:space="0" w:color="auto"/>
            <w:bottom w:val="none" w:sz="0" w:space="0" w:color="auto"/>
            <w:right w:val="none" w:sz="0" w:space="0" w:color="auto"/>
          </w:divBdr>
        </w:div>
        <w:div w:id="705638163">
          <w:marLeft w:val="0"/>
          <w:marRight w:val="0"/>
          <w:marTop w:val="0"/>
          <w:marBottom w:val="0"/>
          <w:divBdr>
            <w:top w:val="none" w:sz="0" w:space="0" w:color="auto"/>
            <w:left w:val="none" w:sz="0" w:space="0" w:color="auto"/>
            <w:bottom w:val="none" w:sz="0" w:space="0" w:color="auto"/>
            <w:right w:val="none" w:sz="0" w:space="0" w:color="auto"/>
          </w:divBdr>
          <w:divsChild>
            <w:div w:id="1879393296">
              <w:marLeft w:val="0"/>
              <w:marRight w:val="0"/>
              <w:marTop w:val="0"/>
              <w:marBottom w:val="0"/>
              <w:divBdr>
                <w:top w:val="none" w:sz="0" w:space="0" w:color="auto"/>
                <w:left w:val="none" w:sz="0" w:space="0" w:color="auto"/>
                <w:bottom w:val="none" w:sz="0" w:space="0" w:color="auto"/>
                <w:right w:val="none" w:sz="0" w:space="0" w:color="auto"/>
              </w:divBdr>
              <w:divsChild>
                <w:div w:id="959804257">
                  <w:marLeft w:val="0"/>
                  <w:marRight w:val="0"/>
                  <w:marTop w:val="0"/>
                  <w:marBottom w:val="0"/>
                  <w:divBdr>
                    <w:top w:val="none" w:sz="0" w:space="0" w:color="auto"/>
                    <w:left w:val="none" w:sz="0" w:space="0" w:color="auto"/>
                    <w:bottom w:val="none" w:sz="0" w:space="0" w:color="auto"/>
                    <w:right w:val="none" w:sz="0" w:space="0" w:color="auto"/>
                  </w:divBdr>
                </w:div>
              </w:divsChild>
            </w:div>
            <w:div w:id="1792279631">
              <w:marLeft w:val="0"/>
              <w:marRight w:val="0"/>
              <w:marTop w:val="0"/>
              <w:marBottom w:val="0"/>
              <w:divBdr>
                <w:top w:val="none" w:sz="0" w:space="0" w:color="auto"/>
                <w:left w:val="none" w:sz="0" w:space="0" w:color="auto"/>
                <w:bottom w:val="none" w:sz="0" w:space="0" w:color="auto"/>
                <w:right w:val="none" w:sz="0" w:space="0" w:color="auto"/>
              </w:divBdr>
              <w:divsChild>
                <w:div w:id="635642935">
                  <w:marLeft w:val="0"/>
                  <w:marRight w:val="0"/>
                  <w:marTop w:val="0"/>
                  <w:marBottom w:val="0"/>
                  <w:divBdr>
                    <w:top w:val="none" w:sz="0" w:space="0" w:color="auto"/>
                    <w:left w:val="none" w:sz="0" w:space="0" w:color="auto"/>
                    <w:bottom w:val="none" w:sz="0" w:space="0" w:color="auto"/>
                    <w:right w:val="none" w:sz="0" w:space="0" w:color="auto"/>
                  </w:divBdr>
                </w:div>
              </w:divsChild>
            </w:div>
            <w:div w:id="788209517">
              <w:marLeft w:val="0"/>
              <w:marRight w:val="0"/>
              <w:marTop w:val="0"/>
              <w:marBottom w:val="0"/>
              <w:divBdr>
                <w:top w:val="none" w:sz="0" w:space="0" w:color="auto"/>
                <w:left w:val="none" w:sz="0" w:space="0" w:color="auto"/>
                <w:bottom w:val="none" w:sz="0" w:space="0" w:color="auto"/>
                <w:right w:val="none" w:sz="0" w:space="0" w:color="auto"/>
              </w:divBdr>
              <w:divsChild>
                <w:div w:id="1085153620">
                  <w:marLeft w:val="0"/>
                  <w:marRight w:val="0"/>
                  <w:marTop w:val="0"/>
                  <w:marBottom w:val="0"/>
                  <w:divBdr>
                    <w:top w:val="none" w:sz="0" w:space="0" w:color="auto"/>
                    <w:left w:val="none" w:sz="0" w:space="0" w:color="auto"/>
                    <w:bottom w:val="none" w:sz="0" w:space="0" w:color="auto"/>
                    <w:right w:val="none" w:sz="0" w:space="0" w:color="auto"/>
                  </w:divBdr>
                </w:div>
              </w:divsChild>
            </w:div>
            <w:div w:id="1259605448">
              <w:marLeft w:val="0"/>
              <w:marRight w:val="0"/>
              <w:marTop w:val="0"/>
              <w:marBottom w:val="0"/>
              <w:divBdr>
                <w:top w:val="none" w:sz="0" w:space="0" w:color="auto"/>
                <w:left w:val="none" w:sz="0" w:space="0" w:color="auto"/>
                <w:bottom w:val="none" w:sz="0" w:space="0" w:color="auto"/>
                <w:right w:val="none" w:sz="0" w:space="0" w:color="auto"/>
              </w:divBdr>
              <w:divsChild>
                <w:div w:id="991449232">
                  <w:marLeft w:val="0"/>
                  <w:marRight w:val="0"/>
                  <w:marTop w:val="0"/>
                  <w:marBottom w:val="0"/>
                  <w:divBdr>
                    <w:top w:val="none" w:sz="0" w:space="0" w:color="auto"/>
                    <w:left w:val="none" w:sz="0" w:space="0" w:color="auto"/>
                    <w:bottom w:val="none" w:sz="0" w:space="0" w:color="auto"/>
                    <w:right w:val="none" w:sz="0" w:space="0" w:color="auto"/>
                  </w:divBdr>
                </w:div>
              </w:divsChild>
            </w:div>
            <w:div w:id="1867526066">
              <w:marLeft w:val="0"/>
              <w:marRight w:val="0"/>
              <w:marTop w:val="0"/>
              <w:marBottom w:val="0"/>
              <w:divBdr>
                <w:top w:val="none" w:sz="0" w:space="0" w:color="auto"/>
                <w:left w:val="none" w:sz="0" w:space="0" w:color="auto"/>
                <w:bottom w:val="none" w:sz="0" w:space="0" w:color="auto"/>
                <w:right w:val="none" w:sz="0" w:space="0" w:color="auto"/>
              </w:divBdr>
              <w:divsChild>
                <w:div w:id="799421153">
                  <w:marLeft w:val="0"/>
                  <w:marRight w:val="0"/>
                  <w:marTop w:val="0"/>
                  <w:marBottom w:val="0"/>
                  <w:divBdr>
                    <w:top w:val="none" w:sz="0" w:space="0" w:color="auto"/>
                    <w:left w:val="none" w:sz="0" w:space="0" w:color="auto"/>
                    <w:bottom w:val="none" w:sz="0" w:space="0" w:color="auto"/>
                    <w:right w:val="none" w:sz="0" w:space="0" w:color="auto"/>
                  </w:divBdr>
                </w:div>
              </w:divsChild>
            </w:div>
            <w:div w:id="1526365697">
              <w:marLeft w:val="0"/>
              <w:marRight w:val="0"/>
              <w:marTop w:val="0"/>
              <w:marBottom w:val="0"/>
              <w:divBdr>
                <w:top w:val="none" w:sz="0" w:space="0" w:color="auto"/>
                <w:left w:val="none" w:sz="0" w:space="0" w:color="auto"/>
                <w:bottom w:val="none" w:sz="0" w:space="0" w:color="auto"/>
                <w:right w:val="none" w:sz="0" w:space="0" w:color="auto"/>
              </w:divBdr>
              <w:divsChild>
                <w:div w:id="1496913850">
                  <w:marLeft w:val="0"/>
                  <w:marRight w:val="0"/>
                  <w:marTop w:val="0"/>
                  <w:marBottom w:val="0"/>
                  <w:divBdr>
                    <w:top w:val="none" w:sz="0" w:space="0" w:color="auto"/>
                    <w:left w:val="none" w:sz="0" w:space="0" w:color="auto"/>
                    <w:bottom w:val="none" w:sz="0" w:space="0" w:color="auto"/>
                    <w:right w:val="none" w:sz="0" w:space="0" w:color="auto"/>
                  </w:divBdr>
                </w:div>
              </w:divsChild>
            </w:div>
            <w:div w:id="149292349">
              <w:marLeft w:val="0"/>
              <w:marRight w:val="0"/>
              <w:marTop w:val="0"/>
              <w:marBottom w:val="0"/>
              <w:divBdr>
                <w:top w:val="none" w:sz="0" w:space="0" w:color="auto"/>
                <w:left w:val="none" w:sz="0" w:space="0" w:color="auto"/>
                <w:bottom w:val="none" w:sz="0" w:space="0" w:color="auto"/>
                <w:right w:val="none" w:sz="0" w:space="0" w:color="auto"/>
              </w:divBdr>
              <w:divsChild>
                <w:div w:id="708604960">
                  <w:marLeft w:val="0"/>
                  <w:marRight w:val="0"/>
                  <w:marTop w:val="0"/>
                  <w:marBottom w:val="0"/>
                  <w:divBdr>
                    <w:top w:val="none" w:sz="0" w:space="0" w:color="auto"/>
                    <w:left w:val="none" w:sz="0" w:space="0" w:color="auto"/>
                    <w:bottom w:val="none" w:sz="0" w:space="0" w:color="auto"/>
                    <w:right w:val="none" w:sz="0" w:space="0" w:color="auto"/>
                  </w:divBdr>
                </w:div>
              </w:divsChild>
            </w:div>
            <w:div w:id="1418358294">
              <w:marLeft w:val="0"/>
              <w:marRight w:val="0"/>
              <w:marTop w:val="0"/>
              <w:marBottom w:val="0"/>
              <w:divBdr>
                <w:top w:val="none" w:sz="0" w:space="0" w:color="auto"/>
                <w:left w:val="none" w:sz="0" w:space="0" w:color="auto"/>
                <w:bottom w:val="none" w:sz="0" w:space="0" w:color="auto"/>
                <w:right w:val="none" w:sz="0" w:space="0" w:color="auto"/>
              </w:divBdr>
              <w:divsChild>
                <w:div w:id="6829862">
                  <w:marLeft w:val="0"/>
                  <w:marRight w:val="0"/>
                  <w:marTop w:val="0"/>
                  <w:marBottom w:val="0"/>
                  <w:divBdr>
                    <w:top w:val="none" w:sz="0" w:space="0" w:color="auto"/>
                    <w:left w:val="none" w:sz="0" w:space="0" w:color="auto"/>
                    <w:bottom w:val="none" w:sz="0" w:space="0" w:color="auto"/>
                    <w:right w:val="none" w:sz="0" w:space="0" w:color="auto"/>
                  </w:divBdr>
                </w:div>
              </w:divsChild>
            </w:div>
            <w:div w:id="1922715026">
              <w:marLeft w:val="0"/>
              <w:marRight w:val="0"/>
              <w:marTop w:val="0"/>
              <w:marBottom w:val="0"/>
              <w:divBdr>
                <w:top w:val="none" w:sz="0" w:space="0" w:color="auto"/>
                <w:left w:val="none" w:sz="0" w:space="0" w:color="auto"/>
                <w:bottom w:val="none" w:sz="0" w:space="0" w:color="auto"/>
                <w:right w:val="none" w:sz="0" w:space="0" w:color="auto"/>
              </w:divBdr>
              <w:divsChild>
                <w:div w:id="1726298122">
                  <w:marLeft w:val="0"/>
                  <w:marRight w:val="0"/>
                  <w:marTop w:val="0"/>
                  <w:marBottom w:val="0"/>
                  <w:divBdr>
                    <w:top w:val="none" w:sz="0" w:space="0" w:color="auto"/>
                    <w:left w:val="none" w:sz="0" w:space="0" w:color="auto"/>
                    <w:bottom w:val="none" w:sz="0" w:space="0" w:color="auto"/>
                    <w:right w:val="none" w:sz="0" w:space="0" w:color="auto"/>
                  </w:divBdr>
                </w:div>
              </w:divsChild>
            </w:div>
            <w:div w:id="277223651">
              <w:marLeft w:val="0"/>
              <w:marRight w:val="0"/>
              <w:marTop w:val="0"/>
              <w:marBottom w:val="0"/>
              <w:divBdr>
                <w:top w:val="none" w:sz="0" w:space="0" w:color="auto"/>
                <w:left w:val="none" w:sz="0" w:space="0" w:color="auto"/>
                <w:bottom w:val="none" w:sz="0" w:space="0" w:color="auto"/>
                <w:right w:val="none" w:sz="0" w:space="0" w:color="auto"/>
              </w:divBdr>
              <w:divsChild>
                <w:div w:id="2040616559">
                  <w:marLeft w:val="0"/>
                  <w:marRight w:val="0"/>
                  <w:marTop w:val="0"/>
                  <w:marBottom w:val="0"/>
                  <w:divBdr>
                    <w:top w:val="none" w:sz="0" w:space="0" w:color="auto"/>
                    <w:left w:val="none" w:sz="0" w:space="0" w:color="auto"/>
                    <w:bottom w:val="none" w:sz="0" w:space="0" w:color="auto"/>
                    <w:right w:val="none" w:sz="0" w:space="0" w:color="auto"/>
                  </w:divBdr>
                </w:div>
              </w:divsChild>
            </w:div>
            <w:div w:id="1163204171">
              <w:marLeft w:val="0"/>
              <w:marRight w:val="0"/>
              <w:marTop w:val="0"/>
              <w:marBottom w:val="0"/>
              <w:divBdr>
                <w:top w:val="none" w:sz="0" w:space="0" w:color="auto"/>
                <w:left w:val="none" w:sz="0" w:space="0" w:color="auto"/>
                <w:bottom w:val="none" w:sz="0" w:space="0" w:color="auto"/>
                <w:right w:val="none" w:sz="0" w:space="0" w:color="auto"/>
              </w:divBdr>
              <w:divsChild>
                <w:div w:id="1431195639">
                  <w:marLeft w:val="0"/>
                  <w:marRight w:val="0"/>
                  <w:marTop w:val="0"/>
                  <w:marBottom w:val="0"/>
                  <w:divBdr>
                    <w:top w:val="none" w:sz="0" w:space="0" w:color="auto"/>
                    <w:left w:val="none" w:sz="0" w:space="0" w:color="auto"/>
                    <w:bottom w:val="none" w:sz="0" w:space="0" w:color="auto"/>
                    <w:right w:val="none" w:sz="0" w:space="0" w:color="auto"/>
                  </w:divBdr>
                </w:div>
              </w:divsChild>
            </w:div>
            <w:div w:id="1438328531">
              <w:marLeft w:val="0"/>
              <w:marRight w:val="0"/>
              <w:marTop w:val="0"/>
              <w:marBottom w:val="0"/>
              <w:divBdr>
                <w:top w:val="none" w:sz="0" w:space="0" w:color="auto"/>
                <w:left w:val="none" w:sz="0" w:space="0" w:color="auto"/>
                <w:bottom w:val="none" w:sz="0" w:space="0" w:color="auto"/>
                <w:right w:val="none" w:sz="0" w:space="0" w:color="auto"/>
              </w:divBdr>
              <w:divsChild>
                <w:div w:id="1331327913">
                  <w:marLeft w:val="0"/>
                  <w:marRight w:val="0"/>
                  <w:marTop w:val="0"/>
                  <w:marBottom w:val="0"/>
                  <w:divBdr>
                    <w:top w:val="none" w:sz="0" w:space="0" w:color="auto"/>
                    <w:left w:val="none" w:sz="0" w:space="0" w:color="auto"/>
                    <w:bottom w:val="none" w:sz="0" w:space="0" w:color="auto"/>
                    <w:right w:val="none" w:sz="0" w:space="0" w:color="auto"/>
                  </w:divBdr>
                </w:div>
              </w:divsChild>
            </w:div>
            <w:div w:id="1248345796">
              <w:marLeft w:val="0"/>
              <w:marRight w:val="0"/>
              <w:marTop w:val="0"/>
              <w:marBottom w:val="0"/>
              <w:divBdr>
                <w:top w:val="none" w:sz="0" w:space="0" w:color="auto"/>
                <w:left w:val="none" w:sz="0" w:space="0" w:color="auto"/>
                <w:bottom w:val="none" w:sz="0" w:space="0" w:color="auto"/>
                <w:right w:val="none" w:sz="0" w:space="0" w:color="auto"/>
              </w:divBdr>
              <w:divsChild>
                <w:div w:id="2022052330">
                  <w:marLeft w:val="0"/>
                  <w:marRight w:val="0"/>
                  <w:marTop w:val="0"/>
                  <w:marBottom w:val="0"/>
                  <w:divBdr>
                    <w:top w:val="none" w:sz="0" w:space="0" w:color="auto"/>
                    <w:left w:val="none" w:sz="0" w:space="0" w:color="auto"/>
                    <w:bottom w:val="none" w:sz="0" w:space="0" w:color="auto"/>
                    <w:right w:val="none" w:sz="0" w:space="0" w:color="auto"/>
                  </w:divBdr>
                </w:div>
              </w:divsChild>
            </w:div>
            <w:div w:id="528643908">
              <w:marLeft w:val="0"/>
              <w:marRight w:val="0"/>
              <w:marTop w:val="0"/>
              <w:marBottom w:val="0"/>
              <w:divBdr>
                <w:top w:val="none" w:sz="0" w:space="0" w:color="auto"/>
                <w:left w:val="none" w:sz="0" w:space="0" w:color="auto"/>
                <w:bottom w:val="none" w:sz="0" w:space="0" w:color="auto"/>
                <w:right w:val="none" w:sz="0" w:space="0" w:color="auto"/>
              </w:divBdr>
              <w:divsChild>
                <w:div w:id="1890876118">
                  <w:marLeft w:val="0"/>
                  <w:marRight w:val="0"/>
                  <w:marTop w:val="0"/>
                  <w:marBottom w:val="0"/>
                  <w:divBdr>
                    <w:top w:val="none" w:sz="0" w:space="0" w:color="auto"/>
                    <w:left w:val="none" w:sz="0" w:space="0" w:color="auto"/>
                    <w:bottom w:val="none" w:sz="0" w:space="0" w:color="auto"/>
                    <w:right w:val="none" w:sz="0" w:space="0" w:color="auto"/>
                  </w:divBdr>
                </w:div>
              </w:divsChild>
            </w:div>
            <w:div w:id="2049333730">
              <w:marLeft w:val="0"/>
              <w:marRight w:val="0"/>
              <w:marTop w:val="0"/>
              <w:marBottom w:val="0"/>
              <w:divBdr>
                <w:top w:val="none" w:sz="0" w:space="0" w:color="auto"/>
                <w:left w:val="none" w:sz="0" w:space="0" w:color="auto"/>
                <w:bottom w:val="none" w:sz="0" w:space="0" w:color="auto"/>
                <w:right w:val="none" w:sz="0" w:space="0" w:color="auto"/>
              </w:divBdr>
              <w:divsChild>
                <w:div w:id="147522583">
                  <w:marLeft w:val="0"/>
                  <w:marRight w:val="0"/>
                  <w:marTop w:val="0"/>
                  <w:marBottom w:val="0"/>
                  <w:divBdr>
                    <w:top w:val="none" w:sz="0" w:space="0" w:color="auto"/>
                    <w:left w:val="none" w:sz="0" w:space="0" w:color="auto"/>
                    <w:bottom w:val="none" w:sz="0" w:space="0" w:color="auto"/>
                    <w:right w:val="none" w:sz="0" w:space="0" w:color="auto"/>
                  </w:divBdr>
                </w:div>
              </w:divsChild>
            </w:div>
            <w:div w:id="802770180">
              <w:marLeft w:val="0"/>
              <w:marRight w:val="0"/>
              <w:marTop w:val="0"/>
              <w:marBottom w:val="0"/>
              <w:divBdr>
                <w:top w:val="none" w:sz="0" w:space="0" w:color="auto"/>
                <w:left w:val="none" w:sz="0" w:space="0" w:color="auto"/>
                <w:bottom w:val="none" w:sz="0" w:space="0" w:color="auto"/>
                <w:right w:val="none" w:sz="0" w:space="0" w:color="auto"/>
              </w:divBdr>
              <w:divsChild>
                <w:div w:id="162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477">
          <w:marLeft w:val="0"/>
          <w:marRight w:val="0"/>
          <w:marTop w:val="0"/>
          <w:marBottom w:val="0"/>
          <w:divBdr>
            <w:top w:val="none" w:sz="0" w:space="0" w:color="auto"/>
            <w:left w:val="none" w:sz="0" w:space="0" w:color="auto"/>
            <w:bottom w:val="none" w:sz="0" w:space="0" w:color="auto"/>
            <w:right w:val="none" w:sz="0" w:space="0" w:color="auto"/>
          </w:divBdr>
        </w:div>
        <w:div w:id="212622049">
          <w:marLeft w:val="0"/>
          <w:marRight w:val="0"/>
          <w:marTop w:val="0"/>
          <w:marBottom w:val="0"/>
          <w:divBdr>
            <w:top w:val="none" w:sz="0" w:space="0" w:color="auto"/>
            <w:left w:val="none" w:sz="0" w:space="0" w:color="auto"/>
            <w:bottom w:val="none" w:sz="0" w:space="0" w:color="auto"/>
            <w:right w:val="none" w:sz="0" w:space="0" w:color="auto"/>
          </w:divBdr>
          <w:divsChild>
            <w:div w:id="1636250837">
              <w:marLeft w:val="0"/>
              <w:marRight w:val="0"/>
              <w:marTop w:val="0"/>
              <w:marBottom w:val="0"/>
              <w:divBdr>
                <w:top w:val="none" w:sz="0" w:space="0" w:color="auto"/>
                <w:left w:val="none" w:sz="0" w:space="0" w:color="auto"/>
                <w:bottom w:val="none" w:sz="0" w:space="0" w:color="auto"/>
                <w:right w:val="none" w:sz="0" w:space="0" w:color="auto"/>
              </w:divBdr>
              <w:divsChild>
                <w:div w:id="803935343">
                  <w:marLeft w:val="0"/>
                  <w:marRight w:val="0"/>
                  <w:marTop w:val="0"/>
                  <w:marBottom w:val="0"/>
                  <w:divBdr>
                    <w:top w:val="none" w:sz="0" w:space="0" w:color="auto"/>
                    <w:left w:val="none" w:sz="0" w:space="0" w:color="auto"/>
                    <w:bottom w:val="none" w:sz="0" w:space="0" w:color="auto"/>
                    <w:right w:val="none" w:sz="0" w:space="0" w:color="auto"/>
                  </w:divBdr>
                </w:div>
              </w:divsChild>
            </w:div>
            <w:div w:id="1432160644">
              <w:marLeft w:val="0"/>
              <w:marRight w:val="0"/>
              <w:marTop w:val="0"/>
              <w:marBottom w:val="0"/>
              <w:divBdr>
                <w:top w:val="none" w:sz="0" w:space="0" w:color="auto"/>
                <w:left w:val="none" w:sz="0" w:space="0" w:color="auto"/>
                <w:bottom w:val="none" w:sz="0" w:space="0" w:color="auto"/>
                <w:right w:val="none" w:sz="0" w:space="0" w:color="auto"/>
              </w:divBdr>
              <w:divsChild>
                <w:div w:id="1912498622">
                  <w:marLeft w:val="0"/>
                  <w:marRight w:val="0"/>
                  <w:marTop w:val="0"/>
                  <w:marBottom w:val="0"/>
                  <w:divBdr>
                    <w:top w:val="none" w:sz="0" w:space="0" w:color="auto"/>
                    <w:left w:val="none" w:sz="0" w:space="0" w:color="auto"/>
                    <w:bottom w:val="none" w:sz="0" w:space="0" w:color="auto"/>
                    <w:right w:val="none" w:sz="0" w:space="0" w:color="auto"/>
                  </w:divBdr>
                </w:div>
              </w:divsChild>
            </w:div>
            <w:div w:id="618143097">
              <w:marLeft w:val="0"/>
              <w:marRight w:val="0"/>
              <w:marTop w:val="0"/>
              <w:marBottom w:val="0"/>
              <w:divBdr>
                <w:top w:val="none" w:sz="0" w:space="0" w:color="auto"/>
                <w:left w:val="none" w:sz="0" w:space="0" w:color="auto"/>
                <w:bottom w:val="none" w:sz="0" w:space="0" w:color="auto"/>
                <w:right w:val="none" w:sz="0" w:space="0" w:color="auto"/>
              </w:divBdr>
              <w:divsChild>
                <w:div w:id="104539660">
                  <w:marLeft w:val="0"/>
                  <w:marRight w:val="0"/>
                  <w:marTop w:val="0"/>
                  <w:marBottom w:val="0"/>
                  <w:divBdr>
                    <w:top w:val="none" w:sz="0" w:space="0" w:color="auto"/>
                    <w:left w:val="none" w:sz="0" w:space="0" w:color="auto"/>
                    <w:bottom w:val="none" w:sz="0" w:space="0" w:color="auto"/>
                    <w:right w:val="none" w:sz="0" w:space="0" w:color="auto"/>
                  </w:divBdr>
                </w:div>
              </w:divsChild>
            </w:div>
            <w:div w:id="1977831476">
              <w:marLeft w:val="0"/>
              <w:marRight w:val="0"/>
              <w:marTop w:val="0"/>
              <w:marBottom w:val="0"/>
              <w:divBdr>
                <w:top w:val="none" w:sz="0" w:space="0" w:color="auto"/>
                <w:left w:val="none" w:sz="0" w:space="0" w:color="auto"/>
                <w:bottom w:val="none" w:sz="0" w:space="0" w:color="auto"/>
                <w:right w:val="none" w:sz="0" w:space="0" w:color="auto"/>
              </w:divBdr>
              <w:divsChild>
                <w:div w:id="10723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8267">
          <w:marLeft w:val="0"/>
          <w:marRight w:val="0"/>
          <w:marTop w:val="0"/>
          <w:marBottom w:val="0"/>
          <w:divBdr>
            <w:top w:val="none" w:sz="0" w:space="0" w:color="auto"/>
            <w:left w:val="none" w:sz="0" w:space="0" w:color="auto"/>
            <w:bottom w:val="none" w:sz="0" w:space="0" w:color="auto"/>
            <w:right w:val="none" w:sz="0" w:space="0" w:color="auto"/>
          </w:divBdr>
          <w:divsChild>
            <w:div w:id="1429816146">
              <w:marLeft w:val="0"/>
              <w:marRight w:val="0"/>
              <w:marTop w:val="0"/>
              <w:marBottom w:val="0"/>
              <w:divBdr>
                <w:top w:val="none" w:sz="0" w:space="0" w:color="auto"/>
                <w:left w:val="none" w:sz="0" w:space="0" w:color="auto"/>
                <w:bottom w:val="none" w:sz="0" w:space="0" w:color="auto"/>
                <w:right w:val="none" w:sz="0" w:space="0" w:color="auto"/>
              </w:divBdr>
              <w:divsChild>
                <w:div w:id="2051412518">
                  <w:marLeft w:val="0"/>
                  <w:marRight w:val="0"/>
                  <w:marTop w:val="0"/>
                  <w:marBottom w:val="0"/>
                  <w:divBdr>
                    <w:top w:val="none" w:sz="0" w:space="0" w:color="auto"/>
                    <w:left w:val="none" w:sz="0" w:space="0" w:color="auto"/>
                    <w:bottom w:val="none" w:sz="0" w:space="0" w:color="auto"/>
                    <w:right w:val="none" w:sz="0" w:space="0" w:color="auto"/>
                  </w:divBdr>
                </w:div>
              </w:divsChild>
            </w:div>
            <w:div w:id="967510258">
              <w:marLeft w:val="0"/>
              <w:marRight w:val="0"/>
              <w:marTop w:val="0"/>
              <w:marBottom w:val="0"/>
              <w:divBdr>
                <w:top w:val="none" w:sz="0" w:space="0" w:color="auto"/>
                <w:left w:val="none" w:sz="0" w:space="0" w:color="auto"/>
                <w:bottom w:val="none" w:sz="0" w:space="0" w:color="auto"/>
                <w:right w:val="none" w:sz="0" w:space="0" w:color="auto"/>
              </w:divBdr>
              <w:divsChild>
                <w:div w:id="910045185">
                  <w:marLeft w:val="0"/>
                  <w:marRight w:val="0"/>
                  <w:marTop w:val="0"/>
                  <w:marBottom w:val="0"/>
                  <w:divBdr>
                    <w:top w:val="none" w:sz="0" w:space="0" w:color="auto"/>
                    <w:left w:val="none" w:sz="0" w:space="0" w:color="auto"/>
                    <w:bottom w:val="none" w:sz="0" w:space="0" w:color="auto"/>
                    <w:right w:val="none" w:sz="0" w:space="0" w:color="auto"/>
                  </w:divBdr>
                </w:div>
              </w:divsChild>
            </w:div>
            <w:div w:id="1395545322">
              <w:marLeft w:val="0"/>
              <w:marRight w:val="0"/>
              <w:marTop w:val="0"/>
              <w:marBottom w:val="0"/>
              <w:divBdr>
                <w:top w:val="none" w:sz="0" w:space="0" w:color="auto"/>
                <w:left w:val="none" w:sz="0" w:space="0" w:color="auto"/>
                <w:bottom w:val="none" w:sz="0" w:space="0" w:color="auto"/>
                <w:right w:val="none" w:sz="0" w:space="0" w:color="auto"/>
              </w:divBdr>
              <w:divsChild>
                <w:div w:id="849640132">
                  <w:marLeft w:val="0"/>
                  <w:marRight w:val="0"/>
                  <w:marTop w:val="0"/>
                  <w:marBottom w:val="0"/>
                  <w:divBdr>
                    <w:top w:val="none" w:sz="0" w:space="0" w:color="auto"/>
                    <w:left w:val="none" w:sz="0" w:space="0" w:color="auto"/>
                    <w:bottom w:val="none" w:sz="0" w:space="0" w:color="auto"/>
                    <w:right w:val="none" w:sz="0" w:space="0" w:color="auto"/>
                  </w:divBdr>
                </w:div>
              </w:divsChild>
            </w:div>
            <w:div w:id="273290416">
              <w:marLeft w:val="0"/>
              <w:marRight w:val="0"/>
              <w:marTop w:val="0"/>
              <w:marBottom w:val="0"/>
              <w:divBdr>
                <w:top w:val="none" w:sz="0" w:space="0" w:color="auto"/>
                <w:left w:val="none" w:sz="0" w:space="0" w:color="auto"/>
                <w:bottom w:val="none" w:sz="0" w:space="0" w:color="auto"/>
                <w:right w:val="none" w:sz="0" w:space="0" w:color="auto"/>
              </w:divBdr>
              <w:divsChild>
                <w:div w:id="707804708">
                  <w:marLeft w:val="0"/>
                  <w:marRight w:val="0"/>
                  <w:marTop w:val="0"/>
                  <w:marBottom w:val="0"/>
                  <w:divBdr>
                    <w:top w:val="none" w:sz="0" w:space="0" w:color="auto"/>
                    <w:left w:val="none" w:sz="0" w:space="0" w:color="auto"/>
                    <w:bottom w:val="none" w:sz="0" w:space="0" w:color="auto"/>
                    <w:right w:val="none" w:sz="0" w:space="0" w:color="auto"/>
                  </w:divBdr>
                </w:div>
              </w:divsChild>
            </w:div>
            <w:div w:id="287709602">
              <w:marLeft w:val="0"/>
              <w:marRight w:val="0"/>
              <w:marTop w:val="0"/>
              <w:marBottom w:val="0"/>
              <w:divBdr>
                <w:top w:val="none" w:sz="0" w:space="0" w:color="auto"/>
                <w:left w:val="none" w:sz="0" w:space="0" w:color="auto"/>
                <w:bottom w:val="none" w:sz="0" w:space="0" w:color="auto"/>
                <w:right w:val="none" w:sz="0" w:space="0" w:color="auto"/>
              </w:divBdr>
              <w:divsChild>
                <w:div w:id="947543547">
                  <w:marLeft w:val="0"/>
                  <w:marRight w:val="0"/>
                  <w:marTop w:val="0"/>
                  <w:marBottom w:val="0"/>
                  <w:divBdr>
                    <w:top w:val="none" w:sz="0" w:space="0" w:color="auto"/>
                    <w:left w:val="none" w:sz="0" w:space="0" w:color="auto"/>
                    <w:bottom w:val="none" w:sz="0" w:space="0" w:color="auto"/>
                    <w:right w:val="none" w:sz="0" w:space="0" w:color="auto"/>
                  </w:divBdr>
                </w:div>
              </w:divsChild>
            </w:div>
            <w:div w:id="438842412">
              <w:marLeft w:val="0"/>
              <w:marRight w:val="0"/>
              <w:marTop w:val="0"/>
              <w:marBottom w:val="0"/>
              <w:divBdr>
                <w:top w:val="none" w:sz="0" w:space="0" w:color="auto"/>
                <w:left w:val="none" w:sz="0" w:space="0" w:color="auto"/>
                <w:bottom w:val="none" w:sz="0" w:space="0" w:color="auto"/>
                <w:right w:val="none" w:sz="0" w:space="0" w:color="auto"/>
              </w:divBdr>
              <w:divsChild>
                <w:div w:id="1578661583">
                  <w:marLeft w:val="0"/>
                  <w:marRight w:val="0"/>
                  <w:marTop w:val="0"/>
                  <w:marBottom w:val="0"/>
                  <w:divBdr>
                    <w:top w:val="none" w:sz="0" w:space="0" w:color="auto"/>
                    <w:left w:val="none" w:sz="0" w:space="0" w:color="auto"/>
                    <w:bottom w:val="none" w:sz="0" w:space="0" w:color="auto"/>
                    <w:right w:val="none" w:sz="0" w:space="0" w:color="auto"/>
                  </w:divBdr>
                </w:div>
              </w:divsChild>
            </w:div>
            <w:div w:id="588319474">
              <w:marLeft w:val="0"/>
              <w:marRight w:val="0"/>
              <w:marTop w:val="0"/>
              <w:marBottom w:val="0"/>
              <w:divBdr>
                <w:top w:val="none" w:sz="0" w:space="0" w:color="auto"/>
                <w:left w:val="none" w:sz="0" w:space="0" w:color="auto"/>
                <w:bottom w:val="none" w:sz="0" w:space="0" w:color="auto"/>
                <w:right w:val="none" w:sz="0" w:space="0" w:color="auto"/>
              </w:divBdr>
              <w:divsChild>
                <w:div w:id="161941799">
                  <w:marLeft w:val="0"/>
                  <w:marRight w:val="0"/>
                  <w:marTop w:val="0"/>
                  <w:marBottom w:val="0"/>
                  <w:divBdr>
                    <w:top w:val="none" w:sz="0" w:space="0" w:color="auto"/>
                    <w:left w:val="none" w:sz="0" w:space="0" w:color="auto"/>
                    <w:bottom w:val="none" w:sz="0" w:space="0" w:color="auto"/>
                    <w:right w:val="none" w:sz="0" w:space="0" w:color="auto"/>
                  </w:divBdr>
                </w:div>
              </w:divsChild>
            </w:div>
            <w:div w:id="1231576583">
              <w:marLeft w:val="0"/>
              <w:marRight w:val="0"/>
              <w:marTop w:val="0"/>
              <w:marBottom w:val="0"/>
              <w:divBdr>
                <w:top w:val="none" w:sz="0" w:space="0" w:color="auto"/>
                <w:left w:val="none" w:sz="0" w:space="0" w:color="auto"/>
                <w:bottom w:val="none" w:sz="0" w:space="0" w:color="auto"/>
                <w:right w:val="none" w:sz="0" w:space="0" w:color="auto"/>
              </w:divBdr>
              <w:divsChild>
                <w:div w:id="1996647006">
                  <w:marLeft w:val="0"/>
                  <w:marRight w:val="0"/>
                  <w:marTop w:val="0"/>
                  <w:marBottom w:val="0"/>
                  <w:divBdr>
                    <w:top w:val="none" w:sz="0" w:space="0" w:color="auto"/>
                    <w:left w:val="none" w:sz="0" w:space="0" w:color="auto"/>
                    <w:bottom w:val="none" w:sz="0" w:space="0" w:color="auto"/>
                    <w:right w:val="none" w:sz="0" w:space="0" w:color="auto"/>
                  </w:divBdr>
                </w:div>
              </w:divsChild>
            </w:div>
            <w:div w:id="209732007">
              <w:marLeft w:val="0"/>
              <w:marRight w:val="0"/>
              <w:marTop w:val="0"/>
              <w:marBottom w:val="0"/>
              <w:divBdr>
                <w:top w:val="none" w:sz="0" w:space="0" w:color="auto"/>
                <w:left w:val="none" w:sz="0" w:space="0" w:color="auto"/>
                <w:bottom w:val="none" w:sz="0" w:space="0" w:color="auto"/>
                <w:right w:val="none" w:sz="0" w:space="0" w:color="auto"/>
              </w:divBdr>
              <w:divsChild>
                <w:div w:id="1154419102">
                  <w:marLeft w:val="0"/>
                  <w:marRight w:val="0"/>
                  <w:marTop w:val="0"/>
                  <w:marBottom w:val="0"/>
                  <w:divBdr>
                    <w:top w:val="none" w:sz="0" w:space="0" w:color="auto"/>
                    <w:left w:val="none" w:sz="0" w:space="0" w:color="auto"/>
                    <w:bottom w:val="none" w:sz="0" w:space="0" w:color="auto"/>
                    <w:right w:val="none" w:sz="0" w:space="0" w:color="auto"/>
                  </w:divBdr>
                </w:div>
              </w:divsChild>
            </w:div>
            <w:div w:id="1726174978">
              <w:marLeft w:val="0"/>
              <w:marRight w:val="0"/>
              <w:marTop w:val="0"/>
              <w:marBottom w:val="0"/>
              <w:divBdr>
                <w:top w:val="none" w:sz="0" w:space="0" w:color="auto"/>
                <w:left w:val="none" w:sz="0" w:space="0" w:color="auto"/>
                <w:bottom w:val="none" w:sz="0" w:space="0" w:color="auto"/>
                <w:right w:val="none" w:sz="0" w:space="0" w:color="auto"/>
              </w:divBdr>
              <w:divsChild>
                <w:div w:id="740372463">
                  <w:marLeft w:val="0"/>
                  <w:marRight w:val="0"/>
                  <w:marTop w:val="0"/>
                  <w:marBottom w:val="0"/>
                  <w:divBdr>
                    <w:top w:val="none" w:sz="0" w:space="0" w:color="auto"/>
                    <w:left w:val="none" w:sz="0" w:space="0" w:color="auto"/>
                    <w:bottom w:val="none" w:sz="0" w:space="0" w:color="auto"/>
                    <w:right w:val="none" w:sz="0" w:space="0" w:color="auto"/>
                  </w:divBdr>
                </w:div>
              </w:divsChild>
            </w:div>
            <w:div w:id="1750034300">
              <w:marLeft w:val="0"/>
              <w:marRight w:val="0"/>
              <w:marTop w:val="0"/>
              <w:marBottom w:val="0"/>
              <w:divBdr>
                <w:top w:val="none" w:sz="0" w:space="0" w:color="auto"/>
                <w:left w:val="none" w:sz="0" w:space="0" w:color="auto"/>
                <w:bottom w:val="none" w:sz="0" w:space="0" w:color="auto"/>
                <w:right w:val="none" w:sz="0" w:space="0" w:color="auto"/>
              </w:divBdr>
              <w:divsChild>
                <w:div w:id="261108055">
                  <w:marLeft w:val="0"/>
                  <w:marRight w:val="0"/>
                  <w:marTop w:val="0"/>
                  <w:marBottom w:val="0"/>
                  <w:divBdr>
                    <w:top w:val="none" w:sz="0" w:space="0" w:color="auto"/>
                    <w:left w:val="none" w:sz="0" w:space="0" w:color="auto"/>
                    <w:bottom w:val="none" w:sz="0" w:space="0" w:color="auto"/>
                    <w:right w:val="none" w:sz="0" w:space="0" w:color="auto"/>
                  </w:divBdr>
                </w:div>
              </w:divsChild>
            </w:div>
            <w:div w:id="2003116434">
              <w:marLeft w:val="0"/>
              <w:marRight w:val="0"/>
              <w:marTop w:val="0"/>
              <w:marBottom w:val="0"/>
              <w:divBdr>
                <w:top w:val="none" w:sz="0" w:space="0" w:color="auto"/>
                <w:left w:val="none" w:sz="0" w:space="0" w:color="auto"/>
                <w:bottom w:val="none" w:sz="0" w:space="0" w:color="auto"/>
                <w:right w:val="none" w:sz="0" w:space="0" w:color="auto"/>
              </w:divBdr>
              <w:divsChild>
                <w:div w:id="8484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948">
          <w:marLeft w:val="0"/>
          <w:marRight w:val="0"/>
          <w:marTop w:val="0"/>
          <w:marBottom w:val="0"/>
          <w:divBdr>
            <w:top w:val="none" w:sz="0" w:space="0" w:color="auto"/>
            <w:left w:val="none" w:sz="0" w:space="0" w:color="auto"/>
            <w:bottom w:val="none" w:sz="0" w:space="0" w:color="auto"/>
            <w:right w:val="none" w:sz="0" w:space="0" w:color="auto"/>
          </w:divBdr>
          <w:divsChild>
            <w:div w:id="783109855">
              <w:marLeft w:val="0"/>
              <w:marRight w:val="0"/>
              <w:marTop w:val="0"/>
              <w:marBottom w:val="0"/>
              <w:divBdr>
                <w:top w:val="none" w:sz="0" w:space="0" w:color="auto"/>
                <w:left w:val="none" w:sz="0" w:space="0" w:color="auto"/>
                <w:bottom w:val="none" w:sz="0" w:space="0" w:color="auto"/>
                <w:right w:val="none" w:sz="0" w:space="0" w:color="auto"/>
              </w:divBdr>
              <w:divsChild>
                <w:div w:id="282343989">
                  <w:marLeft w:val="0"/>
                  <w:marRight w:val="0"/>
                  <w:marTop w:val="0"/>
                  <w:marBottom w:val="0"/>
                  <w:divBdr>
                    <w:top w:val="none" w:sz="0" w:space="0" w:color="auto"/>
                    <w:left w:val="none" w:sz="0" w:space="0" w:color="auto"/>
                    <w:bottom w:val="none" w:sz="0" w:space="0" w:color="auto"/>
                    <w:right w:val="none" w:sz="0" w:space="0" w:color="auto"/>
                  </w:divBdr>
                </w:div>
              </w:divsChild>
            </w:div>
            <w:div w:id="2016298919">
              <w:marLeft w:val="0"/>
              <w:marRight w:val="0"/>
              <w:marTop w:val="0"/>
              <w:marBottom w:val="0"/>
              <w:divBdr>
                <w:top w:val="none" w:sz="0" w:space="0" w:color="auto"/>
                <w:left w:val="none" w:sz="0" w:space="0" w:color="auto"/>
                <w:bottom w:val="none" w:sz="0" w:space="0" w:color="auto"/>
                <w:right w:val="none" w:sz="0" w:space="0" w:color="auto"/>
              </w:divBdr>
              <w:divsChild>
                <w:div w:id="1594626529">
                  <w:marLeft w:val="0"/>
                  <w:marRight w:val="0"/>
                  <w:marTop w:val="0"/>
                  <w:marBottom w:val="0"/>
                  <w:divBdr>
                    <w:top w:val="none" w:sz="0" w:space="0" w:color="auto"/>
                    <w:left w:val="none" w:sz="0" w:space="0" w:color="auto"/>
                    <w:bottom w:val="none" w:sz="0" w:space="0" w:color="auto"/>
                    <w:right w:val="none" w:sz="0" w:space="0" w:color="auto"/>
                  </w:divBdr>
                </w:div>
              </w:divsChild>
            </w:div>
            <w:div w:id="240532080">
              <w:marLeft w:val="0"/>
              <w:marRight w:val="0"/>
              <w:marTop w:val="0"/>
              <w:marBottom w:val="0"/>
              <w:divBdr>
                <w:top w:val="none" w:sz="0" w:space="0" w:color="auto"/>
                <w:left w:val="none" w:sz="0" w:space="0" w:color="auto"/>
                <w:bottom w:val="none" w:sz="0" w:space="0" w:color="auto"/>
                <w:right w:val="none" w:sz="0" w:space="0" w:color="auto"/>
              </w:divBdr>
              <w:divsChild>
                <w:div w:id="1870335508">
                  <w:marLeft w:val="0"/>
                  <w:marRight w:val="0"/>
                  <w:marTop w:val="0"/>
                  <w:marBottom w:val="0"/>
                  <w:divBdr>
                    <w:top w:val="none" w:sz="0" w:space="0" w:color="auto"/>
                    <w:left w:val="none" w:sz="0" w:space="0" w:color="auto"/>
                    <w:bottom w:val="none" w:sz="0" w:space="0" w:color="auto"/>
                    <w:right w:val="none" w:sz="0" w:space="0" w:color="auto"/>
                  </w:divBdr>
                </w:div>
              </w:divsChild>
            </w:div>
            <w:div w:id="1651516868">
              <w:marLeft w:val="0"/>
              <w:marRight w:val="0"/>
              <w:marTop w:val="0"/>
              <w:marBottom w:val="0"/>
              <w:divBdr>
                <w:top w:val="none" w:sz="0" w:space="0" w:color="auto"/>
                <w:left w:val="none" w:sz="0" w:space="0" w:color="auto"/>
                <w:bottom w:val="none" w:sz="0" w:space="0" w:color="auto"/>
                <w:right w:val="none" w:sz="0" w:space="0" w:color="auto"/>
              </w:divBdr>
              <w:divsChild>
                <w:div w:id="1865827939">
                  <w:marLeft w:val="0"/>
                  <w:marRight w:val="0"/>
                  <w:marTop w:val="0"/>
                  <w:marBottom w:val="0"/>
                  <w:divBdr>
                    <w:top w:val="none" w:sz="0" w:space="0" w:color="auto"/>
                    <w:left w:val="none" w:sz="0" w:space="0" w:color="auto"/>
                    <w:bottom w:val="none" w:sz="0" w:space="0" w:color="auto"/>
                    <w:right w:val="none" w:sz="0" w:space="0" w:color="auto"/>
                  </w:divBdr>
                </w:div>
              </w:divsChild>
            </w:div>
            <w:div w:id="92212809">
              <w:marLeft w:val="0"/>
              <w:marRight w:val="0"/>
              <w:marTop w:val="0"/>
              <w:marBottom w:val="0"/>
              <w:divBdr>
                <w:top w:val="none" w:sz="0" w:space="0" w:color="auto"/>
                <w:left w:val="none" w:sz="0" w:space="0" w:color="auto"/>
                <w:bottom w:val="none" w:sz="0" w:space="0" w:color="auto"/>
                <w:right w:val="none" w:sz="0" w:space="0" w:color="auto"/>
              </w:divBdr>
              <w:divsChild>
                <w:div w:id="1696496258">
                  <w:marLeft w:val="0"/>
                  <w:marRight w:val="0"/>
                  <w:marTop w:val="0"/>
                  <w:marBottom w:val="0"/>
                  <w:divBdr>
                    <w:top w:val="none" w:sz="0" w:space="0" w:color="auto"/>
                    <w:left w:val="none" w:sz="0" w:space="0" w:color="auto"/>
                    <w:bottom w:val="none" w:sz="0" w:space="0" w:color="auto"/>
                    <w:right w:val="none" w:sz="0" w:space="0" w:color="auto"/>
                  </w:divBdr>
                </w:div>
              </w:divsChild>
            </w:div>
            <w:div w:id="1086806994">
              <w:marLeft w:val="0"/>
              <w:marRight w:val="0"/>
              <w:marTop w:val="0"/>
              <w:marBottom w:val="0"/>
              <w:divBdr>
                <w:top w:val="none" w:sz="0" w:space="0" w:color="auto"/>
                <w:left w:val="none" w:sz="0" w:space="0" w:color="auto"/>
                <w:bottom w:val="none" w:sz="0" w:space="0" w:color="auto"/>
                <w:right w:val="none" w:sz="0" w:space="0" w:color="auto"/>
              </w:divBdr>
              <w:divsChild>
                <w:div w:id="237633684">
                  <w:marLeft w:val="0"/>
                  <w:marRight w:val="0"/>
                  <w:marTop w:val="0"/>
                  <w:marBottom w:val="0"/>
                  <w:divBdr>
                    <w:top w:val="none" w:sz="0" w:space="0" w:color="auto"/>
                    <w:left w:val="none" w:sz="0" w:space="0" w:color="auto"/>
                    <w:bottom w:val="none" w:sz="0" w:space="0" w:color="auto"/>
                    <w:right w:val="none" w:sz="0" w:space="0" w:color="auto"/>
                  </w:divBdr>
                </w:div>
              </w:divsChild>
            </w:div>
            <w:div w:id="1784761860">
              <w:marLeft w:val="0"/>
              <w:marRight w:val="0"/>
              <w:marTop w:val="0"/>
              <w:marBottom w:val="0"/>
              <w:divBdr>
                <w:top w:val="none" w:sz="0" w:space="0" w:color="auto"/>
                <w:left w:val="none" w:sz="0" w:space="0" w:color="auto"/>
                <w:bottom w:val="none" w:sz="0" w:space="0" w:color="auto"/>
                <w:right w:val="none" w:sz="0" w:space="0" w:color="auto"/>
              </w:divBdr>
              <w:divsChild>
                <w:div w:id="573079060">
                  <w:marLeft w:val="0"/>
                  <w:marRight w:val="0"/>
                  <w:marTop w:val="0"/>
                  <w:marBottom w:val="0"/>
                  <w:divBdr>
                    <w:top w:val="none" w:sz="0" w:space="0" w:color="auto"/>
                    <w:left w:val="none" w:sz="0" w:space="0" w:color="auto"/>
                    <w:bottom w:val="none" w:sz="0" w:space="0" w:color="auto"/>
                    <w:right w:val="none" w:sz="0" w:space="0" w:color="auto"/>
                  </w:divBdr>
                </w:div>
              </w:divsChild>
            </w:div>
            <w:div w:id="1479764261">
              <w:marLeft w:val="0"/>
              <w:marRight w:val="0"/>
              <w:marTop w:val="0"/>
              <w:marBottom w:val="0"/>
              <w:divBdr>
                <w:top w:val="none" w:sz="0" w:space="0" w:color="auto"/>
                <w:left w:val="none" w:sz="0" w:space="0" w:color="auto"/>
                <w:bottom w:val="none" w:sz="0" w:space="0" w:color="auto"/>
                <w:right w:val="none" w:sz="0" w:space="0" w:color="auto"/>
              </w:divBdr>
              <w:divsChild>
                <w:div w:id="441267439">
                  <w:marLeft w:val="0"/>
                  <w:marRight w:val="0"/>
                  <w:marTop w:val="0"/>
                  <w:marBottom w:val="0"/>
                  <w:divBdr>
                    <w:top w:val="none" w:sz="0" w:space="0" w:color="auto"/>
                    <w:left w:val="none" w:sz="0" w:space="0" w:color="auto"/>
                    <w:bottom w:val="none" w:sz="0" w:space="0" w:color="auto"/>
                    <w:right w:val="none" w:sz="0" w:space="0" w:color="auto"/>
                  </w:divBdr>
                </w:div>
              </w:divsChild>
            </w:div>
            <w:div w:id="666906740">
              <w:marLeft w:val="0"/>
              <w:marRight w:val="0"/>
              <w:marTop w:val="0"/>
              <w:marBottom w:val="0"/>
              <w:divBdr>
                <w:top w:val="none" w:sz="0" w:space="0" w:color="auto"/>
                <w:left w:val="none" w:sz="0" w:space="0" w:color="auto"/>
                <w:bottom w:val="none" w:sz="0" w:space="0" w:color="auto"/>
                <w:right w:val="none" w:sz="0" w:space="0" w:color="auto"/>
              </w:divBdr>
              <w:divsChild>
                <w:div w:id="12097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3641">
          <w:marLeft w:val="0"/>
          <w:marRight w:val="0"/>
          <w:marTop w:val="0"/>
          <w:marBottom w:val="0"/>
          <w:divBdr>
            <w:top w:val="none" w:sz="0" w:space="0" w:color="auto"/>
            <w:left w:val="none" w:sz="0" w:space="0" w:color="auto"/>
            <w:bottom w:val="none" w:sz="0" w:space="0" w:color="auto"/>
            <w:right w:val="none" w:sz="0" w:space="0" w:color="auto"/>
          </w:divBdr>
          <w:divsChild>
            <w:div w:id="1505365327">
              <w:marLeft w:val="0"/>
              <w:marRight w:val="0"/>
              <w:marTop w:val="0"/>
              <w:marBottom w:val="0"/>
              <w:divBdr>
                <w:top w:val="none" w:sz="0" w:space="0" w:color="auto"/>
                <w:left w:val="none" w:sz="0" w:space="0" w:color="auto"/>
                <w:bottom w:val="none" w:sz="0" w:space="0" w:color="auto"/>
                <w:right w:val="none" w:sz="0" w:space="0" w:color="auto"/>
              </w:divBdr>
            </w:div>
          </w:divsChild>
        </w:div>
        <w:div w:id="1727727984">
          <w:marLeft w:val="0"/>
          <w:marRight w:val="0"/>
          <w:marTop w:val="0"/>
          <w:marBottom w:val="0"/>
          <w:divBdr>
            <w:top w:val="none" w:sz="0" w:space="0" w:color="auto"/>
            <w:left w:val="none" w:sz="0" w:space="0" w:color="auto"/>
            <w:bottom w:val="none" w:sz="0" w:space="0" w:color="auto"/>
            <w:right w:val="none" w:sz="0" w:space="0" w:color="auto"/>
          </w:divBdr>
          <w:divsChild>
            <w:div w:id="1698966427">
              <w:marLeft w:val="0"/>
              <w:marRight w:val="0"/>
              <w:marTop w:val="0"/>
              <w:marBottom w:val="0"/>
              <w:divBdr>
                <w:top w:val="none" w:sz="0" w:space="0" w:color="auto"/>
                <w:left w:val="none" w:sz="0" w:space="0" w:color="auto"/>
                <w:bottom w:val="none" w:sz="0" w:space="0" w:color="auto"/>
                <w:right w:val="none" w:sz="0" w:space="0" w:color="auto"/>
              </w:divBdr>
              <w:divsChild>
                <w:div w:id="116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0547">
          <w:marLeft w:val="0"/>
          <w:marRight w:val="0"/>
          <w:marTop w:val="0"/>
          <w:marBottom w:val="0"/>
          <w:divBdr>
            <w:top w:val="none" w:sz="0" w:space="0" w:color="auto"/>
            <w:left w:val="none" w:sz="0" w:space="0" w:color="auto"/>
            <w:bottom w:val="none" w:sz="0" w:space="0" w:color="auto"/>
            <w:right w:val="none" w:sz="0" w:space="0" w:color="auto"/>
          </w:divBdr>
          <w:divsChild>
            <w:div w:id="318267079">
              <w:marLeft w:val="0"/>
              <w:marRight w:val="0"/>
              <w:marTop w:val="0"/>
              <w:marBottom w:val="0"/>
              <w:divBdr>
                <w:top w:val="none" w:sz="0" w:space="0" w:color="auto"/>
                <w:left w:val="none" w:sz="0" w:space="0" w:color="auto"/>
                <w:bottom w:val="none" w:sz="0" w:space="0" w:color="auto"/>
                <w:right w:val="none" w:sz="0" w:space="0" w:color="auto"/>
              </w:divBdr>
              <w:divsChild>
                <w:div w:id="280187653">
                  <w:marLeft w:val="0"/>
                  <w:marRight w:val="0"/>
                  <w:marTop w:val="0"/>
                  <w:marBottom w:val="0"/>
                  <w:divBdr>
                    <w:top w:val="none" w:sz="0" w:space="0" w:color="auto"/>
                    <w:left w:val="none" w:sz="0" w:space="0" w:color="auto"/>
                    <w:bottom w:val="none" w:sz="0" w:space="0" w:color="auto"/>
                    <w:right w:val="none" w:sz="0" w:space="0" w:color="auto"/>
                  </w:divBdr>
                </w:div>
              </w:divsChild>
            </w:div>
            <w:div w:id="1922448386">
              <w:marLeft w:val="0"/>
              <w:marRight w:val="0"/>
              <w:marTop w:val="0"/>
              <w:marBottom w:val="0"/>
              <w:divBdr>
                <w:top w:val="none" w:sz="0" w:space="0" w:color="auto"/>
                <w:left w:val="none" w:sz="0" w:space="0" w:color="auto"/>
                <w:bottom w:val="none" w:sz="0" w:space="0" w:color="auto"/>
                <w:right w:val="none" w:sz="0" w:space="0" w:color="auto"/>
              </w:divBdr>
              <w:divsChild>
                <w:div w:id="486677435">
                  <w:marLeft w:val="0"/>
                  <w:marRight w:val="0"/>
                  <w:marTop w:val="0"/>
                  <w:marBottom w:val="0"/>
                  <w:divBdr>
                    <w:top w:val="none" w:sz="0" w:space="0" w:color="auto"/>
                    <w:left w:val="none" w:sz="0" w:space="0" w:color="auto"/>
                    <w:bottom w:val="none" w:sz="0" w:space="0" w:color="auto"/>
                    <w:right w:val="none" w:sz="0" w:space="0" w:color="auto"/>
                  </w:divBdr>
                </w:div>
              </w:divsChild>
            </w:div>
            <w:div w:id="1356274963">
              <w:marLeft w:val="0"/>
              <w:marRight w:val="0"/>
              <w:marTop w:val="0"/>
              <w:marBottom w:val="0"/>
              <w:divBdr>
                <w:top w:val="none" w:sz="0" w:space="0" w:color="auto"/>
                <w:left w:val="none" w:sz="0" w:space="0" w:color="auto"/>
                <w:bottom w:val="none" w:sz="0" w:space="0" w:color="auto"/>
                <w:right w:val="none" w:sz="0" w:space="0" w:color="auto"/>
              </w:divBdr>
              <w:divsChild>
                <w:div w:id="630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7817">
          <w:marLeft w:val="0"/>
          <w:marRight w:val="0"/>
          <w:marTop w:val="0"/>
          <w:marBottom w:val="0"/>
          <w:divBdr>
            <w:top w:val="none" w:sz="0" w:space="0" w:color="auto"/>
            <w:left w:val="none" w:sz="0" w:space="0" w:color="auto"/>
            <w:bottom w:val="none" w:sz="0" w:space="0" w:color="auto"/>
            <w:right w:val="none" w:sz="0" w:space="0" w:color="auto"/>
          </w:divBdr>
          <w:divsChild>
            <w:div w:id="114831390">
              <w:marLeft w:val="0"/>
              <w:marRight w:val="0"/>
              <w:marTop w:val="0"/>
              <w:marBottom w:val="0"/>
              <w:divBdr>
                <w:top w:val="none" w:sz="0" w:space="0" w:color="auto"/>
                <w:left w:val="none" w:sz="0" w:space="0" w:color="auto"/>
                <w:bottom w:val="none" w:sz="0" w:space="0" w:color="auto"/>
                <w:right w:val="none" w:sz="0" w:space="0" w:color="auto"/>
              </w:divBdr>
            </w:div>
          </w:divsChild>
        </w:div>
        <w:div w:id="202790803">
          <w:marLeft w:val="0"/>
          <w:marRight w:val="0"/>
          <w:marTop w:val="0"/>
          <w:marBottom w:val="0"/>
          <w:divBdr>
            <w:top w:val="none" w:sz="0" w:space="0" w:color="auto"/>
            <w:left w:val="none" w:sz="0" w:space="0" w:color="auto"/>
            <w:bottom w:val="none" w:sz="0" w:space="0" w:color="auto"/>
            <w:right w:val="none" w:sz="0" w:space="0" w:color="auto"/>
          </w:divBdr>
          <w:divsChild>
            <w:div w:id="1622304452">
              <w:marLeft w:val="0"/>
              <w:marRight w:val="0"/>
              <w:marTop w:val="0"/>
              <w:marBottom w:val="0"/>
              <w:divBdr>
                <w:top w:val="none" w:sz="0" w:space="0" w:color="auto"/>
                <w:left w:val="none" w:sz="0" w:space="0" w:color="auto"/>
                <w:bottom w:val="none" w:sz="0" w:space="0" w:color="auto"/>
                <w:right w:val="none" w:sz="0" w:space="0" w:color="auto"/>
              </w:divBdr>
              <w:divsChild>
                <w:div w:id="731930940">
                  <w:marLeft w:val="0"/>
                  <w:marRight w:val="0"/>
                  <w:marTop w:val="0"/>
                  <w:marBottom w:val="0"/>
                  <w:divBdr>
                    <w:top w:val="none" w:sz="0" w:space="0" w:color="auto"/>
                    <w:left w:val="none" w:sz="0" w:space="0" w:color="auto"/>
                    <w:bottom w:val="none" w:sz="0" w:space="0" w:color="auto"/>
                    <w:right w:val="none" w:sz="0" w:space="0" w:color="auto"/>
                  </w:divBdr>
                </w:div>
              </w:divsChild>
            </w:div>
            <w:div w:id="424694264">
              <w:marLeft w:val="0"/>
              <w:marRight w:val="0"/>
              <w:marTop w:val="0"/>
              <w:marBottom w:val="0"/>
              <w:divBdr>
                <w:top w:val="none" w:sz="0" w:space="0" w:color="auto"/>
                <w:left w:val="none" w:sz="0" w:space="0" w:color="auto"/>
                <w:bottom w:val="none" w:sz="0" w:space="0" w:color="auto"/>
                <w:right w:val="none" w:sz="0" w:space="0" w:color="auto"/>
              </w:divBdr>
              <w:divsChild>
                <w:div w:id="580678384">
                  <w:marLeft w:val="0"/>
                  <w:marRight w:val="0"/>
                  <w:marTop w:val="0"/>
                  <w:marBottom w:val="0"/>
                  <w:divBdr>
                    <w:top w:val="none" w:sz="0" w:space="0" w:color="auto"/>
                    <w:left w:val="none" w:sz="0" w:space="0" w:color="auto"/>
                    <w:bottom w:val="none" w:sz="0" w:space="0" w:color="auto"/>
                    <w:right w:val="none" w:sz="0" w:space="0" w:color="auto"/>
                  </w:divBdr>
                </w:div>
              </w:divsChild>
            </w:div>
            <w:div w:id="1079327772">
              <w:marLeft w:val="0"/>
              <w:marRight w:val="0"/>
              <w:marTop w:val="0"/>
              <w:marBottom w:val="0"/>
              <w:divBdr>
                <w:top w:val="none" w:sz="0" w:space="0" w:color="auto"/>
                <w:left w:val="none" w:sz="0" w:space="0" w:color="auto"/>
                <w:bottom w:val="none" w:sz="0" w:space="0" w:color="auto"/>
                <w:right w:val="none" w:sz="0" w:space="0" w:color="auto"/>
              </w:divBdr>
              <w:divsChild>
                <w:div w:id="758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218">
          <w:marLeft w:val="0"/>
          <w:marRight w:val="0"/>
          <w:marTop w:val="0"/>
          <w:marBottom w:val="0"/>
          <w:divBdr>
            <w:top w:val="none" w:sz="0" w:space="0" w:color="auto"/>
            <w:left w:val="none" w:sz="0" w:space="0" w:color="auto"/>
            <w:bottom w:val="none" w:sz="0" w:space="0" w:color="auto"/>
            <w:right w:val="none" w:sz="0" w:space="0" w:color="auto"/>
          </w:divBdr>
          <w:divsChild>
            <w:div w:id="1247424873">
              <w:marLeft w:val="0"/>
              <w:marRight w:val="0"/>
              <w:marTop w:val="0"/>
              <w:marBottom w:val="0"/>
              <w:divBdr>
                <w:top w:val="none" w:sz="0" w:space="0" w:color="auto"/>
                <w:left w:val="none" w:sz="0" w:space="0" w:color="auto"/>
                <w:bottom w:val="none" w:sz="0" w:space="0" w:color="auto"/>
                <w:right w:val="none" w:sz="0" w:space="0" w:color="auto"/>
              </w:divBdr>
            </w:div>
          </w:divsChild>
        </w:div>
        <w:div w:id="1295867663">
          <w:marLeft w:val="0"/>
          <w:marRight w:val="0"/>
          <w:marTop w:val="0"/>
          <w:marBottom w:val="0"/>
          <w:divBdr>
            <w:top w:val="none" w:sz="0" w:space="0" w:color="auto"/>
            <w:left w:val="none" w:sz="0" w:space="0" w:color="auto"/>
            <w:bottom w:val="none" w:sz="0" w:space="0" w:color="auto"/>
            <w:right w:val="none" w:sz="0" w:space="0" w:color="auto"/>
          </w:divBdr>
          <w:divsChild>
            <w:div w:id="1380008100">
              <w:marLeft w:val="0"/>
              <w:marRight w:val="0"/>
              <w:marTop w:val="0"/>
              <w:marBottom w:val="0"/>
              <w:divBdr>
                <w:top w:val="none" w:sz="0" w:space="0" w:color="auto"/>
                <w:left w:val="none" w:sz="0" w:space="0" w:color="auto"/>
                <w:bottom w:val="none" w:sz="0" w:space="0" w:color="auto"/>
                <w:right w:val="none" w:sz="0" w:space="0" w:color="auto"/>
              </w:divBdr>
              <w:divsChild>
                <w:div w:id="1794323498">
                  <w:marLeft w:val="0"/>
                  <w:marRight w:val="0"/>
                  <w:marTop w:val="0"/>
                  <w:marBottom w:val="0"/>
                  <w:divBdr>
                    <w:top w:val="none" w:sz="0" w:space="0" w:color="auto"/>
                    <w:left w:val="none" w:sz="0" w:space="0" w:color="auto"/>
                    <w:bottom w:val="none" w:sz="0" w:space="0" w:color="auto"/>
                    <w:right w:val="none" w:sz="0" w:space="0" w:color="auto"/>
                  </w:divBdr>
                </w:div>
              </w:divsChild>
            </w:div>
            <w:div w:id="1319656358">
              <w:marLeft w:val="0"/>
              <w:marRight w:val="0"/>
              <w:marTop w:val="0"/>
              <w:marBottom w:val="0"/>
              <w:divBdr>
                <w:top w:val="none" w:sz="0" w:space="0" w:color="auto"/>
                <w:left w:val="none" w:sz="0" w:space="0" w:color="auto"/>
                <w:bottom w:val="none" w:sz="0" w:space="0" w:color="auto"/>
                <w:right w:val="none" w:sz="0" w:space="0" w:color="auto"/>
              </w:divBdr>
              <w:divsChild>
                <w:div w:id="1591936286">
                  <w:marLeft w:val="0"/>
                  <w:marRight w:val="0"/>
                  <w:marTop w:val="0"/>
                  <w:marBottom w:val="0"/>
                  <w:divBdr>
                    <w:top w:val="none" w:sz="0" w:space="0" w:color="auto"/>
                    <w:left w:val="none" w:sz="0" w:space="0" w:color="auto"/>
                    <w:bottom w:val="none" w:sz="0" w:space="0" w:color="auto"/>
                    <w:right w:val="none" w:sz="0" w:space="0" w:color="auto"/>
                  </w:divBdr>
                </w:div>
              </w:divsChild>
            </w:div>
            <w:div w:id="995452119">
              <w:marLeft w:val="0"/>
              <w:marRight w:val="0"/>
              <w:marTop w:val="0"/>
              <w:marBottom w:val="0"/>
              <w:divBdr>
                <w:top w:val="none" w:sz="0" w:space="0" w:color="auto"/>
                <w:left w:val="none" w:sz="0" w:space="0" w:color="auto"/>
                <w:bottom w:val="none" w:sz="0" w:space="0" w:color="auto"/>
                <w:right w:val="none" w:sz="0" w:space="0" w:color="auto"/>
              </w:divBdr>
              <w:divsChild>
                <w:div w:id="2145467064">
                  <w:marLeft w:val="0"/>
                  <w:marRight w:val="0"/>
                  <w:marTop w:val="0"/>
                  <w:marBottom w:val="0"/>
                  <w:divBdr>
                    <w:top w:val="none" w:sz="0" w:space="0" w:color="auto"/>
                    <w:left w:val="none" w:sz="0" w:space="0" w:color="auto"/>
                    <w:bottom w:val="none" w:sz="0" w:space="0" w:color="auto"/>
                    <w:right w:val="none" w:sz="0" w:space="0" w:color="auto"/>
                  </w:divBdr>
                </w:div>
              </w:divsChild>
            </w:div>
            <w:div w:id="91559034">
              <w:marLeft w:val="0"/>
              <w:marRight w:val="0"/>
              <w:marTop w:val="0"/>
              <w:marBottom w:val="0"/>
              <w:divBdr>
                <w:top w:val="none" w:sz="0" w:space="0" w:color="auto"/>
                <w:left w:val="none" w:sz="0" w:space="0" w:color="auto"/>
                <w:bottom w:val="none" w:sz="0" w:space="0" w:color="auto"/>
                <w:right w:val="none" w:sz="0" w:space="0" w:color="auto"/>
              </w:divBdr>
              <w:divsChild>
                <w:div w:id="804738081">
                  <w:marLeft w:val="0"/>
                  <w:marRight w:val="0"/>
                  <w:marTop w:val="0"/>
                  <w:marBottom w:val="0"/>
                  <w:divBdr>
                    <w:top w:val="none" w:sz="0" w:space="0" w:color="auto"/>
                    <w:left w:val="none" w:sz="0" w:space="0" w:color="auto"/>
                    <w:bottom w:val="none" w:sz="0" w:space="0" w:color="auto"/>
                    <w:right w:val="none" w:sz="0" w:space="0" w:color="auto"/>
                  </w:divBdr>
                </w:div>
              </w:divsChild>
            </w:div>
            <w:div w:id="172300285">
              <w:marLeft w:val="0"/>
              <w:marRight w:val="0"/>
              <w:marTop w:val="0"/>
              <w:marBottom w:val="0"/>
              <w:divBdr>
                <w:top w:val="none" w:sz="0" w:space="0" w:color="auto"/>
                <w:left w:val="none" w:sz="0" w:space="0" w:color="auto"/>
                <w:bottom w:val="none" w:sz="0" w:space="0" w:color="auto"/>
                <w:right w:val="none" w:sz="0" w:space="0" w:color="auto"/>
              </w:divBdr>
              <w:divsChild>
                <w:div w:id="179702425">
                  <w:marLeft w:val="0"/>
                  <w:marRight w:val="0"/>
                  <w:marTop w:val="0"/>
                  <w:marBottom w:val="0"/>
                  <w:divBdr>
                    <w:top w:val="none" w:sz="0" w:space="0" w:color="auto"/>
                    <w:left w:val="none" w:sz="0" w:space="0" w:color="auto"/>
                    <w:bottom w:val="none" w:sz="0" w:space="0" w:color="auto"/>
                    <w:right w:val="none" w:sz="0" w:space="0" w:color="auto"/>
                  </w:divBdr>
                </w:div>
              </w:divsChild>
            </w:div>
            <w:div w:id="1969166936">
              <w:marLeft w:val="0"/>
              <w:marRight w:val="0"/>
              <w:marTop w:val="0"/>
              <w:marBottom w:val="0"/>
              <w:divBdr>
                <w:top w:val="none" w:sz="0" w:space="0" w:color="auto"/>
                <w:left w:val="none" w:sz="0" w:space="0" w:color="auto"/>
                <w:bottom w:val="none" w:sz="0" w:space="0" w:color="auto"/>
                <w:right w:val="none" w:sz="0" w:space="0" w:color="auto"/>
              </w:divBdr>
              <w:divsChild>
                <w:div w:id="1165823123">
                  <w:marLeft w:val="0"/>
                  <w:marRight w:val="0"/>
                  <w:marTop w:val="0"/>
                  <w:marBottom w:val="0"/>
                  <w:divBdr>
                    <w:top w:val="none" w:sz="0" w:space="0" w:color="auto"/>
                    <w:left w:val="none" w:sz="0" w:space="0" w:color="auto"/>
                    <w:bottom w:val="none" w:sz="0" w:space="0" w:color="auto"/>
                    <w:right w:val="none" w:sz="0" w:space="0" w:color="auto"/>
                  </w:divBdr>
                </w:div>
              </w:divsChild>
            </w:div>
            <w:div w:id="2031759317">
              <w:marLeft w:val="0"/>
              <w:marRight w:val="0"/>
              <w:marTop w:val="0"/>
              <w:marBottom w:val="0"/>
              <w:divBdr>
                <w:top w:val="none" w:sz="0" w:space="0" w:color="auto"/>
                <w:left w:val="none" w:sz="0" w:space="0" w:color="auto"/>
                <w:bottom w:val="none" w:sz="0" w:space="0" w:color="auto"/>
                <w:right w:val="none" w:sz="0" w:space="0" w:color="auto"/>
              </w:divBdr>
              <w:divsChild>
                <w:div w:id="1083182781">
                  <w:marLeft w:val="0"/>
                  <w:marRight w:val="0"/>
                  <w:marTop w:val="0"/>
                  <w:marBottom w:val="0"/>
                  <w:divBdr>
                    <w:top w:val="none" w:sz="0" w:space="0" w:color="auto"/>
                    <w:left w:val="none" w:sz="0" w:space="0" w:color="auto"/>
                    <w:bottom w:val="none" w:sz="0" w:space="0" w:color="auto"/>
                    <w:right w:val="none" w:sz="0" w:space="0" w:color="auto"/>
                  </w:divBdr>
                </w:div>
              </w:divsChild>
            </w:div>
            <w:div w:id="1055466905">
              <w:marLeft w:val="0"/>
              <w:marRight w:val="0"/>
              <w:marTop w:val="0"/>
              <w:marBottom w:val="0"/>
              <w:divBdr>
                <w:top w:val="none" w:sz="0" w:space="0" w:color="auto"/>
                <w:left w:val="none" w:sz="0" w:space="0" w:color="auto"/>
                <w:bottom w:val="none" w:sz="0" w:space="0" w:color="auto"/>
                <w:right w:val="none" w:sz="0" w:space="0" w:color="auto"/>
              </w:divBdr>
              <w:divsChild>
                <w:div w:id="131604957">
                  <w:marLeft w:val="0"/>
                  <w:marRight w:val="0"/>
                  <w:marTop w:val="0"/>
                  <w:marBottom w:val="0"/>
                  <w:divBdr>
                    <w:top w:val="none" w:sz="0" w:space="0" w:color="auto"/>
                    <w:left w:val="none" w:sz="0" w:space="0" w:color="auto"/>
                    <w:bottom w:val="none" w:sz="0" w:space="0" w:color="auto"/>
                    <w:right w:val="none" w:sz="0" w:space="0" w:color="auto"/>
                  </w:divBdr>
                </w:div>
              </w:divsChild>
            </w:div>
            <w:div w:id="1151218799">
              <w:marLeft w:val="0"/>
              <w:marRight w:val="0"/>
              <w:marTop w:val="0"/>
              <w:marBottom w:val="0"/>
              <w:divBdr>
                <w:top w:val="none" w:sz="0" w:space="0" w:color="auto"/>
                <w:left w:val="none" w:sz="0" w:space="0" w:color="auto"/>
                <w:bottom w:val="none" w:sz="0" w:space="0" w:color="auto"/>
                <w:right w:val="none" w:sz="0" w:space="0" w:color="auto"/>
              </w:divBdr>
              <w:divsChild>
                <w:div w:id="2129272612">
                  <w:marLeft w:val="0"/>
                  <w:marRight w:val="0"/>
                  <w:marTop w:val="0"/>
                  <w:marBottom w:val="0"/>
                  <w:divBdr>
                    <w:top w:val="none" w:sz="0" w:space="0" w:color="auto"/>
                    <w:left w:val="none" w:sz="0" w:space="0" w:color="auto"/>
                    <w:bottom w:val="none" w:sz="0" w:space="0" w:color="auto"/>
                    <w:right w:val="none" w:sz="0" w:space="0" w:color="auto"/>
                  </w:divBdr>
                </w:div>
              </w:divsChild>
            </w:div>
            <w:div w:id="680275432">
              <w:marLeft w:val="0"/>
              <w:marRight w:val="0"/>
              <w:marTop w:val="0"/>
              <w:marBottom w:val="0"/>
              <w:divBdr>
                <w:top w:val="none" w:sz="0" w:space="0" w:color="auto"/>
                <w:left w:val="none" w:sz="0" w:space="0" w:color="auto"/>
                <w:bottom w:val="none" w:sz="0" w:space="0" w:color="auto"/>
                <w:right w:val="none" w:sz="0" w:space="0" w:color="auto"/>
              </w:divBdr>
              <w:divsChild>
                <w:div w:id="553393388">
                  <w:marLeft w:val="0"/>
                  <w:marRight w:val="0"/>
                  <w:marTop w:val="0"/>
                  <w:marBottom w:val="0"/>
                  <w:divBdr>
                    <w:top w:val="none" w:sz="0" w:space="0" w:color="auto"/>
                    <w:left w:val="none" w:sz="0" w:space="0" w:color="auto"/>
                    <w:bottom w:val="none" w:sz="0" w:space="0" w:color="auto"/>
                    <w:right w:val="none" w:sz="0" w:space="0" w:color="auto"/>
                  </w:divBdr>
                </w:div>
              </w:divsChild>
            </w:div>
            <w:div w:id="2050928">
              <w:marLeft w:val="0"/>
              <w:marRight w:val="0"/>
              <w:marTop w:val="0"/>
              <w:marBottom w:val="0"/>
              <w:divBdr>
                <w:top w:val="none" w:sz="0" w:space="0" w:color="auto"/>
                <w:left w:val="none" w:sz="0" w:space="0" w:color="auto"/>
                <w:bottom w:val="none" w:sz="0" w:space="0" w:color="auto"/>
                <w:right w:val="none" w:sz="0" w:space="0" w:color="auto"/>
              </w:divBdr>
              <w:divsChild>
                <w:div w:id="790438274">
                  <w:marLeft w:val="0"/>
                  <w:marRight w:val="0"/>
                  <w:marTop w:val="0"/>
                  <w:marBottom w:val="0"/>
                  <w:divBdr>
                    <w:top w:val="none" w:sz="0" w:space="0" w:color="auto"/>
                    <w:left w:val="none" w:sz="0" w:space="0" w:color="auto"/>
                    <w:bottom w:val="none" w:sz="0" w:space="0" w:color="auto"/>
                    <w:right w:val="none" w:sz="0" w:space="0" w:color="auto"/>
                  </w:divBdr>
                </w:div>
              </w:divsChild>
            </w:div>
            <w:div w:id="676007983">
              <w:marLeft w:val="0"/>
              <w:marRight w:val="0"/>
              <w:marTop w:val="0"/>
              <w:marBottom w:val="0"/>
              <w:divBdr>
                <w:top w:val="none" w:sz="0" w:space="0" w:color="auto"/>
                <w:left w:val="none" w:sz="0" w:space="0" w:color="auto"/>
                <w:bottom w:val="none" w:sz="0" w:space="0" w:color="auto"/>
                <w:right w:val="none" w:sz="0" w:space="0" w:color="auto"/>
              </w:divBdr>
              <w:divsChild>
                <w:div w:id="514223199">
                  <w:marLeft w:val="0"/>
                  <w:marRight w:val="0"/>
                  <w:marTop w:val="0"/>
                  <w:marBottom w:val="0"/>
                  <w:divBdr>
                    <w:top w:val="none" w:sz="0" w:space="0" w:color="auto"/>
                    <w:left w:val="none" w:sz="0" w:space="0" w:color="auto"/>
                    <w:bottom w:val="none" w:sz="0" w:space="0" w:color="auto"/>
                    <w:right w:val="none" w:sz="0" w:space="0" w:color="auto"/>
                  </w:divBdr>
                </w:div>
              </w:divsChild>
            </w:div>
            <w:div w:id="1494645108">
              <w:marLeft w:val="0"/>
              <w:marRight w:val="0"/>
              <w:marTop w:val="0"/>
              <w:marBottom w:val="0"/>
              <w:divBdr>
                <w:top w:val="none" w:sz="0" w:space="0" w:color="auto"/>
                <w:left w:val="none" w:sz="0" w:space="0" w:color="auto"/>
                <w:bottom w:val="none" w:sz="0" w:space="0" w:color="auto"/>
                <w:right w:val="none" w:sz="0" w:space="0" w:color="auto"/>
              </w:divBdr>
              <w:divsChild>
                <w:div w:id="1725366468">
                  <w:marLeft w:val="0"/>
                  <w:marRight w:val="0"/>
                  <w:marTop w:val="0"/>
                  <w:marBottom w:val="0"/>
                  <w:divBdr>
                    <w:top w:val="none" w:sz="0" w:space="0" w:color="auto"/>
                    <w:left w:val="none" w:sz="0" w:space="0" w:color="auto"/>
                    <w:bottom w:val="none" w:sz="0" w:space="0" w:color="auto"/>
                    <w:right w:val="none" w:sz="0" w:space="0" w:color="auto"/>
                  </w:divBdr>
                </w:div>
              </w:divsChild>
            </w:div>
            <w:div w:id="1758283736">
              <w:marLeft w:val="0"/>
              <w:marRight w:val="0"/>
              <w:marTop w:val="0"/>
              <w:marBottom w:val="0"/>
              <w:divBdr>
                <w:top w:val="none" w:sz="0" w:space="0" w:color="auto"/>
                <w:left w:val="none" w:sz="0" w:space="0" w:color="auto"/>
                <w:bottom w:val="none" w:sz="0" w:space="0" w:color="auto"/>
                <w:right w:val="none" w:sz="0" w:space="0" w:color="auto"/>
              </w:divBdr>
              <w:divsChild>
                <w:div w:id="2013095746">
                  <w:marLeft w:val="0"/>
                  <w:marRight w:val="0"/>
                  <w:marTop w:val="0"/>
                  <w:marBottom w:val="0"/>
                  <w:divBdr>
                    <w:top w:val="none" w:sz="0" w:space="0" w:color="auto"/>
                    <w:left w:val="none" w:sz="0" w:space="0" w:color="auto"/>
                    <w:bottom w:val="none" w:sz="0" w:space="0" w:color="auto"/>
                    <w:right w:val="none" w:sz="0" w:space="0" w:color="auto"/>
                  </w:divBdr>
                </w:div>
              </w:divsChild>
            </w:div>
            <w:div w:id="646514950">
              <w:marLeft w:val="0"/>
              <w:marRight w:val="0"/>
              <w:marTop w:val="0"/>
              <w:marBottom w:val="0"/>
              <w:divBdr>
                <w:top w:val="none" w:sz="0" w:space="0" w:color="auto"/>
                <w:left w:val="none" w:sz="0" w:space="0" w:color="auto"/>
                <w:bottom w:val="none" w:sz="0" w:space="0" w:color="auto"/>
                <w:right w:val="none" w:sz="0" w:space="0" w:color="auto"/>
              </w:divBdr>
              <w:divsChild>
                <w:div w:id="1201867537">
                  <w:marLeft w:val="0"/>
                  <w:marRight w:val="0"/>
                  <w:marTop w:val="0"/>
                  <w:marBottom w:val="0"/>
                  <w:divBdr>
                    <w:top w:val="none" w:sz="0" w:space="0" w:color="auto"/>
                    <w:left w:val="none" w:sz="0" w:space="0" w:color="auto"/>
                    <w:bottom w:val="none" w:sz="0" w:space="0" w:color="auto"/>
                    <w:right w:val="none" w:sz="0" w:space="0" w:color="auto"/>
                  </w:divBdr>
                </w:div>
              </w:divsChild>
            </w:div>
            <w:div w:id="1649817293">
              <w:marLeft w:val="0"/>
              <w:marRight w:val="0"/>
              <w:marTop w:val="0"/>
              <w:marBottom w:val="0"/>
              <w:divBdr>
                <w:top w:val="none" w:sz="0" w:space="0" w:color="auto"/>
                <w:left w:val="none" w:sz="0" w:space="0" w:color="auto"/>
                <w:bottom w:val="none" w:sz="0" w:space="0" w:color="auto"/>
                <w:right w:val="none" w:sz="0" w:space="0" w:color="auto"/>
              </w:divBdr>
              <w:divsChild>
                <w:div w:id="644353608">
                  <w:marLeft w:val="0"/>
                  <w:marRight w:val="0"/>
                  <w:marTop w:val="0"/>
                  <w:marBottom w:val="0"/>
                  <w:divBdr>
                    <w:top w:val="none" w:sz="0" w:space="0" w:color="auto"/>
                    <w:left w:val="none" w:sz="0" w:space="0" w:color="auto"/>
                    <w:bottom w:val="none" w:sz="0" w:space="0" w:color="auto"/>
                    <w:right w:val="none" w:sz="0" w:space="0" w:color="auto"/>
                  </w:divBdr>
                </w:div>
              </w:divsChild>
            </w:div>
            <w:div w:id="1841118438">
              <w:marLeft w:val="0"/>
              <w:marRight w:val="0"/>
              <w:marTop w:val="0"/>
              <w:marBottom w:val="0"/>
              <w:divBdr>
                <w:top w:val="none" w:sz="0" w:space="0" w:color="auto"/>
                <w:left w:val="none" w:sz="0" w:space="0" w:color="auto"/>
                <w:bottom w:val="none" w:sz="0" w:space="0" w:color="auto"/>
                <w:right w:val="none" w:sz="0" w:space="0" w:color="auto"/>
              </w:divBdr>
              <w:divsChild>
                <w:div w:id="20026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1128">
          <w:marLeft w:val="0"/>
          <w:marRight w:val="0"/>
          <w:marTop w:val="0"/>
          <w:marBottom w:val="0"/>
          <w:divBdr>
            <w:top w:val="none" w:sz="0" w:space="0" w:color="auto"/>
            <w:left w:val="none" w:sz="0" w:space="0" w:color="auto"/>
            <w:bottom w:val="none" w:sz="0" w:space="0" w:color="auto"/>
            <w:right w:val="none" w:sz="0" w:space="0" w:color="auto"/>
          </w:divBdr>
          <w:divsChild>
            <w:div w:id="1496454175">
              <w:marLeft w:val="0"/>
              <w:marRight w:val="0"/>
              <w:marTop w:val="0"/>
              <w:marBottom w:val="0"/>
              <w:divBdr>
                <w:top w:val="none" w:sz="0" w:space="0" w:color="auto"/>
                <w:left w:val="none" w:sz="0" w:space="0" w:color="auto"/>
                <w:bottom w:val="none" w:sz="0" w:space="0" w:color="auto"/>
                <w:right w:val="none" w:sz="0" w:space="0" w:color="auto"/>
              </w:divBdr>
              <w:divsChild>
                <w:div w:id="1658879721">
                  <w:marLeft w:val="0"/>
                  <w:marRight w:val="0"/>
                  <w:marTop w:val="0"/>
                  <w:marBottom w:val="0"/>
                  <w:divBdr>
                    <w:top w:val="none" w:sz="0" w:space="0" w:color="auto"/>
                    <w:left w:val="none" w:sz="0" w:space="0" w:color="auto"/>
                    <w:bottom w:val="none" w:sz="0" w:space="0" w:color="auto"/>
                    <w:right w:val="none" w:sz="0" w:space="0" w:color="auto"/>
                  </w:divBdr>
                </w:div>
              </w:divsChild>
            </w:div>
            <w:div w:id="706950169">
              <w:marLeft w:val="0"/>
              <w:marRight w:val="0"/>
              <w:marTop w:val="0"/>
              <w:marBottom w:val="0"/>
              <w:divBdr>
                <w:top w:val="none" w:sz="0" w:space="0" w:color="auto"/>
                <w:left w:val="none" w:sz="0" w:space="0" w:color="auto"/>
                <w:bottom w:val="none" w:sz="0" w:space="0" w:color="auto"/>
                <w:right w:val="none" w:sz="0" w:space="0" w:color="auto"/>
              </w:divBdr>
              <w:divsChild>
                <w:div w:id="2134784452">
                  <w:marLeft w:val="0"/>
                  <w:marRight w:val="0"/>
                  <w:marTop w:val="0"/>
                  <w:marBottom w:val="0"/>
                  <w:divBdr>
                    <w:top w:val="none" w:sz="0" w:space="0" w:color="auto"/>
                    <w:left w:val="none" w:sz="0" w:space="0" w:color="auto"/>
                    <w:bottom w:val="none" w:sz="0" w:space="0" w:color="auto"/>
                    <w:right w:val="none" w:sz="0" w:space="0" w:color="auto"/>
                  </w:divBdr>
                </w:div>
              </w:divsChild>
            </w:div>
            <w:div w:id="97795602">
              <w:marLeft w:val="0"/>
              <w:marRight w:val="0"/>
              <w:marTop w:val="0"/>
              <w:marBottom w:val="0"/>
              <w:divBdr>
                <w:top w:val="none" w:sz="0" w:space="0" w:color="auto"/>
                <w:left w:val="none" w:sz="0" w:space="0" w:color="auto"/>
                <w:bottom w:val="none" w:sz="0" w:space="0" w:color="auto"/>
                <w:right w:val="none" w:sz="0" w:space="0" w:color="auto"/>
              </w:divBdr>
              <w:divsChild>
                <w:div w:id="12495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728">
          <w:marLeft w:val="0"/>
          <w:marRight w:val="0"/>
          <w:marTop w:val="0"/>
          <w:marBottom w:val="0"/>
          <w:divBdr>
            <w:top w:val="none" w:sz="0" w:space="0" w:color="auto"/>
            <w:left w:val="none" w:sz="0" w:space="0" w:color="auto"/>
            <w:bottom w:val="none" w:sz="0" w:space="0" w:color="auto"/>
            <w:right w:val="none" w:sz="0" w:space="0" w:color="auto"/>
          </w:divBdr>
          <w:divsChild>
            <w:div w:id="944653523">
              <w:marLeft w:val="0"/>
              <w:marRight w:val="0"/>
              <w:marTop w:val="0"/>
              <w:marBottom w:val="0"/>
              <w:divBdr>
                <w:top w:val="none" w:sz="0" w:space="0" w:color="auto"/>
                <w:left w:val="none" w:sz="0" w:space="0" w:color="auto"/>
                <w:bottom w:val="none" w:sz="0" w:space="0" w:color="auto"/>
                <w:right w:val="none" w:sz="0" w:space="0" w:color="auto"/>
              </w:divBdr>
            </w:div>
          </w:divsChild>
        </w:div>
        <w:div w:id="683019971">
          <w:marLeft w:val="0"/>
          <w:marRight w:val="0"/>
          <w:marTop w:val="0"/>
          <w:marBottom w:val="0"/>
          <w:divBdr>
            <w:top w:val="none" w:sz="0" w:space="0" w:color="auto"/>
            <w:left w:val="none" w:sz="0" w:space="0" w:color="auto"/>
            <w:bottom w:val="none" w:sz="0" w:space="0" w:color="auto"/>
            <w:right w:val="none" w:sz="0" w:space="0" w:color="auto"/>
          </w:divBdr>
        </w:div>
        <w:div w:id="1558784475">
          <w:marLeft w:val="0"/>
          <w:marRight w:val="0"/>
          <w:marTop w:val="0"/>
          <w:marBottom w:val="0"/>
          <w:divBdr>
            <w:top w:val="none" w:sz="0" w:space="0" w:color="auto"/>
            <w:left w:val="none" w:sz="0" w:space="0" w:color="auto"/>
            <w:bottom w:val="none" w:sz="0" w:space="0" w:color="auto"/>
            <w:right w:val="none" w:sz="0" w:space="0" w:color="auto"/>
          </w:divBdr>
          <w:divsChild>
            <w:div w:id="1025054697">
              <w:marLeft w:val="0"/>
              <w:marRight w:val="0"/>
              <w:marTop w:val="0"/>
              <w:marBottom w:val="0"/>
              <w:divBdr>
                <w:top w:val="none" w:sz="0" w:space="0" w:color="auto"/>
                <w:left w:val="none" w:sz="0" w:space="0" w:color="auto"/>
                <w:bottom w:val="none" w:sz="0" w:space="0" w:color="auto"/>
                <w:right w:val="none" w:sz="0" w:space="0" w:color="auto"/>
              </w:divBdr>
              <w:divsChild>
                <w:div w:id="16971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8026">
          <w:marLeft w:val="0"/>
          <w:marRight w:val="0"/>
          <w:marTop w:val="0"/>
          <w:marBottom w:val="0"/>
          <w:divBdr>
            <w:top w:val="none" w:sz="0" w:space="0" w:color="auto"/>
            <w:left w:val="none" w:sz="0" w:space="0" w:color="auto"/>
            <w:bottom w:val="none" w:sz="0" w:space="0" w:color="auto"/>
            <w:right w:val="none" w:sz="0" w:space="0" w:color="auto"/>
          </w:divBdr>
          <w:divsChild>
            <w:div w:id="1015616091">
              <w:marLeft w:val="0"/>
              <w:marRight w:val="0"/>
              <w:marTop w:val="0"/>
              <w:marBottom w:val="0"/>
              <w:divBdr>
                <w:top w:val="none" w:sz="0" w:space="0" w:color="auto"/>
                <w:left w:val="none" w:sz="0" w:space="0" w:color="auto"/>
                <w:bottom w:val="none" w:sz="0" w:space="0" w:color="auto"/>
                <w:right w:val="none" w:sz="0" w:space="0" w:color="auto"/>
              </w:divBdr>
            </w:div>
          </w:divsChild>
        </w:div>
        <w:div w:id="1311406240">
          <w:marLeft w:val="0"/>
          <w:marRight w:val="0"/>
          <w:marTop w:val="0"/>
          <w:marBottom w:val="0"/>
          <w:divBdr>
            <w:top w:val="none" w:sz="0" w:space="0" w:color="auto"/>
            <w:left w:val="none" w:sz="0" w:space="0" w:color="auto"/>
            <w:bottom w:val="none" w:sz="0" w:space="0" w:color="auto"/>
            <w:right w:val="none" w:sz="0" w:space="0" w:color="auto"/>
          </w:divBdr>
        </w:div>
        <w:div w:id="1338579856">
          <w:marLeft w:val="0"/>
          <w:marRight w:val="0"/>
          <w:marTop w:val="0"/>
          <w:marBottom w:val="0"/>
          <w:divBdr>
            <w:top w:val="none" w:sz="0" w:space="0" w:color="auto"/>
            <w:left w:val="none" w:sz="0" w:space="0" w:color="auto"/>
            <w:bottom w:val="none" w:sz="0" w:space="0" w:color="auto"/>
            <w:right w:val="none" w:sz="0" w:space="0" w:color="auto"/>
          </w:divBdr>
        </w:div>
        <w:div w:id="1360665201">
          <w:marLeft w:val="0"/>
          <w:marRight w:val="0"/>
          <w:marTop w:val="0"/>
          <w:marBottom w:val="0"/>
          <w:divBdr>
            <w:top w:val="none" w:sz="0" w:space="0" w:color="auto"/>
            <w:left w:val="none" w:sz="0" w:space="0" w:color="auto"/>
            <w:bottom w:val="none" w:sz="0" w:space="0" w:color="auto"/>
            <w:right w:val="none" w:sz="0" w:space="0" w:color="auto"/>
          </w:divBdr>
          <w:divsChild>
            <w:div w:id="1120949657">
              <w:marLeft w:val="0"/>
              <w:marRight w:val="0"/>
              <w:marTop w:val="0"/>
              <w:marBottom w:val="0"/>
              <w:divBdr>
                <w:top w:val="none" w:sz="0" w:space="0" w:color="auto"/>
                <w:left w:val="none" w:sz="0" w:space="0" w:color="auto"/>
                <w:bottom w:val="none" w:sz="0" w:space="0" w:color="auto"/>
                <w:right w:val="none" w:sz="0" w:space="0" w:color="auto"/>
              </w:divBdr>
              <w:divsChild>
                <w:div w:id="22485976">
                  <w:marLeft w:val="0"/>
                  <w:marRight w:val="0"/>
                  <w:marTop w:val="0"/>
                  <w:marBottom w:val="0"/>
                  <w:divBdr>
                    <w:top w:val="none" w:sz="0" w:space="0" w:color="auto"/>
                    <w:left w:val="none" w:sz="0" w:space="0" w:color="auto"/>
                    <w:bottom w:val="none" w:sz="0" w:space="0" w:color="auto"/>
                    <w:right w:val="none" w:sz="0" w:space="0" w:color="auto"/>
                  </w:divBdr>
                </w:div>
              </w:divsChild>
            </w:div>
            <w:div w:id="20589232">
              <w:marLeft w:val="0"/>
              <w:marRight w:val="0"/>
              <w:marTop w:val="0"/>
              <w:marBottom w:val="0"/>
              <w:divBdr>
                <w:top w:val="none" w:sz="0" w:space="0" w:color="auto"/>
                <w:left w:val="none" w:sz="0" w:space="0" w:color="auto"/>
                <w:bottom w:val="none" w:sz="0" w:space="0" w:color="auto"/>
                <w:right w:val="none" w:sz="0" w:space="0" w:color="auto"/>
              </w:divBdr>
              <w:divsChild>
                <w:div w:id="1622833284">
                  <w:marLeft w:val="0"/>
                  <w:marRight w:val="0"/>
                  <w:marTop w:val="0"/>
                  <w:marBottom w:val="0"/>
                  <w:divBdr>
                    <w:top w:val="none" w:sz="0" w:space="0" w:color="auto"/>
                    <w:left w:val="none" w:sz="0" w:space="0" w:color="auto"/>
                    <w:bottom w:val="none" w:sz="0" w:space="0" w:color="auto"/>
                    <w:right w:val="none" w:sz="0" w:space="0" w:color="auto"/>
                  </w:divBdr>
                </w:div>
              </w:divsChild>
            </w:div>
            <w:div w:id="201747622">
              <w:marLeft w:val="0"/>
              <w:marRight w:val="0"/>
              <w:marTop w:val="0"/>
              <w:marBottom w:val="0"/>
              <w:divBdr>
                <w:top w:val="none" w:sz="0" w:space="0" w:color="auto"/>
                <w:left w:val="none" w:sz="0" w:space="0" w:color="auto"/>
                <w:bottom w:val="none" w:sz="0" w:space="0" w:color="auto"/>
                <w:right w:val="none" w:sz="0" w:space="0" w:color="auto"/>
              </w:divBdr>
              <w:divsChild>
                <w:div w:id="641469871">
                  <w:marLeft w:val="0"/>
                  <w:marRight w:val="0"/>
                  <w:marTop w:val="0"/>
                  <w:marBottom w:val="0"/>
                  <w:divBdr>
                    <w:top w:val="none" w:sz="0" w:space="0" w:color="auto"/>
                    <w:left w:val="none" w:sz="0" w:space="0" w:color="auto"/>
                    <w:bottom w:val="none" w:sz="0" w:space="0" w:color="auto"/>
                    <w:right w:val="none" w:sz="0" w:space="0" w:color="auto"/>
                  </w:divBdr>
                </w:div>
              </w:divsChild>
            </w:div>
            <w:div w:id="1298998486">
              <w:marLeft w:val="0"/>
              <w:marRight w:val="0"/>
              <w:marTop w:val="0"/>
              <w:marBottom w:val="0"/>
              <w:divBdr>
                <w:top w:val="none" w:sz="0" w:space="0" w:color="auto"/>
                <w:left w:val="none" w:sz="0" w:space="0" w:color="auto"/>
                <w:bottom w:val="none" w:sz="0" w:space="0" w:color="auto"/>
                <w:right w:val="none" w:sz="0" w:space="0" w:color="auto"/>
              </w:divBdr>
              <w:divsChild>
                <w:div w:id="1259946184">
                  <w:marLeft w:val="0"/>
                  <w:marRight w:val="0"/>
                  <w:marTop w:val="0"/>
                  <w:marBottom w:val="0"/>
                  <w:divBdr>
                    <w:top w:val="none" w:sz="0" w:space="0" w:color="auto"/>
                    <w:left w:val="none" w:sz="0" w:space="0" w:color="auto"/>
                    <w:bottom w:val="none" w:sz="0" w:space="0" w:color="auto"/>
                    <w:right w:val="none" w:sz="0" w:space="0" w:color="auto"/>
                  </w:divBdr>
                </w:div>
              </w:divsChild>
            </w:div>
            <w:div w:id="955480575">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
              </w:divsChild>
            </w:div>
            <w:div w:id="1872568761">
              <w:marLeft w:val="0"/>
              <w:marRight w:val="0"/>
              <w:marTop w:val="0"/>
              <w:marBottom w:val="0"/>
              <w:divBdr>
                <w:top w:val="none" w:sz="0" w:space="0" w:color="auto"/>
                <w:left w:val="none" w:sz="0" w:space="0" w:color="auto"/>
                <w:bottom w:val="none" w:sz="0" w:space="0" w:color="auto"/>
                <w:right w:val="none" w:sz="0" w:space="0" w:color="auto"/>
              </w:divBdr>
              <w:divsChild>
                <w:div w:id="12915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6695">
          <w:marLeft w:val="0"/>
          <w:marRight w:val="0"/>
          <w:marTop w:val="0"/>
          <w:marBottom w:val="0"/>
          <w:divBdr>
            <w:top w:val="none" w:sz="0" w:space="0" w:color="auto"/>
            <w:left w:val="none" w:sz="0" w:space="0" w:color="auto"/>
            <w:bottom w:val="none" w:sz="0" w:space="0" w:color="auto"/>
            <w:right w:val="none" w:sz="0" w:space="0" w:color="auto"/>
          </w:divBdr>
          <w:divsChild>
            <w:div w:id="517088564">
              <w:marLeft w:val="0"/>
              <w:marRight w:val="0"/>
              <w:marTop w:val="0"/>
              <w:marBottom w:val="0"/>
              <w:divBdr>
                <w:top w:val="none" w:sz="0" w:space="0" w:color="auto"/>
                <w:left w:val="none" w:sz="0" w:space="0" w:color="auto"/>
                <w:bottom w:val="none" w:sz="0" w:space="0" w:color="auto"/>
                <w:right w:val="none" w:sz="0" w:space="0" w:color="auto"/>
              </w:divBdr>
              <w:divsChild>
                <w:div w:id="1844278401">
                  <w:marLeft w:val="0"/>
                  <w:marRight w:val="0"/>
                  <w:marTop w:val="0"/>
                  <w:marBottom w:val="0"/>
                  <w:divBdr>
                    <w:top w:val="none" w:sz="0" w:space="0" w:color="auto"/>
                    <w:left w:val="none" w:sz="0" w:space="0" w:color="auto"/>
                    <w:bottom w:val="none" w:sz="0" w:space="0" w:color="auto"/>
                    <w:right w:val="none" w:sz="0" w:space="0" w:color="auto"/>
                  </w:divBdr>
                </w:div>
              </w:divsChild>
            </w:div>
            <w:div w:id="1288320897">
              <w:marLeft w:val="0"/>
              <w:marRight w:val="0"/>
              <w:marTop w:val="0"/>
              <w:marBottom w:val="0"/>
              <w:divBdr>
                <w:top w:val="none" w:sz="0" w:space="0" w:color="auto"/>
                <w:left w:val="none" w:sz="0" w:space="0" w:color="auto"/>
                <w:bottom w:val="none" w:sz="0" w:space="0" w:color="auto"/>
                <w:right w:val="none" w:sz="0" w:space="0" w:color="auto"/>
              </w:divBdr>
              <w:divsChild>
                <w:div w:id="1562057565">
                  <w:marLeft w:val="0"/>
                  <w:marRight w:val="0"/>
                  <w:marTop w:val="0"/>
                  <w:marBottom w:val="0"/>
                  <w:divBdr>
                    <w:top w:val="none" w:sz="0" w:space="0" w:color="auto"/>
                    <w:left w:val="none" w:sz="0" w:space="0" w:color="auto"/>
                    <w:bottom w:val="none" w:sz="0" w:space="0" w:color="auto"/>
                    <w:right w:val="none" w:sz="0" w:space="0" w:color="auto"/>
                  </w:divBdr>
                </w:div>
              </w:divsChild>
            </w:div>
            <w:div w:id="32466596">
              <w:marLeft w:val="0"/>
              <w:marRight w:val="0"/>
              <w:marTop w:val="0"/>
              <w:marBottom w:val="0"/>
              <w:divBdr>
                <w:top w:val="none" w:sz="0" w:space="0" w:color="auto"/>
                <w:left w:val="none" w:sz="0" w:space="0" w:color="auto"/>
                <w:bottom w:val="none" w:sz="0" w:space="0" w:color="auto"/>
                <w:right w:val="none" w:sz="0" w:space="0" w:color="auto"/>
              </w:divBdr>
              <w:divsChild>
                <w:div w:id="1893152448">
                  <w:marLeft w:val="0"/>
                  <w:marRight w:val="0"/>
                  <w:marTop w:val="0"/>
                  <w:marBottom w:val="0"/>
                  <w:divBdr>
                    <w:top w:val="none" w:sz="0" w:space="0" w:color="auto"/>
                    <w:left w:val="none" w:sz="0" w:space="0" w:color="auto"/>
                    <w:bottom w:val="none" w:sz="0" w:space="0" w:color="auto"/>
                    <w:right w:val="none" w:sz="0" w:space="0" w:color="auto"/>
                  </w:divBdr>
                </w:div>
              </w:divsChild>
            </w:div>
            <w:div w:id="141391470">
              <w:marLeft w:val="0"/>
              <w:marRight w:val="0"/>
              <w:marTop w:val="0"/>
              <w:marBottom w:val="0"/>
              <w:divBdr>
                <w:top w:val="none" w:sz="0" w:space="0" w:color="auto"/>
                <w:left w:val="none" w:sz="0" w:space="0" w:color="auto"/>
                <w:bottom w:val="none" w:sz="0" w:space="0" w:color="auto"/>
                <w:right w:val="none" w:sz="0" w:space="0" w:color="auto"/>
              </w:divBdr>
              <w:divsChild>
                <w:div w:id="1516117825">
                  <w:marLeft w:val="0"/>
                  <w:marRight w:val="0"/>
                  <w:marTop w:val="0"/>
                  <w:marBottom w:val="0"/>
                  <w:divBdr>
                    <w:top w:val="none" w:sz="0" w:space="0" w:color="auto"/>
                    <w:left w:val="none" w:sz="0" w:space="0" w:color="auto"/>
                    <w:bottom w:val="none" w:sz="0" w:space="0" w:color="auto"/>
                    <w:right w:val="none" w:sz="0" w:space="0" w:color="auto"/>
                  </w:divBdr>
                </w:div>
              </w:divsChild>
            </w:div>
            <w:div w:id="659118782">
              <w:marLeft w:val="0"/>
              <w:marRight w:val="0"/>
              <w:marTop w:val="0"/>
              <w:marBottom w:val="0"/>
              <w:divBdr>
                <w:top w:val="none" w:sz="0" w:space="0" w:color="auto"/>
                <w:left w:val="none" w:sz="0" w:space="0" w:color="auto"/>
                <w:bottom w:val="none" w:sz="0" w:space="0" w:color="auto"/>
                <w:right w:val="none" w:sz="0" w:space="0" w:color="auto"/>
              </w:divBdr>
              <w:divsChild>
                <w:div w:id="20756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1366">
          <w:marLeft w:val="0"/>
          <w:marRight w:val="0"/>
          <w:marTop w:val="0"/>
          <w:marBottom w:val="0"/>
          <w:divBdr>
            <w:top w:val="none" w:sz="0" w:space="0" w:color="auto"/>
            <w:left w:val="none" w:sz="0" w:space="0" w:color="auto"/>
            <w:bottom w:val="none" w:sz="0" w:space="0" w:color="auto"/>
            <w:right w:val="none" w:sz="0" w:space="0" w:color="auto"/>
          </w:divBdr>
          <w:divsChild>
            <w:div w:id="1815413446">
              <w:marLeft w:val="0"/>
              <w:marRight w:val="0"/>
              <w:marTop w:val="0"/>
              <w:marBottom w:val="0"/>
              <w:divBdr>
                <w:top w:val="none" w:sz="0" w:space="0" w:color="auto"/>
                <w:left w:val="none" w:sz="0" w:space="0" w:color="auto"/>
                <w:bottom w:val="none" w:sz="0" w:space="0" w:color="auto"/>
                <w:right w:val="none" w:sz="0" w:space="0" w:color="auto"/>
              </w:divBdr>
              <w:divsChild>
                <w:div w:id="18926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761">
          <w:marLeft w:val="0"/>
          <w:marRight w:val="0"/>
          <w:marTop w:val="0"/>
          <w:marBottom w:val="0"/>
          <w:divBdr>
            <w:top w:val="none" w:sz="0" w:space="0" w:color="auto"/>
            <w:left w:val="none" w:sz="0" w:space="0" w:color="auto"/>
            <w:bottom w:val="none" w:sz="0" w:space="0" w:color="auto"/>
            <w:right w:val="none" w:sz="0" w:space="0" w:color="auto"/>
          </w:divBdr>
          <w:divsChild>
            <w:div w:id="847719092">
              <w:marLeft w:val="0"/>
              <w:marRight w:val="0"/>
              <w:marTop w:val="0"/>
              <w:marBottom w:val="0"/>
              <w:divBdr>
                <w:top w:val="none" w:sz="0" w:space="0" w:color="auto"/>
                <w:left w:val="none" w:sz="0" w:space="0" w:color="auto"/>
                <w:bottom w:val="none" w:sz="0" w:space="0" w:color="auto"/>
                <w:right w:val="none" w:sz="0" w:space="0" w:color="auto"/>
              </w:divBdr>
            </w:div>
          </w:divsChild>
        </w:div>
        <w:div w:id="1912540096">
          <w:marLeft w:val="0"/>
          <w:marRight w:val="0"/>
          <w:marTop w:val="0"/>
          <w:marBottom w:val="0"/>
          <w:divBdr>
            <w:top w:val="none" w:sz="0" w:space="0" w:color="auto"/>
            <w:left w:val="none" w:sz="0" w:space="0" w:color="auto"/>
            <w:bottom w:val="none" w:sz="0" w:space="0" w:color="auto"/>
            <w:right w:val="none" w:sz="0" w:space="0" w:color="auto"/>
          </w:divBdr>
          <w:divsChild>
            <w:div w:id="373622968">
              <w:marLeft w:val="0"/>
              <w:marRight w:val="0"/>
              <w:marTop w:val="0"/>
              <w:marBottom w:val="0"/>
              <w:divBdr>
                <w:top w:val="none" w:sz="0" w:space="0" w:color="auto"/>
                <w:left w:val="none" w:sz="0" w:space="0" w:color="auto"/>
                <w:bottom w:val="none" w:sz="0" w:space="0" w:color="auto"/>
                <w:right w:val="none" w:sz="0" w:space="0" w:color="auto"/>
              </w:divBdr>
              <w:divsChild>
                <w:div w:id="1840077107">
                  <w:marLeft w:val="0"/>
                  <w:marRight w:val="0"/>
                  <w:marTop w:val="0"/>
                  <w:marBottom w:val="0"/>
                  <w:divBdr>
                    <w:top w:val="none" w:sz="0" w:space="0" w:color="auto"/>
                    <w:left w:val="none" w:sz="0" w:space="0" w:color="auto"/>
                    <w:bottom w:val="none" w:sz="0" w:space="0" w:color="auto"/>
                    <w:right w:val="none" w:sz="0" w:space="0" w:color="auto"/>
                  </w:divBdr>
                </w:div>
              </w:divsChild>
            </w:div>
            <w:div w:id="261686750">
              <w:marLeft w:val="0"/>
              <w:marRight w:val="0"/>
              <w:marTop w:val="0"/>
              <w:marBottom w:val="0"/>
              <w:divBdr>
                <w:top w:val="none" w:sz="0" w:space="0" w:color="auto"/>
                <w:left w:val="none" w:sz="0" w:space="0" w:color="auto"/>
                <w:bottom w:val="none" w:sz="0" w:space="0" w:color="auto"/>
                <w:right w:val="none" w:sz="0" w:space="0" w:color="auto"/>
              </w:divBdr>
              <w:divsChild>
                <w:div w:id="1967810588">
                  <w:marLeft w:val="0"/>
                  <w:marRight w:val="0"/>
                  <w:marTop w:val="0"/>
                  <w:marBottom w:val="0"/>
                  <w:divBdr>
                    <w:top w:val="none" w:sz="0" w:space="0" w:color="auto"/>
                    <w:left w:val="none" w:sz="0" w:space="0" w:color="auto"/>
                    <w:bottom w:val="none" w:sz="0" w:space="0" w:color="auto"/>
                    <w:right w:val="none" w:sz="0" w:space="0" w:color="auto"/>
                  </w:divBdr>
                </w:div>
              </w:divsChild>
            </w:div>
            <w:div w:id="30150732">
              <w:marLeft w:val="0"/>
              <w:marRight w:val="0"/>
              <w:marTop w:val="0"/>
              <w:marBottom w:val="0"/>
              <w:divBdr>
                <w:top w:val="none" w:sz="0" w:space="0" w:color="auto"/>
                <w:left w:val="none" w:sz="0" w:space="0" w:color="auto"/>
                <w:bottom w:val="none" w:sz="0" w:space="0" w:color="auto"/>
                <w:right w:val="none" w:sz="0" w:space="0" w:color="auto"/>
              </w:divBdr>
              <w:divsChild>
                <w:div w:id="228686980">
                  <w:marLeft w:val="0"/>
                  <w:marRight w:val="0"/>
                  <w:marTop w:val="0"/>
                  <w:marBottom w:val="0"/>
                  <w:divBdr>
                    <w:top w:val="none" w:sz="0" w:space="0" w:color="auto"/>
                    <w:left w:val="none" w:sz="0" w:space="0" w:color="auto"/>
                    <w:bottom w:val="none" w:sz="0" w:space="0" w:color="auto"/>
                    <w:right w:val="none" w:sz="0" w:space="0" w:color="auto"/>
                  </w:divBdr>
                </w:div>
              </w:divsChild>
            </w:div>
            <w:div w:id="797722244">
              <w:marLeft w:val="0"/>
              <w:marRight w:val="0"/>
              <w:marTop w:val="0"/>
              <w:marBottom w:val="0"/>
              <w:divBdr>
                <w:top w:val="none" w:sz="0" w:space="0" w:color="auto"/>
                <w:left w:val="none" w:sz="0" w:space="0" w:color="auto"/>
                <w:bottom w:val="none" w:sz="0" w:space="0" w:color="auto"/>
                <w:right w:val="none" w:sz="0" w:space="0" w:color="auto"/>
              </w:divBdr>
              <w:divsChild>
                <w:div w:id="1045257544">
                  <w:marLeft w:val="0"/>
                  <w:marRight w:val="0"/>
                  <w:marTop w:val="0"/>
                  <w:marBottom w:val="0"/>
                  <w:divBdr>
                    <w:top w:val="none" w:sz="0" w:space="0" w:color="auto"/>
                    <w:left w:val="none" w:sz="0" w:space="0" w:color="auto"/>
                    <w:bottom w:val="none" w:sz="0" w:space="0" w:color="auto"/>
                    <w:right w:val="none" w:sz="0" w:space="0" w:color="auto"/>
                  </w:divBdr>
                </w:div>
              </w:divsChild>
            </w:div>
            <w:div w:id="1090395906">
              <w:marLeft w:val="0"/>
              <w:marRight w:val="0"/>
              <w:marTop w:val="0"/>
              <w:marBottom w:val="0"/>
              <w:divBdr>
                <w:top w:val="none" w:sz="0" w:space="0" w:color="auto"/>
                <w:left w:val="none" w:sz="0" w:space="0" w:color="auto"/>
                <w:bottom w:val="none" w:sz="0" w:space="0" w:color="auto"/>
                <w:right w:val="none" w:sz="0" w:space="0" w:color="auto"/>
              </w:divBdr>
              <w:divsChild>
                <w:div w:id="1529179549">
                  <w:marLeft w:val="0"/>
                  <w:marRight w:val="0"/>
                  <w:marTop w:val="0"/>
                  <w:marBottom w:val="0"/>
                  <w:divBdr>
                    <w:top w:val="none" w:sz="0" w:space="0" w:color="auto"/>
                    <w:left w:val="none" w:sz="0" w:space="0" w:color="auto"/>
                    <w:bottom w:val="none" w:sz="0" w:space="0" w:color="auto"/>
                    <w:right w:val="none" w:sz="0" w:space="0" w:color="auto"/>
                  </w:divBdr>
                </w:div>
              </w:divsChild>
            </w:div>
            <w:div w:id="2102603408">
              <w:marLeft w:val="0"/>
              <w:marRight w:val="0"/>
              <w:marTop w:val="0"/>
              <w:marBottom w:val="0"/>
              <w:divBdr>
                <w:top w:val="none" w:sz="0" w:space="0" w:color="auto"/>
                <w:left w:val="none" w:sz="0" w:space="0" w:color="auto"/>
                <w:bottom w:val="none" w:sz="0" w:space="0" w:color="auto"/>
                <w:right w:val="none" w:sz="0" w:space="0" w:color="auto"/>
              </w:divBdr>
              <w:divsChild>
                <w:div w:id="771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334">
          <w:marLeft w:val="0"/>
          <w:marRight w:val="0"/>
          <w:marTop w:val="0"/>
          <w:marBottom w:val="0"/>
          <w:divBdr>
            <w:top w:val="none" w:sz="0" w:space="0" w:color="auto"/>
            <w:left w:val="none" w:sz="0" w:space="0" w:color="auto"/>
            <w:bottom w:val="none" w:sz="0" w:space="0" w:color="auto"/>
            <w:right w:val="none" w:sz="0" w:space="0" w:color="auto"/>
          </w:divBdr>
        </w:div>
        <w:div w:id="1440251823">
          <w:marLeft w:val="0"/>
          <w:marRight w:val="0"/>
          <w:marTop w:val="0"/>
          <w:marBottom w:val="0"/>
          <w:divBdr>
            <w:top w:val="none" w:sz="0" w:space="0" w:color="auto"/>
            <w:left w:val="none" w:sz="0" w:space="0" w:color="auto"/>
            <w:bottom w:val="none" w:sz="0" w:space="0" w:color="auto"/>
            <w:right w:val="none" w:sz="0" w:space="0" w:color="auto"/>
          </w:divBdr>
          <w:divsChild>
            <w:div w:id="1132479131">
              <w:marLeft w:val="0"/>
              <w:marRight w:val="0"/>
              <w:marTop w:val="0"/>
              <w:marBottom w:val="0"/>
              <w:divBdr>
                <w:top w:val="none" w:sz="0" w:space="0" w:color="auto"/>
                <w:left w:val="none" w:sz="0" w:space="0" w:color="auto"/>
                <w:bottom w:val="none" w:sz="0" w:space="0" w:color="auto"/>
                <w:right w:val="none" w:sz="0" w:space="0" w:color="auto"/>
              </w:divBdr>
            </w:div>
          </w:divsChild>
        </w:div>
        <w:div w:id="1720667431">
          <w:marLeft w:val="0"/>
          <w:marRight w:val="0"/>
          <w:marTop w:val="0"/>
          <w:marBottom w:val="0"/>
          <w:divBdr>
            <w:top w:val="none" w:sz="0" w:space="0" w:color="auto"/>
            <w:left w:val="none" w:sz="0" w:space="0" w:color="auto"/>
            <w:bottom w:val="none" w:sz="0" w:space="0" w:color="auto"/>
            <w:right w:val="none" w:sz="0" w:space="0" w:color="auto"/>
          </w:divBdr>
          <w:divsChild>
            <w:div w:id="237642613">
              <w:marLeft w:val="0"/>
              <w:marRight w:val="0"/>
              <w:marTop w:val="0"/>
              <w:marBottom w:val="0"/>
              <w:divBdr>
                <w:top w:val="none" w:sz="0" w:space="0" w:color="auto"/>
                <w:left w:val="none" w:sz="0" w:space="0" w:color="auto"/>
                <w:bottom w:val="none" w:sz="0" w:space="0" w:color="auto"/>
                <w:right w:val="none" w:sz="0" w:space="0" w:color="auto"/>
              </w:divBdr>
              <w:divsChild>
                <w:div w:id="366953504">
                  <w:marLeft w:val="0"/>
                  <w:marRight w:val="0"/>
                  <w:marTop w:val="0"/>
                  <w:marBottom w:val="0"/>
                  <w:divBdr>
                    <w:top w:val="none" w:sz="0" w:space="0" w:color="auto"/>
                    <w:left w:val="none" w:sz="0" w:space="0" w:color="auto"/>
                    <w:bottom w:val="none" w:sz="0" w:space="0" w:color="auto"/>
                    <w:right w:val="none" w:sz="0" w:space="0" w:color="auto"/>
                  </w:divBdr>
                </w:div>
              </w:divsChild>
            </w:div>
            <w:div w:id="1146703138">
              <w:marLeft w:val="0"/>
              <w:marRight w:val="0"/>
              <w:marTop w:val="0"/>
              <w:marBottom w:val="0"/>
              <w:divBdr>
                <w:top w:val="none" w:sz="0" w:space="0" w:color="auto"/>
                <w:left w:val="none" w:sz="0" w:space="0" w:color="auto"/>
                <w:bottom w:val="none" w:sz="0" w:space="0" w:color="auto"/>
                <w:right w:val="none" w:sz="0" w:space="0" w:color="auto"/>
              </w:divBdr>
              <w:divsChild>
                <w:div w:id="1576821355">
                  <w:marLeft w:val="0"/>
                  <w:marRight w:val="0"/>
                  <w:marTop w:val="0"/>
                  <w:marBottom w:val="0"/>
                  <w:divBdr>
                    <w:top w:val="none" w:sz="0" w:space="0" w:color="auto"/>
                    <w:left w:val="none" w:sz="0" w:space="0" w:color="auto"/>
                    <w:bottom w:val="none" w:sz="0" w:space="0" w:color="auto"/>
                    <w:right w:val="none" w:sz="0" w:space="0" w:color="auto"/>
                  </w:divBdr>
                </w:div>
              </w:divsChild>
            </w:div>
            <w:div w:id="1227758727">
              <w:marLeft w:val="0"/>
              <w:marRight w:val="0"/>
              <w:marTop w:val="0"/>
              <w:marBottom w:val="0"/>
              <w:divBdr>
                <w:top w:val="none" w:sz="0" w:space="0" w:color="auto"/>
                <w:left w:val="none" w:sz="0" w:space="0" w:color="auto"/>
                <w:bottom w:val="none" w:sz="0" w:space="0" w:color="auto"/>
                <w:right w:val="none" w:sz="0" w:space="0" w:color="auto"/>
              </w:divBdr>
              <w:divsChild>
                <w:div w:id="704521020">
                  <w:marLeft w:val="0"/>
                  <w:marRight w:val="0"/>
                  <w:marTop w:val="0"/>
                  <w:marBottom w:val="0"/>
                  <w:divBdr>
                    <w:top w:val="none" w:sz="0" w:space="0" w:color="auto"/>
                    <w:left w:val="none" w:sz="0" w:space="0" w:color="auto"/>
                    <w:bottom w:val="none" w:sz="0" w:space="0" w:color="auto"/>
                    <w:right w:val="none" w:sz="0" w:space="0" w:color="auto"/>
                  </w:divBdr>
                </w:div>
              </w:divsChild>
            </w:div>
            <w:div w:id="715813128">
              <w:marLeft w:val="0"/>
              <w:marRight w:val="0"/>
              <w:marTop w:val="0"/>
              <w:marBottom w:val="0"/>
              <w:divBdr>
                <w:top w:val="none" w:sz="0" w:space="0" w:color="auto"/>
                <w:left w:val="none" w:sz="0" w:space="0" w:color="auto"/>
                <w:bottom w:val="none" w:sz="0" w:space="0" w:color="auto"/>
                <w:right w:val="none" w:sz="0" w:space="0" w:color="auto"/>
              </w:divBdr>
              <w:divsChild>
                <w:div w:id="1984770199">
                  <w:marLeft w:val="0"/>
                  <w:marRight w:val="0"/>
                  <w:marTop w:val="0"/>
                  <w:marBottom w:val="0"/>
                  <w:divBdr>
                    <w:top w:val="none" w:sz="0" w:space="0" w:color="auto"/>
                    <w:left w:val="none" w:sz="0" w:space="0" w:color="auto"/>
                    <w:bottom w:val="none" w:sz="0" w:space="0" w:color="auto"/>
                    <w:right w:val="none" w:sz="0" w:space="0" w:color="auto"/>
                  </w:divBdr>
                </w:div>
              </w:divsChild>
            </w:div>
            <w:div w:id="1665624494">
              <w:marLeft w:val="0"/>
              <w:marRight w:val="0"/>
              <w:marTop w:val="0"/>
              <w:marBottom w:val="0"/>
              <w:divBdr>
                <w:top w:val="none" w:sz="0" w:space="0" w:color="auto"/>
                <w:left w:val="none" w:sz="0" w:space="0" w:color="auto"/>
                <w:bottom w:val="none" w:sz="0" w:space="0" w:color="auto"/>
                <w:right w:val="none" w:sz="0" w:space="0" w:color="auto"/>
              </w:divBdr>
              <w:divsChild>
                <w:div w:id="18796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49378">
          <w:marLeft w:val="0"/>
          <w:marRight w:val="0"/>
          <w:marTop w:val="0"/>
          <w:marBottom w:val="0"/>
          <w:divBdr>
            <w:top w:val="none" w:sz="0" w:space="0" w:color="auto"/>
            <w:left w:val="none" w:sz="0" w:space="0" w:color="auto"/>
            <w:bottom w:val="none" w:sz="0" w:space="0" w:color="auto"/>
            <w:right w:val="none" w:sz="0" w:space="0" w:color="auto"/>
          </w:divBdr>
          <w:divsChild>
            <w:div w:id="2143499680">
              <w:marLeft w:val="0"/>
              <w:marRight w:val="0"/>
              <w:marTop w:val="0"/>
              <w:marBottom w:val="0"/>
              <w:divBdr>
                <w:top w:val="none" w:sz="0" w:space="0" w:color="auto"/>
                <w:left w:val="none" w:sz="0" w:space="0" w:color="auto"/>
                <w:bottom w:val="none" w:sz="0" w:space="0" w:color="auto"/>
                <w:right w:val="none" w:sz="0" w:space="0" w:color="auto"/>
              </w:divBdr>
            </w:div>
          </w:divsChild>
        </w:div>
        <w:div w:id="785807610">
          <w:marLeft w:val="0"/>
          <w:marRight w:val="0"/>
          <w:marTop w:val="0"/>
          <w:marBottom w:val="0"/>
          <w:divBdr>
            <w:top w:val="none" w:sz="0" w:space="0" w:color="auto"/>
            <w:left w:val="none" w:sz="0" w:space="0" w:color="auto"/>
            <w:bottom w:val="none" w:sz="0" w:space="0" w:color="auto"/>
            <w:right w:val="none" w:sz="0" w:space="0" w:color="auto"/>
          </w:divBdr>
          <w:divsChild>
            <w:div w:id="185756968">
              <w:marLeft w:val="0"/>
              <w:marRight w:val="0"/>
              <w:marTop w:val="0"/>
              <w:marBottom w:val="0"/>
              <w:divBdr>
                <w:top w:val="none" w:sz="0" w:space="0" w:color="auto"/>
                <w:left w:val="none" w:sz="0" w:space="0" w:color="auto"/>
                <w:bottom w:val="none" w:sz="0" w:space="0" w:color="auto"/>
                <w:right w:val="none" w:sz="0" w:space="0" w:color="auto"/>
              </w:divBdr>
            </w:div>
          </w:divsChild>
        </w:div>
        <w:div w:id="1827281445">
          <w:marLeft w:val="0"/>
          <w:marRight w:val="0"/>
          <w:marTop w:val="0"/>
          <w:marBottom w:val="0"/>
          <w:divBdr>
            <w:top w:val="none" w:sz="0" w:space="0" w:color="auto"/>
            <w:left w:val="none" w:sz="0" w:space="0" w:color="auto"/>
            <w:bottom w:val="none" w:sz="0" w:space="0" w:color="auto"/>
            <w:right w:val="none" w:sz="0" w:space="0" w:color="auto"/>
          </w:divBdr>
          <w:divsChild>
            <w:div w:id="1125390757">
              <w:marLeft w:val="0"/>
              <w:marRight w:val="0"/>
              <w:marTop w:val="0"/>
              <w:marBottom w:val="0"/>
              <w:divBdr>
                <w:top w:val="none" w:sz="0" w:space="0" w:color="auto"/>
                <w:left w:val="none" w:sz="0" w:space="0" w:color="auto"/>
                <w:bottom w:val="none" w:sz="0" w:space="0" w:color="auto"/>
                <w:right w:val="none" w:sz="0" w:space="0" w:color="auto"/>
              </w:divBdr>
            </w:div>
          </w:divsChild>
        </w:div>
        <w:div w:id="736975766">
          <w:marLeft w:val="0"/>
          <w:marRight w:val="0"/>
          <w:marTop w:val="0"/>
          <w:marBottom w:val="0"/>
          <w:divBdr>
            <w:top w:val="none" w:sz="0" w:space="0" w:color="auto"/>
            <w:left w:val="none" w:sz="0" w:space="0" w:color="auto"/>
            <w:bottom w:val="none" w:sz="0" w:space="0" w:color="auto"/>
            <w:right w:val="none" w:sz="0" w:space="0" w:color="auto"/>
          </w:divBdr>
          <w:divsChild>
            <w:div w:id="394669003">
              <w:marLeft w:val="0"/>
              <w:marRight w:val="0"/>
              <w:marTop w:val="0"/>
              <w:marBottom w:val="0"/>
              <w:divBdr>
                <w:top w:val="none" w:sz="0" w:space="0" w:color="auto"/>
                <w:left w:val="none" w:sz="0" w:space="0" w:color="auto"/>
                <w:bottom w:val="none" w:sz="0" w:space="0" w:color="auto"/>
                <w:right w:val="none" w:sz="0" w:space="0" w:color="auto"/>
              </w:divBdr>
              <w:divsChild>
                <w:div w:id="372270962">
                  <w:marLeft w:val="0"/>
                  <w:marRight w:val="0"/>
                  <w:marTop w:val="0"/>
                  <w:marBottom w:val="0"/>
                  <w:divBdr>
                    <w:top w:val="none" w:sz="0" w:space="0" w:color="auto"/>
                    <w:left w:val="none" w:sz="0" w:space="0" w:color="auto"/>
                    <w:bottom w:val="none" w:sz="0" w:space="0" w:color="auto"/>
                    <w:right w:val="none" w:sz="0" w:space="0" w:color="auto"/>
                  </w:divBdr>
                </w:div>
              </w:divsChild>
            </w:div>
            <w:div w:id="869149766">
              <w:marLeft w:val="0"/>
              <w:marRight w:val="0"/>
              <w:marTop w:val="0"/>
              <w:marBottom w:val="0"/>
              <w:divBdr>
                <w:top w:val="none" w:sz="0" w:space="0" w:color="auto"/>
                <w:left w:val="none" w:sz="0" w:space="0" w:color="auto"/>
                <w:bottom w:val="none" w:sz="0" w:space="0" w:color="auto"/>
                <w:right w:val="none" w:sz="0" w:space="0" w:color="auto"/>
              </w:divBdr>
              <w:divsChild>
                <w:div w:id="411858083">
                  <w:marLeft w:val="0"/>
                  <w:marRight w:val="0"/>
                  <w:marTop w:val="0"/>
                  <w:marBottom w:val="0"/>
                  <w:divBdr>
                    <w:top w:val="none" w:sz="0" w:space="0" w:color="auto"/>
                    <w:left w:val="none" w:sz="0" w:space="0" w:color="auto"/>
                    <w:bottom w:val="none" w:sz="0" w:space="0" w:color="auto"/>
                    <w:right w:val="none" w:sz="0" w:space="0" w:color="auto"/>
                  </w:divBdr>
                </w:div>
              </w:divsChild>
            </w:div>
            <w:div w:id="1169443094">
              <w:marLeft w:val="0"/>
              <w:marRight w:val="0"/>
              <w:marTop w:val="0"/>
              <w:marBottom w:val="0"/>
              <w:divBdr>
                <w:top w:val="none" w:sz="0" w:space="0" w:color="auto"/>
                <w:left w:val="none" w:sz="0" w:space="0" w:color="auto"/>
                <w:bottom w:val="none" w:sz="0" w:space="0" w:color="auto"/>
                <w:right w:val="none" w:sz="0" w:space="0" w:color="auto"/>
              </w:divBdr>
              <w:divsChild>
                <w:div w:id="337275610">
                  <w:marLeft w:val="0"/>
                  <w:marRight w:val="0"/>
                  <w:marTop w:val="0"/>
                  <w:marBottom w:val="0"/>
                  <w:divBdr>
                    <w:top w:val="none" w:sz="0" w:space="0" w:color="auto"/>
                    <w:left w:val="none" w:sz="0" w:space="0" w:color="auto"/>
                    <w:bottom w:val="none" w:sz="0" w:space="0" w:color="auto"/>
                    <w:right w:val="none" w:sz="0" w:space="0" w:color="auto"/>
                  </w:divBdr>
                </w:div>
              </w:divsChild>
            </w:div>
            <w:div w:id="2106267668">
              <w:marLeft w:val="0"/>
              <w:marRight w:val="0"/>
              <w:marTop w:val="0"/>
              <w:marBottom w:val="0"/>
              <w:divBdr>
                <w:top w:val="none" w:sz="0" w:space="0" w:color="auto"/>
                <w:left w:val="none" w:sz="0" w:space="0" w:color="auto"/>
                <w:bottom w:val="none" w:sz="0" w:space="0" w:color="auto"/>
                <w:right w:val="none" w:sz="0" w:space="0" w:color="auto"/>
              </w:divBdr>
              <w:divsChild>
                <w:div w:id="1817184657">
                  <w:marLeft w:val="0"/>
                  <w:marRight w:val="0"/>
                  <w:marTop w:val="0"/>
                  <w:marBottom w:val="0"/>
                  <w:divBdr>
                    <w:top w:val="none" w:sz="0" w:space="0" w:color="auto"/>
                    <w:left w:val="none" w:sz="0" w:space="0" w:color="auto"/>
                    <w:bottom w:val="none" w:sz="0" w:space="0" w:color="auto"/>
                    <w:right w:val="none" w:sz="0" w:space="0" w:color="auto"/>
                  </w:divBdr>
                </w:div>
              </w:divsChild>
            </w:div>
            <w:div w:id="237712862">
              <w:marLeft w:val="0"/>
              <w:marRight w:val="0"/>
              <w:marTop w:val="0"/>
              <w:marBottom w:val="0"/>
              <w:divBdr>
                <w:top w:val="none" w:sz="0" w:space="0" w:color="auto"/>
                <w:left w:val="none" w:sz="0" w:space="0" w:color="auto"/>
                <w:bottom w:val="none" w:sz="0" w:space="0" w:color="auto"/>
                <w:right w:val="none" w:sz="0" w:space="0" w:color="auto"/>
              </w:divBdr>
              <w:divsChild>
                <w:div w:id="1004867912">
                  <w:marLeft w:val="0"/>
                  <w:marRight w:val="0"/>
                  <w:marTop w:val="0"/>
                  <w:marBottom w:val="0"/>
                  <w:divBdr>
                    <w:top w:val="none" w:sz="0" w:space="0" w:color="auto"/>
                    <w:left w:val="none" w:sz="0" w:space="0" w:color="auto"/>
                    <w:bottom w:val="none" w:sz="0" w:space="0" w:color="auto"/>
                    <w:right w:val="none" w:sz="0" w:space="0" w:color="auto"/>
                  </w:divBdr>
                </w:div>
              </w:divsChild>
            </w:div>
            <w:div w:id="300621082">
              <w:marLeft w:val="0"/>
              <w:marRight w:val="0"/>
              <w:marTop w:val="0"/>
              <w:marBottom w:val="0"/>
              <w:divBdr>
                <w:top w:val="none" w:sz="0" w:space="0" w:color="auto"/>
                <w:left w:val="none" w:sz="0" w:space="0" w:color="auto"/>
                <w:bottom w:val="none" w:sz="0" w:space="0" w:color="auto"/>
                <w:right w:val="none" w:sz="0" w:space="0" w:color="auto"/>
              </w:divBdr>
              <w:divsChild>
                <w:div w:id="341664278">
                  <w:marLeft w:val="0"/>
                  <w:marRight w:val="0"/>
                  <w:marTop w:val="0"/>
                  <w:marBottom w:val="0"/>
                  <w:divBdr>
                    <w:top w:val="none" w:sz="0" w:space="0" w:color="auto"/>
                    <w:left w:val="none" w:sz="0" w:space="0" w:color="auto"/>
                    <w:bottom w:val="none" w:sz="0" w:space="0" w:color="auto"/>
                    <w:right w:val="none" w:sz="0" w:space="0" w:color="auto"/>
                  </w:divBdr>
                </w:div>
              </w:divsChild>
            </w:div>
            <w:div w:id="2084061833">
              <w:marLeft w:val="0"/>
              <w:marRight w:val="0"/>
              <w:marTop w:val="0"/>
              <w:marBottom w:val="0"/>
              <w:divBdr>
                <w:top w:val="none" w:sz="0" w:space="0" w:color="auto"/>
                <w:left w:val="none" w:sz="0" w:space="0" w:color="auto"/>
                <w:bottom w:val="none" w:sz="0" w:space="0" w:color="auto"/>
                <w:right w:val="none" w:sz="0" w:space="0" w:color="auto"/>
              </w:divBdr>
              <w:divsChild>
                <w:div w:id="2131584097">
                  <w:marLeft w:val="0"/>
                  <w:marRight w:val="0"/>
                  <w:marTop w:val="0"/>
                  <w:marBottom w:val="0"/>
                  <w:divBdr>
                    <w:top w:val="none" w:sz="0" w:space="0" w:color="auto"/>
                    <w:left w:val="none" w:sz="0" w:space="0" w:color="auto"/>
                    <w:bottom w:val="none" w:sz="0" w:space="0" w:color="auto"/>
                    <w:right w:val="none" w:sz="0" w:space="0" w:color="auto"/>
                  </w:divBdr>
                </w:div>
              </w:divsChild>
            </w:div>
            <w:div w:id="238947073">
              <w:marLeft w:val="0"/>
              <w:marRight w:val="0"/>
              <w:marTop w:val="0"/>
              <w:marBottom w:val="0"/>
              <w:divBdr>
                <w:top w:val="none" w:sz="0" w:space="0" w:color="auto"/>
                <w:left w:val="none" w:sz="0" w:space="0" w:color="auto"/>
                <w:bottom w:val="none" w:sz="0" w:space="0" w:color="auto"/>
                <w:right w:val="none" w:sz="0" w:space="0" w:color="auto"/>
              </w:divBdr>
              <w:divsChild>
                <w:div w:id="342437148">
                  <w:marLeft w:val="0"/>
                  <w:marRight w:val="0"/>
                  <w:marTop w:val="0"/>
                  <w:marBottom w:val="0"/>
                  <w:divBdr>
                    <w:top w:val="none" w:sz="0" w:space="0" w:color="auto"/>
                    <w:left w:val="none" w:sz="0" w:space="0" w:color="auto"/>
                    <w:bottom w:val="none" w:sz="0" w:space="0" w:color="auto"/>
                    <w:right w:val="none" w:sz="0" w:space="0" w:color="auto"/>
                  </w:divBdr>
                </w:div>
              </w:divsChild>
            </w:div>
            <w:div w:id="701250365">
              <w:marLeft w:val="0"/>
              <w:marRight w:val="0"/>
              <w:marTop w:val="0"/>
              <w:marBottom w:val="0"/>
              <w:divBdr>
                <w:top w:val="none" w:sz="0" w:space="0" w:color="auto"/>
                <w:left w:val="none" w:sz="0" w:space="0" w:color="auto"/>
                <w:bottom w:val="none" w:sz="0" w:space="0" w:color="auto"/>
                <w:right w:val="none" w:sz="0" w:space="0" w:color="auto"/>
              </w:divBdr>
              <w:divsChild>
                <w:div w:id="1115365146">
                  <w:marLeft w:val="0"/>
                  <w:marRight w:val="0"/>
                  <w:marTop w:val="0"/>
                  <w:marBottom w:val="0"/>
                  <w:divBdr>
                    <w:top w:val="none" w:sz="0" w:space="0" w:color="auto"/>
                    <w:left w:val="none" w:sz="0" w:space="0" w:color="auto"/>
                    <w:bottom w:val="none" w:sz="0" w:space="0" w:color="auto"/>
                    <w:right w:val="none" w:sz="0" w:space="0" w:color="auto"/>
                  </w:divBdr>
                </w:div>
              </w:divsChild>
            </w:div>
            <w:div w:id="867185146">
              <w:marLeft w:val="0"/>
              <w:marRight w:val="0"/>
              <w:marTop w:val="0"/>
              <w:marBottom w:val="0"/>
              <w:divBdr>
                <w:top w:val="none" w:sz="0" w:space="0" w:color="auto"/>
                <w:left w:val="none" w:sz="0" w:space="0" w:color="auto"/>
                <w:bottom w:val="none" w:sz="0" w:space="0" w:color="auto"/>
                <w:right w:val="none" w:sz="0" w:space="0" w:color="auto"/>
              </w:divBdr>
              <w:divsChild>
                <w:div w:id="670986549">
                  <w:marLeft w:val="0"/>
                  <w:marRight w:val="0"/>
                  <w:marTop w:val="0"/>
                  <w:marBottom w:val="0"/>
                  <w:divBdr>
                    <w:top w:val="none" w:sz="0" w:space="0" w:color="auto"/>
                    <w:left w:val="none" w:sz="0" w:space="0" w:color="auto"/>
                    <w:bottom w:val="none" w:sz="0" w:space="0" w:color="auto"/>
                    <w:right w:val="none" w:sz="0" w:space="0" w:color="auto"/>
                  </w:divBdr>
                </w:div>
              </w:divsChild>
            </w:div>
            <w:div w:id="1538738391">
              <w:marLeft w:val="0"/>
              <w:marRight w:val="0"/>
              <w:marTop w:val="0"/>
              <w:marBottom w:val="0"/>
              <w:divBdr>
                <w:top w:val="none" w:sz="0" w:space="0" w:color="auto"/>
                <w:left w:val="none" w:sz="0" w:space="0" w:color="auto"/>
                <w:bottom w:val="none" w:sz="0" w:space="0" w:color="auto"/>
                <w:right w:val="none" w:sz="0" w:space="0" w:color="auto"/>
              </w:divBdr>
              <w:divsChild>
                <w:div w:id="1805149504">
                  <w:marLeft w:val="0"/>
                  <w:marRight w:val="0"/>
                  <w:marTop w:val="0"/>
                  <w:marBottom w:val="0"/>
                  <w:divBdr>
                    <w:top w:val="none" w:sz="0" w:space="0" w:color="auto"/>
                    <w:left w:val="none" w:sz="0" w:space="0" w:color="auto"/>
                    <w:bottom w:val="none" w:sz="0" w:space="0" w:color="auto"/>
                    <w:right w:val="none" w:sz="0" w:space="0" w:color="auto"/>
                  </w:divBdr>
                </w:div>
              </w:divsChild>
            </w:div>
            <w:div w:id="1811248684">
              <w:marLeft w:val="0"/>
              <w:marRight w:val="0"/>
              <w:marTop w:val="0"/>
              <w:marBottom w:val="0"/>
              <w:divBdr>
                <w:top w:val="none" w:sz="0" w:space="0" w:color="auto"/>
                <w:left w:val="none" w:sz="0" w:space="0" w:color="auto"/>
                <w:bottom w:val="none" w:sz="0" w:space="0" w:color="auto"/>
                <w:right w:val="none" w:sz="0" w:space="0" w:color="auto"/>
              </w:divBdr>
              <w:divsChild>
                <w:div w:id="68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1692">
          <w:marLeft w:val="0"/>
          <w:marRight w:val="0"/>
          <w:marTop w:val="0"/>
          <w:marBottom w:val="0"/>
          <w:divBdr>
            <w:top w:val="none" w:sz="0" w:space="0" w:color="auto"/>
            <w:left w:val="none" w:sz="0" w:space="0" w:color="auto"/>
            <w:bottom w:val="none" w:sz="0" w:space="0" w:color="auto"/>
            <w:right w:val="none" w:sz="0" w:space="0" w:color="auto"/>
          </w:divBdr>
          <w:divsChild>
            <w:div w:id="416563122">
              <w:marLeft w:val="0"/>
              <w:marRight w:val="0"/>
              <w:marTop w:val="0"/>
              <w:marBottom w:val="0"/>
              <w:divBdr>
                <w:top w:val="none" w:sz="0" w:space="0" w:color="auto"/>
                <w:left w:val="none" w:sz="0" w:space="0" w:color="auto"/>
                <w:bottom w:val="none" w:sz="0" w:space="0" w:color="auto"/>
                <w:right w:val="none" w:sz="0" w:space="0" w:color="auto"/>
              </w:divBdr>
              <w:divsChild>
                <w:div w:id="958609512">
                  <w:marLeft w:val="0"/>
                  <w:marRight w:val="0"/>
                  <w:marTop w:val="0"/>
                  <w:marBottom w:val="0"/>
                  <w:divBdr>
                    <w:top w:val="none" w:sz="0" w:space="0" w:color="auto"/>
                    <w:left w:val="none" w:sz="0" w:space="0" w:color="auto"/>
                    <w:bottom w:val="none" w:sz="0" w:space="0" w:color="auto"/>
                    <w:right w:val="none" w:sz="0" w:space="0" w:color="auto"/>
                  </w:divBdr>
                </w:div>
              </w:divsChild>
            </w:div>
            <w:div w:id="723985607">
              <w:marLeft w:val="0"/>
              <w:marRight w:val="0"/>
              <w:marTop w:val="0"/>
              <w:marBottom w:val="0"/>
              <w:divBdr>
                <w:top w:val="none" w:sz="0" w:space="0" w:color="auto"/>
                <w:left w:val="none" w:sz="0" w:space="0" w:color="auto"/>
                <w:bottom w:val="none" w:sz="0" w:space="0" w:color="auto"/>
                <w:right w:val="none" w:sz="0" w:space="0" w:color="auto"/>
              </w:divBdr>
              <w:divsChild>
                <w:div w:id="558367095">
                  <w:marLeft w:val="0"/>
                  <w:marRight w:val="0"/>
                  <w:marTop w:val="0"/>
                  <w:marBottom w:val="0"/>
                  <w:divBdr>
                    <w:top w:val="none" w:sz="0" w:space="0" w:color="auto"/>
                    <w:left w:val="none" w:sz="0" w:space="0" w:color="auto"/>
                    <w:bottom w:val="none" w:sz="0" w:space="0" w:color="auto"/>
                    <w:right w:val="none" w:sz="0" w:space="0" w:color="auto"/>
                  </w:divBdr>
                </w:div>
              </w:divsChild>
            </w:div>
            <w:div w:id="1401638387">
              <w:marLeft w:val="0"/>
              <w:marRight w:val="0"/>
              <w:marTop w:val="0"/>
              <w:marBottom w:val="0"/>
              <w:divBdr>
                <w:top w:val="none" w:sz="0" w:space="0" w:color="auto"/>
                <w:left w:val="none" w:sz="0" w:space="0" w:color="auto"/>
                <w:bottom w:val="none" w:sz="0" w:space="0" w:color="auto"/>
                <w:right w:val="none" w:sz="0" w:space="0" w:color="auto"/>
              </w:divBdr>
              <w:divsChild>
                <w:div w:id="134493590">
                  <w:marLeft w:val="0"/>
                  <w:marRight w:val="0"/>
                  <w:marTop w:val="0"/>
                  <w:marBottom w:val="0"/>
                  <w:divBdr>
                    <w:top w:val="none" w:sz="0" w:space="0" w:color="auto"/>
                    <w:left w:val="none" w:sz="0" w:space="0" w:color="auto"/>
                    <w:bottom w:val="none" w:sz="0" w:space="0" w:color="auto"/>
                    <w:right w:val="none" w:sz="0" w:space="0" w:color="auto"/>
                  </w:divBdr>
                </w:div>
              </w:divsChild>
            </w:div>
            <w:div w:id="100731815">
              <w:marLeft w:val="0"/>
              <w:marRight w:val="0"/>
              <w:marTop w:val="0"/>
              <w:marBottom w:val="0"/>
              <w:divBdr>
                <w:top w:val="none" w:sz="0" w:space="0" w:color="auto"/>
                <w:left w:val="none" w:sz="0" w:space="0" w:color="auto"/>
                <w:bottom w:val="none" w:sz="0" w:space="0" w:color="auto"/>
                <w:right w:val="none" w:sz="0" w:space="0" w:color="auto"/>
              </w:divBdr>
              <w:divsChild>
                <w:div w:id="2113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80880">
          <w:marLeft w:val="0"/>
          <w:marRight w:val="0"/>
          <w:marTop w:val="0"/>
          <w:marBottom w:val="0"/>
          <w:divBdr>
            <w:top w:val="none" w:sz="0" w:space="0" w:color="auto"/>
            <w:left w:val="none" w:sz="0" w:space="0" w:color="auto"/>
            <w:bottom w:val="none" w:sz="0" w:space="0" w:color="auto"/>
            <w:right w:val="none" w:sz="0" w:space="0" w:color="auto"/>
          </w:divBdr>
          <w:divsChild>
            <w:div w:id="1118064693">
              <w:marLeft w:val="0"/>
              <w:marRight w:val="0"/>
              <w:marTop w:val="0"/>
              <w:marBottom w:val="0"/>
              <w:divBdr>
                <w:top w:val="none" w:sz="0" w:space="0" w:color="auto"/>
                <w:left w:val="none" w:sz="0" w:space="0" w:color="auto"/>
                <w:bottom w:val="none" w:sz="0" w:space="0" w:color="auto"/>
                <w:right w:val="none" w:sz="0" w:space="0" w:color="auto"/>
              </w:divBdr>
            </w:div>
          </w:divsChild>
        </w:div>
        <w:div w:id="827327046">
          <w:marLeft w:val="0"/>
          <w:marRight w:val="0"/>
          <w:marTop w:val="0"/>
          <w:marBottom w:val="0"/>
          <w:divBdr>
            <w:top w:val="none" w:sz="0" w:space="0" w:color="auto"/>
            <w:left w:val="none" w:sz="0" w:space="0" w:color="auto"/>
            <w:bottom w:val="none" w:sz="0" w:space="0" w:color="auto"/>
            <w:right w:val="none" w:sz="0" w:space="0" w:color="auto"/>
          </w:divBdr>
        </w:div>
        <w:div w:id="890384482">
          <w:marLeft w:val="0"/>
          <w:marRight w:val="0"/>
          <w:marTop w:val="0"/>
          <w:marBottom w:val="0"/>
          <w:divBdr>
            <w:top w:val="none" w:sz="0" w:space="0" w:color="auto"/>
            <w:left w:val="none" w:sz="0" w:space="0" w:color="auto"/>
            <w:bottom w:val="none" w:sz="0" w:space="0" w:color="auto"/>
            <w:right w:val="none" w:sz="0" w:space="0" w:color="auto"/>
          </w:divBdr>
        </w:div>
        <w:div w:id="526455915">
          <w:marLeft w:val="0"/>
          <w:marRight w:val="0"/>
          <w:marTop w:val="0"/>
          <w:marBottom w:val="0"/>
          <w:divBdr>
            <w:top w:val="none" w:sz="0" w:space="0" w:color="auto"/>
            <w:left w:val="none" w:sz="0" w:space="0" w:color="auto"/>
            <w:bottom w:val="none" w:sz="0" w:space="0" w:color="auto"/>
            <w:right w:val="none" w:sz="0" w:space="0" w:color="auto"/>
          </w:divBdr>
          <w:divsChild>
            <w:div w:id="1136024827">
              <w:marLeft w:val="0"/>
              <w:marRight w:val="0"/>
              <w:marTop w:val="0"/>
              <w:marBottom w:val="0"/>
              <w:divBdr>
                <w:top w:val="none" w:sz="0" w:space="0" w:color="auto"/>
                <w:left w:val="none" w:sz="0" w:space="0" w:color="auto"/>
                <w:bottom w:val="none" w:sz="0" w:space="0" w:color="auto"/>
                <w:right w:val="none" w:sz="0" w:space="0" w:color="auto"/>
              </w:divBdr>
            </w:div>
          </w:divsChild>
        </w:div>
        <w:div w:id="1257403756">
          <w:marLeft w:val="0"/>
          <w:marRight w:val="0"/>
          <w:marTop w:val="0"/>
          <w:marBottom w:val="0"/>
          <w:divBdr>
            <w:top w:val="none" w:sz="0" w:space="0" w:color="auto"/>
            <w:left w:val="none" w:sz="0" w:space="0" w:color="auto"/>
            <w:bottom w:val="none" w:sz="0" w:space="0" w:color="auto"/>
            <w:right w:val="none" w:sz="0" w:space="0" w:color="auto"/>
          </w:divBdr>
        </w:div>
        <w:div w:id="1319576607">
          <w:marLeft w:val="0"/>
          <w:marRight w:val="0"/>
          <w:marTop w:val="0"/>
          <w:marBottom w:val="0"/>
          <w:divBdr>
            <w:top w:val="none" w:sz="0" w:space="0" w:color="auto"/>
            <w:left w:val="none" w:sz="0" w:space="0" w:color="auto"/>
            <w:bottom w:val="none" w:sz="0" w:space="0" w:color="auto"/>
            <w:right w:val="none" w:sz="0" w:space="0" w:color="auto"/>
          </w:divBdr>
          <w:divsChild>
            <w:div w:id="613828478">
              <w:marLeft w:val="0"/>
              <w:marRight w:val="0"/>
              <w:marTop w:val="0"/>
              <w:marBottom w:val="0"/>
              <w:divBdr>
                <w:top w:val="none" w:sz="0" w:space="0" w:color="auto"/>
                <w:left w:val="none" w:sz="0" w:space="0" w:color="auto"/>
                <w:bottom w:val="none" w:sz="0" w:space="0" w:color="auto"/>
                <w:right w:val="none" w:sz="0" w:space="0" w:color="auto"/>
              </w:divBdr>
              <w:divsChild>
                <w:div w:id="1704481552">
                  <w:marLeft w:val="0"/>
                  <w:marRight w:val="0"/>
                  <w:marTop w:val="0"/>
                  <w:marBottom w:val="0"/>
                  <w:divBdr>
                    <w:top w:val="none" w:sz="0" w:space="0" w:color="auto"/>
                    <w:left w:val="none" w:sz="0" w:space="0" w:color="auto"/>
                    <w:bottom w:val="none" w:sz="0" w:space="0" w:color="auto"/>
                    <w:right w:val="none" w:sz="0" w:space="0" w:color="auto"/>
                  </w:divBdr>
                </w:div>
              </w:divsChild>
            </w:div>
            <w:div w:id="797455945">
              <w:marLeft w:val="0"/>
              <w:marRight w:val="0"/>
              <w:marTop w:val="0"/>
              <w:marBottom w:val="0"/>
              <w:divBdr>
                <w:top w:val="none" w:sz="0" w:space="0" w:color="auto"/>
                <w:left w:val="none" w:sz="0" w:space="0" w:color="auto"/>
                <w:bottom w:val="none" w:sz="0" w:space="0" w:color="auto"/>
                <w:right w:val="none" w:sz="0" w:space="0" w:color="auto"/>
              </w:divBdr>
              <w:divsChild>
                <w:div w:id="1366174054">
                  <w:marLeft w:val="0"/>
                  <w:marRight w:val="0"/>
                  <w:marTop w:val="0"/>
                  <w:marBottom w:val="0"/>
                  <w:divBdr>
                    <w:top w:val="none" w:sz="0" w:space="0" w:color="auto"/>
                    <w:left w:val="none" w:sz="0" w:space="0" w:color="auto"/>
                    <w:bottom w:val="none" w:sz="0" w:space="0" w:color="auto"/>
                    <w:right w:val="none" w:sz="0" w:space="0" w:color="auto"/>
                  </w:divBdr>
                </w:div>
              </w:divsChild>
            </w:div>
            <w:div w:id="596595890">
              <w:marLeft w:val="0"/>
              <w:marRight w:val="0"/>
              <w:marTop w:val="0"/>
              <w:marBottom w:val="0"/>
              <w:divBdr>
                <w:top w:val="none" w:sz="0" w:space="0" w:color="auto"/>
                <w:left w:val="none" w:sz="0" w:space="0" w:color="auto"/>
                <w:bottom w:val="none" w:sz="0" w:space="0" w:color="auto"/>
                <w:right w:val="none" w:sz="0" w:space="0" w:color="auto"/>
              </w:divBdr>
              <w:divsChild>
                <w:div w:id="911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2771">
          <w:marLeft w:val="0"/>
          <w:marRight w:val="0"/>
          <w:marTop w:val="0"/>
          <w:marBottom w:val="0"/>
          <w:divBdr>
            <w:top w:val="none" w:sz="0" w:space="0" w:color="auto"/>
            <w:left w:val="none" w:sz="0" w:space="0" w:color="auto"/>
            <w:bottom w:val="none" w:sz="0" w:space="0" w:color="auto"/>
            <w:right w:val="none" w:sz="0" w:space="0" w:color="auto"/>
          </w:divBdr>
          <w:divsChild>
            <w:div w:id="958685959">
              <w:marLeft w:val="0"/>
              <w:marRight w:val="0"/>
              <w:marTop w:val="0"/>
              <w:marBottom w:val="0"/>
              <w:divBdr>
                <w:top w:val="none" w:sz="0" w:space="0" w:color="auto"/>
                <w:left w:val="none" w:sz="0" w:space="0" w:color="auto"/>
                <w:bottom w:val="none" w:sz="0" w:space="0" w:color="auto"/>
                <w:right w:val="none" w:sz="0" w:space="0" w:color="auto"/>
              </w:divBdr>
            </w:div>
          </w:divsChild>
        </w:div>
        <w:div w:id="1395851627">
          <w:marLeft w:val="0"/>
          <w:marRight w:val="0"/>
          <w:marTop w:val="0"/>
          <w:marBottom w:val="0"/>
          <w:divBdr>
            <w:top w:val="none" w:sz="0" w:space="0" w:color="auto"/>
            <w:left w:val="none" w:sz="0" w:space="0" w:color="auto"/>
            <w:bottom w:val="none" w:sz="0" w:space="0" w:color="auto"/>
            <w:right w:val="none" w:sz="0" w:space="0" w:color="auto"/>
          </w:divBdr>
          <w:divsChild>
            <w:div w:id="764955539">
              <w:marLeft w:val="0"/>
              <w:marRight w:val="0"/>
              <w:marTop w:val="0"/>
              <w:marBottom w:val="0"/>
              <w:divBdr>
                <w:top w:val="none" w:sz="0" w:space="0" w:color="auto"/>
                <w:left w:val="none" w:sz="0" w:space="0" w:color="auto"/>
                <w:bottom w:val="none" w:sz="0" w:space="0" w:color="auto"/>
                <w:right w:val="none" w:sz="0" w:space="0" w:color="auto"/>
              </w:divBdr>
              <w:divsChild>
                <w:div w:id="2633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751">
          <w:marLeft w:val="0"/>
          <w:marRight w:val="0"/>
          <w:marTop w:val="0"/>
          <w:marBottom w:val="0"/>
          <w:divBdr>
            <w:top w:val="none" w:sz="0" w:space="0" w:color="auto"/>
            <w:left w:val="none" w:sz="0" w:space="0" w:color="auto"/>
            <w:bottom w:val="none" w:sz="0" w:space="0" w:color="auto"/>
            <w:right w:val="none" w:sz="0" w:space="0" w:color="auto"/>
          </w:divBdr>
          <w:divsChild>
            <w:div w:id="1276406521">
              <w:marLeft w:val="0"/>
              <w:marRight w:val="0"/>
              <w:marTop w:val="0"/>
              <w:marBottom w:val="0"/>
              <w:divBdr>
                <w:top w:val="none" w:sz="0" w:space="0" w:color="auto"/>
                <w:left w:val="none" w:sz="0" w:space="0" w:color="auto"/>
                <w:bottom w:val="none" w:sz="0" w:space="0" w:color="auto"/>
                <w:right w:val="none" w:sz="0" w:space="0" w:color="auto"/>
              </w:divBdr>
              <w:divsChild>
                <w:div w:id="21224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8130">
          <w:marLeft w:val="0"/>
          <w:marRight w:val="0"/>
          <w:marTop w:val="0"/>
          <w:marBottom w:val="0"/>
          <w:divBdr>
            <w:top w:val="none" w:sz="0" w:space="0" w:color="auto"/>
            <w:left w:val="none" w:sz="0" w:space="0" w:color="auto"/>
            <w:bottom w:val="none" w:sz="0" w:space="0" w:color="auto"/>
            <w:right w:val="none" w:sz="0" w:space="0" w:color="auto"/>
          </w:divBdr>
          <w:divsChild>
            <w:div w:id="1238588884">
              <w:marLeft w:val="0"/>
              <w:marRight w:val="0"/>
              <w:marTop w:val="0"/>
              <w:marBottom w:val="0"/>
              <w:divBdr>
                <w:top w:val="none" w:sz="0" w:space="0" w:color="auto"/>
                <w:left w:val="none" w:sz="0" w:space="0" w:color="auto"/>
                <w:bottom w:val="none" w:sz="0" w:space="0" w:color="auto"/>
                <w:right w:val="none" w:sz="0" w:space="0" w:color="auto"/>
              </w:divBdr>
            </w:div>
          </w:divsChild>
        </w:div>
        <w:div w:id="976957724">
          <w:marLeft w:val="0"/>
          <w:marRight w:val="0"/>
          <w:marTop w:val="0"/>
          <w:marBottom w:val="0"/>
          <w:divBdr>
            <w:top w:val="none" w:sz="0" w:space="0" w:color="auto"/>
            <w:left w:val="none" w:sz="0" w:space="0" w:color="auto"/>
            <w:bottom w:val="none" w:sz="0" w:space="0" w:color="auto"/>
            <w:right w:val="none" w:sz="0" w:space="0" w:color="auto"/>
          </w:divBdr>
          <w:divsChild>
            <w:div w:id="1365982844">
              <w:marLeft w:val="0"/>
              <w:marRight w:val="0"/>
              <w:marTop w:val="0"/>
              <w:marBottom w:val="0"/>
              <w:divBdr>
                <w:top w:val="none" w:sz="0" w:space="0" w:color="auto"/>
                <w:left w:val="none" w:sz="0" w:space="0" w:color="auto"/>
                <w:bottom w:val="none" w:sz="0" w:space="0" w:color="auto"/>
                <w:right w:val="none" w:sz="0" w:space="0" w:color="auto"/>
              </w:divBdr>
              <w:divsChild>
                <w:div w:id="584799213">
                  <w:marLeft w:val="0"/>
                  <w:marRight w:val="0"/>
                  <w:marTop w:val="0"/>
                  <w:marBottom w:val="0"/>
                  <w:divBdr>
                    <w:top w:val="none" w:sz="0" w:space="0" w:color="auto"/>
                    <w:left w:val="none" w:sz="0" w:space="0" w:color="auto"/>
                    <w:bottom w:val="none" w:sz="0" w:space="0" w:color="auto"/>
                    <w:right w:val="none" w:sz="0" w:space="0" w:color="auto"/>
                  </w:divBdr>
                </w:div>
              </w:divsChild>
            </w:div>
            <w:div w:id="1267352641">
              <w:marLeft w:val="0"/>
              <w:marRight w:val="0"/>
              <w:marTop w:val="0"/>
              <w:marBottom w:val="0"/>
              <w:divBdr>
                <w:top w:val="none" w:sz="0" w:space="0" w:color="auto"/>
                <w:left w:val="none" w:sz="0" w:space="0" w:color="auto"/>
                <w:bottom w:val="none" w:sz="0" w:space="0" w:color="auto"/>
                <w:right w:val="none" w:sz="0" w:space="0" w:color="auto"/>
              </w:divBdr>
              <w:divsChild>
                <w:div w:id="709036385">
                  <w:marLeft w:val="0"/>
                  <w:marRight w:val="0"/>
                  <w:marTop w:val="0"/>
                  <w:marBottom w:val="0"/>
                  <w:divBdr>
                    <w:top w:val="none" w:sz="0" w:space="0" w:color="auto"/>
                    <w:left w:val="none" w:sz="0" w:space="0" w:color="auto"/>
                    <w:bottom w:val="none" w:sz="0" w:space="0" w:color="auto"/>
                    <w:right w:val="none" w:sz="0" w:space="0" w:color="auto"/>
                  </w:divBdr>
                </w:div>
              </w:divsChild>
            </w:div>
            <w:div w:id="885872551">
              <w:marLeft w:val="0"/>
              <w:marRight w:val="0"/>
              <w:marTop w:val="0"/>
              <w:marBottom w:val="0"/>
              <w:divBdr>
                <w:top w:val="none" w:sz="0" w:space="0" w:color="auto"/>
                <w:left w:val="none" w:sz="0" w:space="0" w:color="auto"/>
                <w:bottom w:val="none" w:sz="0" w:space="0" w:color="auto"/>
                <w:right w:val="none" w:sz="0" w:space="0" w:color="auto"/>
              </w:divBdr>
              <w:divsChild>
                <w:div w:id="3511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265">
          <w:marLeft w:val="0"/>
          <w:marRight w:val="0"/>
          <w:marTop w:val="0"/>
          <w:marBottom w:val="0"/>
          <w:divBdr>
            <w:top w:val="none" w:sz="0" w:space="0" w:color="auto"/>
            <w:left w:val="none" w:sz="0" w:space="0" w:color="auto"/>
            <w:bottom w:val="none" w:sz="0" w:space="0" w:color="auto"/>
            <w:right w:val="none" w:sz="0" w:space="0" w:color="auto"/>
          </w:divBdr>
        </w:div>
        <w:div w:id="1848011403">
          <w:marLeft w:val="0"/>
          <w:marRight w:val="0"/>
          <w:marTop w:val="0"/>
          <w:marBottom w:val="0"/>
          <w:divBdr>
            <w:top w:val="none" w:sz="0" w:space="0" w:color="auto"/>
            <w:left w:val="none" w:sz="0" w:space="0" w:color="auto"/>
            <w:bottom w:val="none" w:sz="0" w:space="0" w:color="auto"/>
            <w:right w:val="none" w:sz="0" w:space="0" w:color="auto"/>
          </w:divBdr>
        </w:div>
        <w:div w:id="1417941662">
          <w:marLeft w:val="0"/>
          <w:marRight w:val="0"/>
          <w:marTop w:val="0"/>
          <w:marBottom w:val="0"/>
          <w:divBdr>
            <w:top w:val="none" w:sz="0" w:space="0" w:color="auto"/>
            <w:left w:val="none" w:sz="0" w:space="0" w:color="auto"/>
            <w:bottom w:val="none" w:sz="0" w:space="0" w:color="auto"/>
            <w:right w:val="none" w:sz="0" w:space="0" w:color="auto"/>
          </w:divBdr>
          <w:divsChild>
            <w:div w:id="2106534589">
              <w:marLeft w:val="0"/>
              <w:marRight w:val="0"/>
              <w:marTop w:val="0"/>
              <w:marBottom w:val="0"/>
              <w:divBdr>
                <w:top w:val="none" w:sz="0" w:space="0" w:color="auto"/>
                <w:left w:val="none" w:sz="0" w:space="0" w:color="auto"/>
                <w:bottom w:val="none" w:sz="0" w:space="0" w:color="auto"/>
                <w:right w:val="none" w:sz="0" w:space="0" w:color="auto"/>
              </w:divBdr>
              <w:divsChild>
                <w:div w:id="191380677">
                  <w:marLeft w:val="0"/>
                  <w:marRight w:val="0"/>
                  <w:marTop w:val="0"/>
                  <w:marBottom w:val="0"/>
                  <w:divBdr>
                    <w:top w:val="none" w:sz="0" w:space="0" w:color="auto"/>
                    <w:left w:val="none" w:sz="0" w:space="0" w:color="auto"/>
                    <w:bottom w:val="none" w:sz="0" w:space="0" w:color="auto"/>
                    <w:right w:val="none" w:sz="0" w:space="0" w:color="auto"/>
                  </w:divBdr>
                </w:div>
              </w:divsChild>
            </w:div>
            <w:div w:id="847712676">
              <w:marLeft w:val="0"/>
              <w:marRight w:val="0"/>
              <w:marTop w:val="0"/>
              <w:marBottom w:val="0"/>
              <w:divBdr>
                <w:top w:val="none" w:sz="0" w:space="0" w:color="auto"/>
                <w:left w:val="none" w:sz="0" w:space="0" w:color="auto"/>
                <w:bottom w:val="none" w:sz="0" w:space="0" w:color="auto"/>
                <w:right w:val="none" w:sz="0" w:space="0" w:color="auto"/>
              </w:divBdr>
              <w:divsChild>
                <w:div w:id="5870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6107">
          <w:marLeft w:val="0"/>
          <w:marRight w:val="0"/>
          <w:marTop w:val="0"/>
          <w:marBottom w:val="0"/>
          <w:divBdr>
            <w:top w:val="none" w:sz="0" w:space="0" w:color="auto"/>
            <w:left w:val="none" w:sz="0" w:space="0" w:color="auto"/>
            <w:bottom w:val="none" w:sz="0" w:space="0" w:color="auto"/>
            <w:right w:val="none" w:sz="0" w:space="0" w:color="auto"/>
          </w:divBdr>
          <w:divsChild>
            <w:div w:id="860817444">
              <w:marLeft w:val="0"/>
              <w:marRight w:val="0"/>
              <w:marTop w:val="0"/>
              <w:marBottom w:val="0"/>
              <w:divBdr>
                <w:top w:val="none" w:sz="0" w:space="0" w:color="auto"/>
                <w:left w:val="none" w:sz="0" w:space="0" w:color="auto"/>
                <w:bottom w:val="none" w:sz="0" w:space="0" w:color="auto"/>
                <w:right w:val="none" w:sz="0" w:space="0" w:color="auto"/>
              </w:divBdr>
            </w:div>
          </w:divsChild>
        </w:div>
        <w:div w:id="2047023257">
          <w:marLeft w:val="0"/>
          <w:marRight w:val="0"/>
          <w:marTop w:val="0"/>
          <w:marBottom w:val="0"/>
          <w:divBdr>
            <w:top w:val="none" w:sz="0" w:space="0" w:color="auto"/>
            <w:left w:val="none" w:sz="0" w:space="0" w:color="auto"/>
            <w:bottom w:val="none" w:sz="0" w:space="0" w:color="auto"/>
            <w:right w:val="none" w:sz="0" w:space="0" w:color="auto"/>
          </w:divBdr>
          <w:divsChild>
            <w:div w:id="859245648">
              <w:marLeft w:val="0"/>
              <w:marRight w:val="0"/>
              <w:marTop w:val="0"/>
              <w:marBottom w:val="0"/>
              <w:divBdr>
                <w:top w:val="none" w:sz="0" w:space="0" w:color="auto"/>
                <w:left w:val="none" w:sz="0" w:space="0" w:color="auto"/>
                <w:bottom w:val="none" w:sz="0" w:space="0" w:color="auto"/>
                <w:right w:val="none" w:sz="0" w:space="0" w:color="auto"/>
              </w:divBdr>
              <w:divsChild>
                <w:div w:id="628320231">
                  <w:marLeft w:val="0"/>
                  <w:marRight w:val="0"/>
                  <w:marTop w:val="0"/>
                  <w:marBottom w:val="0"/>
                  <w:divBdr>
                    <w:top w:val="none" w:sz="0" w:space="0" w:color="auto"/>
                    <w:left w:val="none" w:sz="0" w:space="0" w:color="auto"/>
                    <w:bottom w:val="none" w:sz="0" w:space="0" w:color="auto"/>
                    <w:right w:val="none" w:sz="0" w:space="0" w:color="auto"/>
                  </w:divBdr>
                </w:div>
              </w:divsChild>
            </w:div>
            <w:div w:id="2050301448">
              <w:marLeft w:val="0"/>
              <w:marRight w:val="0"/>
              <w:marTop w:val="0"/>
              <w:marBottom w:val="0"/>
              <w:divBdr>
                <w:top w:val="none" w:sz="0" w:space="0" w:color="auto"/>
                <w:left w:val="none" w:sz="0" w:space="0" w:color="auto"/>
                <w:bottom w:val="none" w:sz="0" w:space="0" w:color="auto"/>
                <w:right w:val="none" w:sz="0" w:space="0" w:color="auto"/>
              </w:divBdr>
              <w:divsChild>
                <w:div w:id="1665400992">
                  <w:marLeft w:val="0"/>
                  <w:marRight w:val="0"/>
                  <w:marTop w:val="0"/>
                  <w:marBottom w:val="0"/>
                  <w:divBdr>
                    <w:top w:val="none" w:sz="0" w:space="0" w:color="auto"/>
                    <w:left w:val="none" w:sz="0" w:space="0" w:color="auto"/>
                    <w:bottom w:val="none" w:sz="0" w:space="0" w:color="auto"/>
                    <w:right w:val="none" w:sz="0" w:space="0" w:color="auto"/>
                  </w:divBdr>
                </w:div>
              </w:divsChild>
            </w:div>
            <w:div w:id="1684817166">
              <w:marLeft w:val="0"/>
              <w:marRight w:val="0"/>
              <w:marTop w:val="0"/>
              <w:marBottom w:val="0"/>
              <w:divBdr>
                <w:top w:val="none" w:sz="0" w:space="0" w:color="auto"/>
                <w:left w:val="none" w:sz="0" w:space="0" w:color="auto"/>
                <w:bottom w:val="none" w:sz="0" w:space="0" w:color="auto"/>
                <w:right w:val="none" w:sz="0" w:space="0" w:color="auto"/>
              </w:divBdr>
              <w:divsChild>
                <w:div w:id="882837297">
                  <w:marLeft w:val="0"/>
                  <w:marRight w:val="0"/>
                  <w:marTop w:val="0"/>
                  <w:marBottom w:val="0"/>
                  <w:divBdr>
                    <w:top w:val="none" w:sz="0" w:space="0" w:color="auto"/>
                    <w:left w:val="none" w:sz="0" w:space="0" w:color="auto"/>
                    <w:bottom w:val="none" w:sz="0" w:space="0" w:color="auto"/>
                    <w:right w:val="none" w:sz="0" w:space="0" w:color="auto"/>
                  </w:divBdr>
                </w:div>
              </w:divsChild>
            </w:div>
            <w:div w:id="2139567273">
              <w:marLeft w:val="0"/>
              <w:marRight w:val="0"/>
              <w:marTop w:val="0"/>
              <w:marBottom w:val="0"/>
              <w:divBdr>
                <w:top w:val="none" w:sz="0" w:space="0" w:color="auto"/>
                <w:left w:val="none" w:sz="0" w:space="0" w:color="auto"/>
                <w:bottom w:val="none" w:sz="0" w:space="0" w:color="auto"/>
                <w:right w:val="none" w:sz="0" w:space="0" w:color="auto"/>
              </w:divBdr>
              <w:divsChild>
                <w:div w:id="1383870254">
                  <w:marLeft w:val="0"/>
                  <w:marRight w:val="0"/>
                  <w:marTop w:val="0"/>
                  <w:marBottom w:val="0"/>
                  <w:divBdr>
                    <w:top w:val="none" w:sz="0" w:space="0" w:color="auto"/>
                    <w:left w:val="none" w:sz="0" w:space="0" w:color="auto"/>
                    <w:bottom w:val="none" w:sz="0" w:space="0" w:color="auto"/>
                    <w:right w:val="none" w:sz="0" w:space="0" w:color="auto"/>
                  </w:divBdr>
                </w:div>
              </w:divsChild>
            </w:div>
            <w:div w:id="348028067">
              <w:marLeft w:val="0"/>
              <w:marRight w:val="0"/>
              <w:marTop w:val="0"/>
              <w:marBottom w:val="0"/>
              <w:divBdr>
                <w:top w:val="none" w:sz="0" w:space="0" w:color="auto"/>
                <w:left w:val="none" w:sz="0" w:space="0" w:color="auto"/>
                <w:bottom w:val="none" w:sz="0" w:space="0" w:color="auto"/>
                <w:right w:val="none" w:sz="0" w:space="0" w:color="auto"/>
              </w:divBdr>
              <w:divsChild>
                <w:div w:id="1051002908">
                  <w:marLeft w:val="0"/>
                  <w:marRight w:val="0"/>
                  <w:marTop w:val="0"/>
                  <w:marBottom w:val="0"/>
                  <w:divBdr>
                    <w:top w:val="none" w:sz="0" w:space="0" w:color="auto"/>
                    <w:left w:val="none" w:sz="0" w:space="0" w:color="auto"/>
                    <w:bottom w:val="none" w:sz="0" w:space="0" w:color="auto"/>
                    <w:right w:val="none" w:sz="0" w:space="0" w:color="auto"/>
                  </w:divBdr>
                </w:div>
              </w:divsChild>
            </w:div>
            <w:div w:id="1730495986">
              <w:marLeft w:val="0"/>
              <w:marRight w:val="0"/>
              <w:marTop w:val="0"/>
              <w:marBottom w:val="0"/>
              <w:divBdr>
                <w:top w:val="none" w:sz="0" w:space="0" w:color="auto"/>
                <w:left w:val="none" w:sz="0" w:space="0" w:color="auto"/>
                <w:bottom w:val="none" w:sz="0" w:space="0" w:color="auto"/>
                <w:right w:val="none" w:sz="0" w:space="0" w:color="auto"/>
              </w:divBdr>
              <w:divsChild>
                <w:div w:id="899169550">
                  <w:marLeft w:val="0"/>
                  <w:marRight w:val="0"/>
                  <w:marTop w:val="0"/>
                  <w:marBottom w:val="0"/>
                  <w:divBdr>
                    <w:top w:val="none" w:sz="0" w:space="0" w:color="auto"/>
                    <w:left w:val="none" w:sz="0" w:space="0" w:color="auto"/>
                    <w:bottom w:val="none" w:sz="0" w:space="0" w:color="auto"/>
                    <w:right w:val="none" w:sz="0" w:space="0" w:color="auto"/>
                  </w:divBdr>
                </w:div>
              </w:divsChild>
            </w:div>
            <w:div w:id="469906082">
              <w:marLeft w:val="0"/>
              <w:marRight w:val="0"/>
              <w:marTop w:val="0"/>
              <w:marBottom w:val="0"/>
              <w:divBdr>
                <w:top w:val="none" w:sz="0" w:space="0" w:color="auto"/>
                <w:left w:val="none" w:sz="0" w:space="0" w:color="auto"/>
                <w:bottom w:val="none" w:sz="0" w:space="0" w:color="auto"/>
                <w:right w:val="none" w:sz="0" w:space="0" w:color="auto"/>
              </w:divBdr>
              <w:divsChild>
                <w:div w:id="2121606361">
                  <w:marLeft w:val="0"/>
                  <w:marRight w:val="0"/>
                  <w:marTop w:val="0"/>
                  <w:marBottom w:val="0"/>
                  <w:divBdr>
                    <w:top w:val="none" w:sz="0" w:space="0" w:color="auto"/>
                    <w:left w:val="none" w:sz="0" w:space="0" w:color="auto"/>
                    <w:bottom w:val="none" w:sz="0" w:space="0" w:color="auto"/>
                    <w:right w:val="none" w:sz="0" w:space="0" w:color="auto"/>
                  </w:divBdr>
                </w:div>
              </w:divsChild>
            </w:div>
            <w:div w:id="1496335050">
              <w:marLeft w:val="0"/>
              <w:marRight w:val="0"/>
              <w:marTop w:val="0"/>
              <w:marBottom w:val="0"/>
              <w:divBdr>
                <w:top w:val="none" w:sz="0" w:space="0" w:color="auto"/>
                <w:left w:val="none" w:sz="0" w:space="0" w:color="auto"/>
                <w:bottom w:val="none" w:sz="0" w:space="0" w:color="auto"/>
                <w:right w:val="none" w:sz="0" w:space="0" w:color="auto"/>
              </w:divBdr>
              <w:divsChild>
                <w:div w:id="204804610">
                  <w:marLeft w:val="0"/>
                  <w:marRight w:val="0"/>
                  <w:marTop w:val="0"/>
                  <w:marBottom w:val="0"/>
                  <w:divBdr>
                    <w:top w:val="none" w:sz="0" w:space="0" w:color="auto"/>
                    <w:left w:val="none" w:sz="0" w:space="0" w:color="auto"/>
                    <w:bottom w:val="none" w:sz="0" w:space="0" w:color="auto"/>
                    <w:right w:val="none" w:sz="0" w:space="0" w:color="auto"/>
                  </w:divBdr>
                </w:div>
              </w:divsChild>
            </w:div>
            <w:div w:id="682169933">
              <w:marLeft w:val="0"/>
              <w:marRight w:val="0"/>
              <w:marTop w:val="0"/>
              <w:marBottom w:val="0"/>
              <w:divBdr>
                <w:top w:val="none" w:sz="0" w:space="0" w:color="auto"/>
                <w:left w:val="none" w:sz="0" w:space="0" w:color="auto"/>
                <w:bottom w:val="none" w:sz="0" w:space="0" w:color="auto"/>
                <w:right w:val="none" w:sz="0" w:space="0" w:color="auto"/>
              </w:divBdr>
              <w:divsChild>
                <w:div w:id="1681354180">
                  <w:marLeft w:val="0"/>
                  <w:marRight w:val="0"/>
                  <w:marTop w:val="0"/>
                  <w:marBottom w:val="0"/>
                  <w:divBdr>
                    <w:top w:val="none" w:sz="0" w:space="0" w:color="auto"/>
                    <w:left w:val="none" w:sz="0" w:space="0" w:color="auto"/>
                    <w:bottom w:val="none" w:sz="0" w:space="0" w:color="auto"/>
                    <w:right w:val="none" w:sz="0" w:space="0" w:color="auto"/>
                  </w:divBdr>
                </w:div>
              </w:divsChild>
            </w:div>
            <w:div w:id="953294483">
              <w:marLeft w:val="0"/>
              <w:marRight w:val="0"/>
              <w:marTop w:val="0"/>
              <w:marBottom w:val="0"/>
              <w:divBdr>
                <w:top w:val="none" w:sz="0" w:space="0" w:color="auto"/>
                <w:left w:val="none" w:sz="0" w:space="0" w:color="auto"/>
                <w:bottom w:val="none" w:sz="0" w:space="0" w:color="auto"/>
                <w:right w:val="none" w:sz="0" w:space="0" w:color="auto"/>
              </w:divBdr>
              <w:divsChild>
                <w:div w:id="89278307">
                  <w:marLeft w:val="0"/>
                  <w:marRight w:val="0"/>
                  <w:marTop w:val="0"/>
                  <w:marBottom w:val="0"/>
                  <w:divBdr>
                    <w:top w:val="none" w:sz="0" w:space="0" w:color="auto"/>
                    <w:left w:val="none" w:sz="0" w:space="0" w:color="auto"/>
                    <w:bottom w:val="none" w:sz="0" w:space="0" w:color="auto"/>
                    <w:right w:val="none" w:sz="0" w:space="0" w:color="auto"/>
                  </w:divBdr>
                </w:div>
              </w:divsChild>
            </w:div>
            <w:div w:id="434326558">
              <w:marLeft w:val="0"/>
              <w:marRight w:val="0"/>
              <w:marTop w:val="0"/>
              <w:marBottom w:val="0"/>
              <w:divBdr>
                <w:top w:val="none" w:sz="0" w:space="0" w:color="auto"/>
                <w:left w:val="none" w:sz="0" w:space="0" w:color="auto"/>
                <w:bottom w:val="none" w:sz="0" w:space="0" w:color="auto"/>
                <w:right w:val="none" w:sz="0" w:space="0" w:color="auto"/>
              </w:divBdr>
              <w:divsChild>
                <w:div w:id="1997687640">
                  <w:marLeft w:val="0"/>
                  <w:marRight w:val="0"/>
                  <w:marTop w:val="0"/>
                  <w:marBottom w:val="0"/>
                  <w:divBdr>
                    <w:top w:val="none" w:sz="0" w:space="0" w:color="auto"/>
                    <w:left w:val="none" w:sz="0" w:space="0" w:color="auto"/>
                    <w:bottom w:val="none" w:sz="0" w:space="0" w:color="auto"/>
                    <w:right w:val="none" w:sz="0" w:space="0" w:color="auto"/>
                  </w:divBdr>
                </w:div>
              </w:divsChild>
            </w:div>
            <w:div w:id="1119952397">
              <w:marLeft w:val="0"/>
              <w:marRight w:val="0"/>
              <w:marTop w:val="0"/>
              <w:marBottom w:val="0"/>
              <w:divBdr>
                <w:top w:val="none" w:sz="0" w:space="0" w:color="auto"/>
                <w:left w:val="none" w:sz="0" w:space="0" w:color="auto"/>
                <w:bottom w:val="none" w:sz="0" w:space="0" w:color="auto"/>
                <w:right w:val="none" w:sz="0" w:space="0" w:color="auto"/>
              </w:divBdr>
              <w:divsChild>
                <w:div w:id="11033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7963">
          <w:marLeft w:val="0"/>
          <w:marRight w:val="0"/>
          <w:marTop w:val="0"/>
          <w:marBottom w:val="0"/>
          <w:divBdr>
            <w:top w:val="none" w:sz="0" w:space="0" w:color="auto"/>
            <w:left w:val="none" w:sz="0" w:space="0" w:color="auto"/>
            <w:bottom w:val="none" w:sz="0" w:space="0" w:color="auto"/>
            <w:right w:val="none" w:sz="0" w:space="0" w:color="auto"/>
          </w:divBdr>
          <w:divsChild>
            <w:div w:id="864443847">
              <w:marLeft w:val="0"/>
              <w:marRight w:val="0"/>
              <w:marTop w:val="0"/>
              <w:marBottom w:val="0"/>
              <w:divBdr>
                <w:top w:val="none" w:sz="0" w:space="0" w:color="auto"/>
                <w:left w:val="none" w:sz="0" w:space="0" w:color="auto"/>
                <w:bottom w:val="none" w:sz="0" w:space="0" w:color="auto"/>
                <w:right w:val="none" w:sz="0" w:space="0" w:color="auto"/>
              </w:divBdr>
            </w:div>
          </w:divsChild>
        </w:div>
        <w:div w:id="56712933">
          <w:marLeft w:val="0"/>
          <w:marRight w:val="0"/>
          <w:marTop w:val="0"/>
          <w:marBottom w:val="0"/>
          <w:divBdr>
            <w:top w:val="none" w:sz="0" w:space="0" w:color="auto"/>
            <w:left w:val="none" w:sz="0" w:space="0" w:color="auto"/>
            <w:bottom w:val="none" w:sz="0" w:space="0" w:color="auto"/>
            <w:right w:val="none" w:sz="0" w:space="0" w:color="auto"/>
          </w:divBdr>
          <w:divsChild>
            <w:div w:id="1533883189">
              <w:marLeft w:val="0"/>
              <w:marRight w:val="0"/>
              <w:marTop w:val="0"/>
              <w:marBottom w:val="0"/>
              <w:divBdr>
                <w:top w:val="none" w:sz="0" w:space="0" w:color="auto"/>
                <w:left w:val="none" w:sz="0" w:space="0" w:color="auto"/>
                <w:bottom w:val="none" w:sz="0" w:space="0" w:color="auto"/>
                <w:right w:val="none" w:sz="0" w:space="0" w:color="auto"/>
              </w:divBdr>
              <w:divsChild>
                <w:div w:id="1918436471">
                  <w:marLeft w:val="0"/>
                  <w:marRight w:val="0"/>
                  <w:marTop w:val="0"/>
                  <w:marBottom w:val="0"/>
                  <w:divBdr>
                    <w:top w:val="none" w:sz="0" w:space="0" w:color="auto"/>
                    <w:left w:val="none" w:sz="0" w:space="0" w:color="auto"/>
                    <w:bottom w:val="none" w:sz="0" w:space="0" w:color="auto"/>
                    <w:right w:val="none" w:sz="0" w:space="0" w:color="auto"/>
                  </w:divBdr>
                </w:div>
              </w:divsChild>
            </w:div>
            <w:div w:id="95443523">
              <w:marLeft w:val="0"/>
              <w:marRight w:val="0"/>
              <w:marTop w:val="0"/>
              <w:marBottom w:val="0"/>
              <w:divBdr>
                <w:top w:val="none" w:sz="0" w:space="0" w:color="auto"/>
                <w:left w:val="none" w:sz="0" w:space="0" w:color="auto"/>
                <w:bottom w:val="none" w:sz="0" w:space="0" w:color="auto"/>
                <w:right w:val="none" w:sz="0" w:space="0" w:color="auto"/>
              </w:divBdr>
              <w:divsChild>
                <w:div w:id="82268753">
                  <w:marLeft w:val="0"/>
                  <w:marRight w:val="0"/>
                  <w:marTop w:val="0"/>
                  <w:marBottom w:val="0"/>
                  <w:divBdr>
                    <w:top w:val="none" w:sz="0" w:space="0" w:color="auto"/>
                    <w:left w:val="none" w:sz="0" w:space="0" w:color="auto"/>
                    <w:bottom w:val="none" w:sz="0" w:space="0" w:color="auto"/>
                    <w:right w:val="none" w:sz="0" w:space="0" w:color="auto"/>
                  </w:divBdr>
                </w:div>
              </w:divsChild>
            </w:div>
            <w:div w:id="1291478193">
              <w:marLeft w:val="0"/>
              <w:marRight w:val="0"/>
              <w:marTop w:val="0"/>
              <w:marBottom w:val="0"/>
              <w:divBdr>
                <w:top w:val="none" w:sz="0" w:space="0" w:color="auto"/>
                <w:left w:val="none" w:sz="0" w:space="0" w:color="auto"/>
                <w:bottom w:val="none" w:sz="0" w:space="0" w:color="auto"/>
                <w:right w:val="none" w:sz="0" w:space="0" w:color="auto"/>
              </w:divBdr>
              <w:divsChild>
                <w:div w:id="1679380444">
                  <w:marLeft w:val="0"/>
                  <w:marRight w:val="0"/>
                  <w:marTop w:val="0"/>
                  <w:marBottom w:val="0"/>
                  <w:divBdr>
                    <w:top w:val="none" w:sz="0" w:space="0" w:color="auto"/>
                    <w:left w:val="none" w:sz="0" w:space="0" w:color="auto"/>
                    <w:bottom w:val="none" w:sz="0" w:space="0" w:color="auto"/>
                    <w:right w:val="none" w:sz="0" w:space="0" w:color="auto"/>
                  </w:divBdr>
                </w:div>
              </w:divsChild>
            </w:div>
            <w:div w:id="760033684">
              <w:marLeft w:val="0"/>
              <w:marRight w:val="0"/>
              <w:marTop w:val="0"/>
              <w:marBottom w:val="0"/>
              <w:divBdr>
                <w:top w:val="none" w:sz="0" w:space="0" w:color="auto"/>
                <w:left w:val="none" w:sz="0" w:space="0" w:color="auto"/>
                <w:bottom w:val="none" w:sz="0" w:space="0" w:color="auto"/>
                <w:right w:val="none" w:sz="0" w:space="0" w:color="auto"/>
              </w:divBdr>
              <w:divsChild>
                <w:div w:id="1928149064">
                  <w:marLeft w:val="0"/>
                  <w:marRight w:val="0"/>
                  <w:marTop w:val="0"/>
                  <w:marBottom w:val="0"/>
                  <w:divBdr>
                    <w:top w:val="none" w:sz="0" w:space="0" w:color="auto"/>
                    <w:left w:val="none" w:sz="0" w:space="0" w:color="auto"/>
                    <w:bottom w:val="none" w:sz="0" w:space="0" w:color="auto"/>
                    <w:right w:val="none" w:sz="0" w:space="0" w:color="auto"/>
                  </w:divBdr>
                </w:div>
              </w:divsChild>
            </w:div>
            <w:div w:id="123618312">
              <w:marLeft w:val="0"/>
              <w:marRight w:val="0"/>
              <w:marTop w:val="0"/>
              <w:marBottom w:val="0"/>
              <w:divBdr>
                <w:top w:val="none" w:sz="0" w:space="0" w:color="auto"/>
                <w:left w:val="none" w:sz="0" w:space="0" w:color="auto"/>
                <w:bottom w:val="none" w:sz="0" w:space="0" w:color="auto"/>
                <w:right w:val="none" w:sz="0" w:space="0" w:color="auto"/>
              </w:divBdr>
              <w:divsChild>
                <w:div w:id="740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612">
          <w:marLeft w:val="0"/>
          <w:marRight w:val="0"/>
          <w:marTop w:val="0"/>
          <w:marBottom w:val="0"/>
          <w:divBdr>
            <w:top w:val="none" w:sz="0" w:space="0" w:color="auto"/>
            <w:left w:val="none" w:sz="0" w:space="0" w:color="auto"/>
            <w:bottom w:val="none" w:sz="0" w:space="0" w:color="auto"/>
            <w:right w:val="none" w:sz="0" w:space="0" w:color="auto"/>
          </w:divBdr>
          <w:divsChild>
            <w:div w:id="1764297168">
              <w:marLeft w:val="0"/>
              <w:marRight w:val="0"/>
              <w:marTop w:val="0"/>
              <w:marBottom w:val="0"/>
              <w:divBdr>
                <w:top w:val="none" w:sz="0" w:space="0" w:color="auto"/>
                <w:left w:val="none" w:sz="0" w:space="0" w:color="auto"/>
                <w:bottom w:val="none" w:sz="0" w:space="0" w:color="auto"/>
                <w:right w:val="none" w:sz="0" w:space="0" w:color="auto"/>
              </w:divBdr>
              <w:divsChild>
                <w:div w:id="546524375">
                  <w:marLeft w:val="0"/>
                  <w:marRight w:val="0"/>
                  <w:marTop w:val="0"/>
                  <w:marBottom w:val="0"/>
                  <w:divBdr>
                    <w:top w:val="none" w:sz="0" w:space="0" w:color="auto"/>
                    <w:left w:val="none" w:sz="0" w:space="0" w:color="auto"/>
                    <w:bottom w:val="none" w:sz="0" w:space="0" w:color="auto"/>
                    <w:right w:val="none" w:sz="0" w:space="0" w:color="auto"/>
                  </w:divBdr>
                </w:div>
              </w:divsChild>
            </w:div>
            <w:div w:id="602958610">
              <w:marLeft w:val="0"/>
              <w:marRight w:val="0"/>
              <w:marTop w:val="0"/>
              <w:marBottom w:val="0"/>
              <w:divBdr>
                <w:top w:val="none" w:sz="0" w:space="0" w:color="auto"/>
                <w:left w:val="none" w:sz="0" w:space="0" w:color="auto"/>
                <w:bottom w:val="none" w:sz="0" w:space="0" w:color="auto"/>
                <w:right w:val="none" w:sz="0" w:space="0" w:color="auto"/>
              </w:divBdr>
              <w:divsChild>
                <w:div w:id="2008903235">
                  <w:marLeft w:val="0"/>
                  <w:marRight w:val="0"/>
                  <w:marTop w:val="0"/>
                  <w:marBottom w:val="0"/>
                  <w:divBdr>
                    <w:top w:val="none" w:sz="0" w:space="0" w:color="auto"/>
                    <w:left w:val="none" w:sz="0" w:space="0" w:color="auto"/>
                    <w:bottom w:val="none" w:sz="0" w:space="0" w:color="auto"/>
                    <w:right w:val="none" w:sz="0" w:space="0" w:color="auto"/>
                  </w:divBdr>
                </w:div>
              </w:divsChild>
            </w:div>
            <w:div w:id="2010670623">
              <w:marLeft w:val="0"/>
              <w:marRight w:val="0"/>
              <w:marTop w:val="0"/>
              <w:marBottom w:val="0"/>
              <w:divBdr>
                <w:top w:val="none" w:sz="0" w:space="0" w:color="auto"/>
                <w:left w:val="none" w:sz="0" w:space="0" w:color="auto"/>
                <w:bottom w:val="none" w:sz="0" w:space="0" w:color="auto"/>
                <w:right w:val="none" w:sz="0" w:space="0" w:color="auto"/>
              </w:divBdr>
              <w:divsChild>
                <w:div w:id="820998609">
                  <w:marLeft w:val="0"/>
                  <w:marRight w:val="0"/>
                  <w:marTop w:val="0"/>
                  <w:marBottom w:val="0"/>
                  <w:divBdr>
                    <w:top w:val="none" w:sz="0" w:space="0" w:color="auto"/>
                    <w:left w:val="none" w:sz="0" w:space="0" w:color="auto"/>
                    <w:bottom w:val="none" w:sz="0" w:space="0" w:color="auto"/>
                    <w:right w:val="none" w:sz="0" w:space="0" w:color="auto"/>
                  </w:divBdr>
                </w:div>
              </w:divsChild>
            </w:div>
            <w:div w:id="1935167021">
              <w:marLeft w:val="0"/>
              <w:marRight w:val="0"/>
              <w:marTop w:val="0"/>
              <w:marBottom w:val="0"/>
              <w:divBdr>
                <w:top w:val="none" w:sz="0" w:space="0" w:color="auto"/>
                <w:left w:val="none" w:sz="0" w:space="0" w:color="auto"/>
                <w:bottom w:val="none" w:sz="0" w:space="0" w:color="auto"/>
                <w:right w:val="none" w:sz="0" w:space="0" w:color="auto"/>
              </w:divBdr>
              <w:divsChild>
                <w:div w:id="1249655852">
                  <w:marLeft w:val="0"/>
                  <w:marRight w:val="0"/>
                  <w:marTop w:val="0"/>
                  <w:marBottom w:val="0"/>
                  <w:divBdr>
                    <w:top w:val="none" w:sz="0" w:space="0" w:color="auto"/>
                    <w:left w:val="none" w:sz="0" w:space="0" w:color="auto"/>
                    <w:bottom w:val="none" w:sz="0" w:space="0" w:color="auto"/>
                    <w:right w:val="none" w:sz="0" w:space="0" w:color="auto"/>
                  </w:divBdr>
                </w:div>
              </w:divsChild>
            </w:div>
            <w:div w:id="529950594">
              <w:marLeft w:val="0"/>
              <w:marRight w:val="0"/>
              <w:marTop w:val="0"/>
              <w:marBottom w:val="0"/>
              <w:divBdr>
                <w:top w:val="none" w:sz="0" w:space="0" w:color="auto"/>
                <w:left w:val="none" w:sz="0" w:space="0" w:color="auto"/>
                <w:bottom w:val="none" w:sz="0" w:space="0" w:color="auto"/>
                <w:right w:val="none" w:sz="0" w:space="0" w:color="auto"/>
              </w:divBdr>
              <w:divsChild>
                <w:div w:id="834033324">
                  <w:marLeft w:val="0"/>
                  <w:marRight w:val="0"/>
                  <w:marTop w:val="0"/>
                  <w:marBottom w:val="0"/>
                  <w:divBdr>
                    <w:top w:val="none" w:sz="0" w:space="0" w:color="auto"/>
                    <w:left w:val="none" w:sz="0" w:space="0" w:color="auto"/>
                    <w:bottom w:val="none" w:sz="0" w:space="0" w:color="auto"/>
                    <w:right w:val="none" w:sz="0" w:space="0" w:color="auto"/>
                  </w:divBdr>
                </w:div>
              </w:divsChild>
            </w:div>
            <w:div w:id="1884714063">
              <w:marLeft w:val="0"/>
              <w:marRight w:val="0"/>
              <w:marTop w:val="0"/>
              <w:marBottom w:val="0"/>
              <w:divBdr>
                <w:top w:val="none" w:sz="0" w:space="0" w:color="auto"/>
                <w:left w:val="none" w:sz="0" w:space="0" w:color="auto"/>
                <w:bottom w:val="none" w:sz="0" w:space="0" w:color="auto"/>
                <w:right w:val="none" w:sz="0" w:space="0" w:color="auto"/>
              </w:divBdr>
              <w:divsChild>
                <w:div w:id="183398834">
                  <w:marLeft w:val="0"/>
                  <w:marRight w:val="0"/>
                  <w:marTop w:val="0"/>
                  <w:marBottom w:val="0"/>
                  <w:divBdr>
                    <w:top w:val="none" w:sz="0" w:space="0" w:color="auto"/>
                    <w:left w:val="none" w:sz="0" w:space="0" w:color="auto"/>
                    <w:bottom w:val="none" w:sz="0" w:space="0" w:color="auto"/>
                    <w:right w:val="none" w:sz="0" w:space="0" w:color="auto"/>
                  </w:divBdr>
                </w:div>
              </w:divsChild>
            </w:div>
            <w:div w:id="862479506">
              <w:marLeft w:val="0"/>
              <w:marRight w:val="0"/>
              <w:marTop w:val="0"/>
              <w:marBottom w:val="0"/>
              <w:divBdr>
                <w:top w:val="none" w:sz="0" w:space="0" w:color="auto"/>
                <w:left w:val="none" w:sz="0" w:space="0" w:color="auto"/>
                <w:bottom w:val="none" w:sz="0" w:space="0" w:color="auto"/>
                <w:right w:val="none" w:sz="0" w:space="0" w:color="auto"/>
              </w:divBdr>
              <w:divsChild>
                <w:div w:id="493759145">
                  <w:marLeft w:val="0"/>
                  <w:marRight w:val="0"/>
                  <w:marTop w:val="0"/>
                  <w:marBottom w:val="0"/>
                  <w:divBdr>
                    <w:top w:val="none" w:sz="0" w:space="0" w:color="auto"/>
                    <w:left w:val="none" w:sz="0" w:space="0" w:color="auto"/>
                    <w:bottom w:val="none" w:sz="0" w:space="0" w:color="auto"/>
                    <w:right w:val="none" w:sz="0" w:space="0" w:color="auto"/>
                  </w:divBdr>
                </w:div>
              </w:divsChild>
            </w:div>
            <w:div w:id="619410339">
              <w:marLeft w:val="0"/>
              <w:marRight w:val="0"/>
              <w:marTop w:val="0"/>
              <w:marBottom w:val="0"/>
              <w:divBdr>
                <w:top w:val="none" w:sz="0" w:space="0" w:color="auto"/>
                <w:left w:val="none" w:sz="0" w:space="0" w:color="auto"/>
                <w:bottom w:val="none" w:sz="0" w:space="0" w:color="auto"/>
                <w:right w:val="none" w:sz="0" w:space="0" w:color="auto"/>
              </w:divBdr>
              <w:divsChild>
                <w:div w:id="1775202469">
                  <w:marLeft w:val="0"/>
                  <w:marRight w:val="0"/>
                  <w:marTop w:val="0"/>
                  <w:marBottom w:val="0"/>
                  <w:divBdr>
                    <w:top w:val="none" w:sz="0" w:space="0" w:color="auto"/>
                    <w:left w:val="none" w:sz="0" w:space="0" w:color="auto"/>
                    <w:bottom w:val="none" w:sz="0" w:space="0" w:color="auto"/>
                    <w:right w:val="none" w:sz="0" w:space="0" w:color="auto"/>
                  </w:divBdr>
                </w:div>
              </w:divsChild>
            </w:div>
            <w:div w:id="422383683">
              <w:marLeft w:val="0"/>
              <w:marRight w:val="0"/>
              <w:marTop w:val="0"/>
              <w:marBottom w:val="0"/>
              <w:divBdr>
                <w:top w:val="none" w:sz="0" w:space="0" w:color="auto"/>
                <w:left w:val="none" w:sz="0" w:space="0" w:color="auto"/>
                <w:bottom w:val="none" w:sz="0" w:space="0" w:color="auto"/>
                <w:right w:val="none" w:sz="0" w:space="0" w:color="auto"/>
              </w:divBdr>
              <w:divsChild>
                <w:div w:id="1544514732">
                  <w:marLeft w:val="0"/>
                  <w:marRight w:val="0"/>
                  <w:marTop w:val="0"/>
                  <w:marBottom w:val="0"/>
                  <w:divBdr>
                    <w:top w:val="none" w:sz="0" w:space="0" w:color="auto"/>
                    <w:left w:val="none" w:sz="0" w:space="0" w:color="auto"/>
                    <w:bottom w:val="none" w:sz="0" w:space="0" w:color="auto"/>
                    <w:right w:val="none" w:sz="0" w:space="0" w:color="auto"/>
                  </w:divBdr>
                </w:div>
              </w:divsChild>
            </w:div>
            <w:div w:id="424886310">
              <w:marLeft w:val="0"/>
              <w:marRight w:val="0"/>
              <w:marTop w:val="0"/>
              <w:marBottom w:val="0"/>
              <w:divBdr>
                <w:top w:val="none" w:sz="0" w:space="0" w:color="auto"/>
                <w:left w:val="none" w:sz="0" w:space="0" w:color="auto"/>
                <w:bottom w:val="none" w:sz="0" w:space="0" w:color="auto"/>
                <w:right w:val="none" w:sz="0" w:space="0" w:color="auto"/>
              </w:divBdr>
              <w:divsChild>
                <w:div w:id="1599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294">
          <w:marLeft w:val="0"/>
          <w:marRight w:val="0"/>
          <w:marTop w:val="0"/>
          <w:marBottom w:val="0"/>
          <w:divBdr>
            <w:top w:val="none" w:sz="0" w:space="0" w:color="auto"/>
            <w:left w:val="none" w:sz="0" w:space="0" w:color="auto"/>
            <w:bottom w:val="none" w:sz="0" w:space="0" w:color="auto"/>
            <w:right w:val="none" w:sz="0" w:space="0" w:color="auto"/>
          </w:divBdr>
          <w:divsChild>
            <w:div w:id="396167643">
              <w:marLeft w:val="0"/>
              <w:marRight w:val="0"/>
              <w:marTop w:val="0"/>
              <w:marBottom w:val="0"/>
              <w:divBdr>
                <w:top w:val="none" w:sz="0" w:space="0" w:color="auto"/>
                <w:left w:val="none" w:sz="0" w:space="0" w:color="auto"/>
                <w:bottom w:val="none" w:sz="0" w:space="0" w:color="auto"/>
                <w:right w:val="none" w:sz="0" w:space="0" w:color="auto"/>
              </w:divBdr>
              <w:divsChild>
                <w:div w:id="585001081">
                  <w:marLeft w:val="0"/>
                  <w:marRight w:val="0"/>
                  <w:marTop w:val="0"/>
                  <w:marBottom w:val="0"/>
                  <w:divBdr>
                    <w:top w:val="none" w:sz="0" w:space="0" w:color="auto"/>
                    <w:left w:val="none" w:sz="0" w:space="0" w:color="auto"/>
                    <w:bottom w:val="none" w:sz="0" w:space="0" w:color="auto"/>
                    <w:right w:val="none" w:sz="0" w:space="0" w:color="auto"/>
                  </w:divBdr>
                </w:div>
              </w:divsChild>
            </w:div>
            <w:div w:id="685716089">
              <w:marLeft w:val="0"/>
              <w:marRight w:val="0"/>
              <w:marTop w:val="0"/>
              <w:marBottom w:val="0"/>
              <w:divBdr>
                <w:top w:val="none" w:sz="0" w:space="0" w:color="auto"/>
                <w:left w:val="none" w:sz="0" w:space="0" w:color="auto"/>
                <w:bottom w:val="none" w:sz="0" w:space="0" w:color="auto"/>
                <w:right w:val="none" w:sz="0" w:space="0" w:color="auto"/>
              </w:divBdr>
              <w:divsChild>
                <w:div w:id="7503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5385">
          <w:marLeft w:val="0"/>
          <w:marRight w:val="0"/>
          <w:marTop w:val="0"/>
          <w:marBottom w:val="0"/>
          <w:divBdr>
            <w:top w:val="none" w:sz="0" w:space="0" w:color="auto"/>
            <w:left w:val="none" w:sz="0" w:space="0" w:color="auto"/>
            <w:bottom w:val="none" w:sz="0" w:space="0" w:color="auto"/>
            <w:right w:val="none" w:sz="0" w:space="0" w:color="auto"/>
          </w:divBdr>
          <w:divsChild>
            <w:div w:id="1587687017">
              <w:marLeft w:val="0"/>
              <w:marRight w:val="0"/>
              <w:marTop w:val="0"/>
              <w:marBottom w:val="0"/>
              <w:divBdr>
                <w:top w:val="none" w:sz="0" w:space="0" w:color="auto"/>
                <w:left w:val="none" w:sz="0" w:space="0" w:color="auto"/>
                <w:bottom w:val="none" w:sz="0" w:space="0" w:color="auto"/>
                <w:right w:val="none" w:sz="0" w:space="0" w:color="auto"/>
              </w:divBdr>
              <w:divsChild>
                <w:div w:id="1681397073">
                  <w:marLeft w:val="0"/>
                  <w:marRight w:val="0"/>
                  <w:marTop w:val="0"/>
                  <w:marBottom w:val="0"/>
                  <w:divBdr>
                    <w:top w:val="none" w:sz="0" w:space="0" w:color="auto"/>
                    <w:left w:val="none" w:sz="0" w:space="0" w:color="auto"/>
                    <w:bottom w:val="none" w:sz="0" w:space="0" w:color="auto"/>
                    <w:right w:val="none" w:sz="0" w:space="0" w:color="auto"/>
                  </w:divBdr>
                </w:div>
              </w:divsChild>
            </w:div>
            <w:div w:id="640501514">
              <w:marLeft w:val="0"/>
              <w:marRight w:val="0"/>
              <w:marTop w:val="0"/>
              <w:marBottom w:val="0"/>
              <w:divBdr>
                <w:top w:val="none" w:sz="0" w:space="0" w:color="auto"/>
                <w:left w:val="none" w:sz="0" w:space="0" w:color="auto"/>
                <w:bottom w:val="none" w:sz="0" w:space="0" w:color="auto"/>
                <w:right w:val="none" w:sz="0" w:space="0" w:color="auto"/>
              </w:divBdr>
              <w:divsChild>
                <w:div w:id="2092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517">
          <w:marLeft w:val="0"/>
          <w:marRight w:val="0"/>
          <w:marTop w:val="0"/>
          <w:marBottom w:val="0"/>
          <w:divBdr>
            <w:top w:val="none" w:sz="0" w:space="0" w:color="auto"/>
            <w:left w:val="none" w:sz="0" w:space="0" w:color="auto"/>
            <w:bottom w:val="none" w:sz="0" w:space="0" w:color="auto"/>
            <w:right w:val="none" w:sz="0" w:space="0" w:color="auto"/>
          </w:divBdr>
          <w:divsChild>
            <w:div w:id="424037769">
              <w:marLeft w:val="0"/>
              <w:marRight w:val="0"/>
              <w:marTop w:val="0"/>
              <w:marBottom w:val="0"/>
              <w:divBdr>
                <w:top w:val="none" w:sz="0" w:space="0" w:color="auto"/>
                <w:left w:val="none" w:sz="0" w:space="0" w:color="auto"/>
                <w:bottom w:val="none" w:sz="0" w:space="0" w:color="auto"/>
                <w:right w:val="none" w:sz="0" w:space="0" w:color="auto"/>
              </w:divBdr>
              <w:divsChild>
                <w:div w:id="684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052">
          <w:marLeft w:val="0"/>
          <w:marRight w:val="0"/>
          <w:marTop w:val="0"/>
          <w:marBottom w:val="0"/>
          <w:divBdr>
            <w:top w:val="none" w:sz="0" w:space="0" w:color="auto"/>
            <w:left w:val="none" w:sz="0" w:space="0" w:color="auto"/>
            <w:bottom w:val="none" w:sz="0" w:space="0" w:color="auto"/>
            <w:right w:val="none" w:sz="0" w:space="0" w:color="auto"/>
          </w:divBdr>
          <w:divsChild>
            <w:div w:id="1527869610">
              <w:marLeft w:val="0"/>
              <w:marRight w:val="0"/>
              <w:marTop w:val="0"/>
              <w:marBottom w:val="0"/>
              <w:divBdr>
                <w:top w:val="none" w:sz="0" w:space="0" w:color="auto"/>
                <w:left w:val="none" w:sz="0" w:space="0" w:color="auto"/>
                <w:bottom w:val="none" w:sz="0" w:space="0" w:color="auto"/>
                <w:right w:val="none" w:sz="0" w:space="0" w:color="auto"/>
              </w:divBdr>
              <w:divsChild>
                <w:div w:id="1982732615">
                  <w:marLeft w:val="0"/>
                  <w:marRight w:val="0"/>
                  <w:marTop w:val="0"/>
                  <w:marBottom w:val="0"/>
                  <w:divBdr>
                    <w:top w:val="none" w:sz="0" w:space="0" w:color="auto"/>
                    <w:left w:val="none" w:sz="0" w:space="0" w:color="auto"/>
                    <w:bottom w:val="none" w:sz="0" w:space="0" w:color="auto"/>
                    <w:right w:val="none" w:sz="0" w:space="0" w:color="auto"/>
                  </w:divBdr>
                </w:div>
              </w:divsChild>
            </w:div>
            <w:div w:id="1840343118">
              <w:marLeft w:val="0"/>
              <w:marRight w:val="0"/>
              <w:marTop w:val="0"/>
              <w:marBottom w:val="0"/>
              <w:divBdr>
                <w:top w:val="none" w:sz="0" w:space="0" w:color="auto"/>
                <w:left w:val="none" w:sz="0" w:space="0" w:color="auto"/>
                <w:bottom w:val="none" w:sz="0" w:space="0" w:color="auto"/>
                <w:right w:val="none" w:sz="0" w:space="0" w:color="auto"/>
              </w:divBdr>
              <w:divsChild>
                <w:div w:id="1552305374">
                  <w:marLeft w:val="0"/>
                  <w:marRight w:val="0"/>
                  <w:marTop w:val="0"/>
                  <w:marBottom w:val="0"/>
                  <w:divBdr>
                    <w:top w:val="none" w:sz="0" w:space="0" w:color="auto"/>
                    <w:left w:val="none" w:sz="0" w:space="0" w:color="auto"/>
                    <w:bottom w:val="none" w:sz="0" w:space="0" w:color="auto"/>
                    <w:right w:val="none" w:sz="0" w:space="0" w:color="auto"/>
                  </w:divBdr>
                </w:div>
              </w:divsChild>
            </w:div>
            <w:div w:id="708649615">
              <w:marLeft w:val="0"/>
              <w:marRight w:val="0"/>
              <w:marTop w:val="0"/>
              <w:marBottom w:val="0"/>
              <w:divBdr>
                <w:top w:val="none" w:sz="0" w:space="0" w:color="auto"/>
                <w:left w:val="none" w:sz="0" w:space="0" w:color="auto"/>
                <w:bottom w:val="none" w:sz="0" w:space="0" w:color="auto"/>
                <w:right w:val="none" w:sz="0" w:space="0" w:color="auto"/>
              </w:divBdr>
              <w:divsChild>
                <w:div w:id="222059681">
                  <w:marLeft w:val="0"/>
                  <w:marRight w:val="0"/>
                  <w:marTop w:val="0"/>
                  <w:marBottom w:val="0"/>
                  <w:divBdr>
                    <w:top w:val="none" w:sz="0" w:space="0" w:color="auto"/>
                    <w:left w:val="none" w:sz="0" w:space="0" w:color="auto"/>
                    <w:bottom w:val="none" w:sz="0" w:space="0" w:color="auto"/>
                    <w:right w:val="none" w:sz="0" w:space="0" w:color="auto"/>
                  </w:divBdr>
                </w:div>
              </w:divsChild>
            </w:div>
            <w:div w:id="1367873173">
              <w:marLeft w:val="0"/>
              <w:marRight w:val="0"/>
              <w:marTop w:val="0"/>
              <w:marBottom w:val="0"/>
              <w:divBdr>
                <w:top w:val="none" w:sz="0" w:space="0" w:color="auto"/>
                <w:left w:val="none" w:sz="0" w:space="0" w:color="auto"/>
                <w:bottom w:val="none" w:sz="0" w:space="0" w:color="auto"/>
                <w:right w:val="none" w:sz="0" w:space="0" w:color="auto"/>
              </w:divBdr>
              <w:divsChild>
                <w:div w:id="1467699751">
                  <w:marLeft w:val="0"/>
                  <w:marRight w:val="0"/>
                  <w:marTop w:val="0"/>
                  <w:marBottom w:val="0"/>
                  <w:divBdr>
                    <w:top w:val="none" w:sz="0" w:space="0" w:color="auto"/>
                    <w:left w:val="none" w:sz="0" w:space="0" w:color="auto"/>
                    <w:bottom w:val="none" w:sz="0" w:space="0" w:color="auto"/>
                    <w:right w:val="none" w:sz="0" w:space="0" w:color="auto"/>
                  </w:divBdr>
                </w:div>
              </w:divsChild>
            </w:div>
            <w:div w:id="721559733">
              <w:marLeft w:val="0"/>
              <w:marRight w:val="0"/>
              <w:marTop w:val="0"/>
              <w:marBottom w:val="0"/>
              <w:divBdr>
                <w:top w:val="none" w:sz="0" w:space="0" w:color="auto"/>
                <w:left w:val="none" w:sz="0" w:space="0" w:color="auto"/>
                <w:bottom w:val="none" w:sz="0" w:space="0" w:color="auto"/>
                <w:right w:val="none" w:sz="0" w:space="0" w:color="auto"/>
              </w:divBdr>
              <w:divsChild>
                <w:div w:id="1932733868">
                  <w:marLeft w:val="0"/>
                  <w:marRight w:val="0"/>
                  <w:marTop w:val="0"/>
                  <w:marBottom w:val="0"/>
                  <w:divBdr>
                    <w:top w:val="none" w:sz="0" w:space="0" w:color="auto"/>
                    <w:left w:val="none" w:sz="0" w:space="0" w:color="auto"/>
                    <w:bottom w:val="none" w:sz="0" w:space="0" w:color="auto"/>
                    <w:right w:val="none" w:sz="0" w:space="0" w:color="auto"/>
                  </w:divBdr>
                </w:div>
              </w:divsChild>
            </w:div>
            <w:div w:id="1468812223">
              <w:marLeft w:val="0"/>
              <w:marRight w:val="0"/>
              <w:marTop w:val="0"/>
              <w:marBottom w:val="0"/>
              <w:divBdr>
                <w:top w:val="none" w:sz="0" w:space="0" w:color="auto"/>
                <w:left w:val="none" w:sz="0" w:space="0" w:color="auto"/>
                <w:bottom w:val="none" w:sz="0" w:space="0" w:color="auto"/>
                <w:right w:val="none" w:sz="0" w:space="0" w:color="auto"/>
              </w:divBdr>
              <w:divsChild>
                <w:div w:id="1058556338">
                  <w:marLeft w:val="0"/>
                  <w:marRight w:val="0"/>
                  <w:marTop w:val="0"/>
                  <w:marBottom w:val="0"/>
                  <w:divBdr>
                    <w:top w:val="none" w:sz="0" w:space="0" w:color="auto"/>
                    <w:left w:val="none" w:sz="0" w:space="0" w:color="auto"/>
                    <w:bottom w:val="none" w:sz="0" w:space="0" w:color="auto"/>
                    <w:right w:val="none" w:sz="0" w:space="0" w:color="auto"/>
                  </w:divBdr>
                </w:div>
              </w:divsChild>
            </w:div>
            <w:div w:id="428550615">
              <w:marLeft w:val="0"/>
              <w:marRight w:val="0"/>
              <w:marTop w:val="0"/>
              <w:marBottom w:val="0"/>
              <w:divBdr>
                <w:top w:val="none" w:sz="0" w:space="0" w:color="auto"/>
                <w:left w:val="none" w:sz="0" w:space="0" w:color="auto"/>
                <w:bottom w:val="none" w:sz="0" w:space="0" w:color="auto"/>
                <w:right w:val="none" w:sz="0" w:space="0" w:color="auto"/>
              </w:divBdr>
              <w:divsChild>
                <w:div w:id="1857426891">
                  <w:marLeft w:val="0"/>
                  <w:marRight w:val="0"/>
                  <w:marTop w:val="0"/>
                  <w:marBottom w:val="0"/>
                  <w:divBdr>
                    <w:top w:val="none" w:sz="0" w:space="0" w:color="auto"/>
                    <w:left w:val="none" w:sz="0" w:space="0" w:color="auto"/>
                    <w:bottom w:val="none" w:sz="0" w:space="0" w:color="auto"/>
                    <w:right w:val="none" w:sz="0" w:space="0" w:color="auto"/>
                  </w:divBdr>
                </w:div>
              </w:divsChild>
            </w:div>
            <w:div w:id="1021080728">
              <w:marLeft w:val="0"/>
              <w:marRight w:val="0"/>
              <w:marTop w:val="0"/>
              <w:marBottom w:val="0"/>
              <w:divBdr>
                <w:top w:val="none" w:sz="0" w:space="0" w:color="auto"/>
                <w:left w:val="none" w:sz="0" w:space="0" w:color="auto"/>
                <w:bottom w:val="none" w:sz="0" w:space="0" w:color="auto"/>
                <w:right w:val="none" w:sz="0" w:space="0" w:color="auto"/>
              </w:divBdr>
              <w:divsChild>
                <w:div w:id="1001276339">
                  <w:marLeft w:val="0"/>
                  <w:marRight w:val="0"/>
                  <w:marTop w:val="0"/>
                  <w:marBottom w:val="0"/>
                  <w:divBdr>
                    <w:top w:val="none" w:sz="0" w:space="0" w:color="auto"/>
                    <w:left w:val="none" w:sz="0" w:space="0" w:color="auto"/>
                    <w:bottom w:val="none" w:sz="0" w:space="0" w:color="auto"/>
                    <w:right w:val="none" w:sz="0" w:space="0" w:color="auto"/>
                  </w:divBdr>
                </w:div>
              </w:divsChild>
            </w:div>
            <w:div w:id="1570769211">
              <w:marLeft w:val="0"/>
              <w:marRight w:val="0"/>
              <w:marTop w:val="0"/>
              <w:marBottom w:val="0"/>
              <w:divBdr>
                <w:top w:val="none" w:sz="0" w:space="0" w:color="auto"/>
                <w:left w:val="none" w:sz="0" w:space="0" w:color="auto"/>
                <w:bottom w:val="none" w:sz="0" w:space="0" w:color="auto"/>
                <w:right w:val="none" w:sz="0" w:space="0" w:color="auto"/>
              </w:divBdr>
              <w:divsChild>
                <w:div w:id="513374355">
                  <w:marLeft w:val="0"/>
                  <w:marRight w:val="0"/>
                  <w:marTop w:val="0"/>
                  <w:marBottom w:val="0"/>
                  <w:divBdr>
                    <w:top w:val="none" w:sz="0" w:space="0" w:color="auto"/>
                    <w:left w:val="none" w:sz="0" w:space="0" w:color="auto"/>
                    <w:bottom w:val="none" w:sz="0" w:space="0" w:color="auto"/>
                    <w:right w:val="none" w:sz="0" w:space="0" w:color="auto"/>
                  </w:divBdr>
                </w:div>
              </w:divsChild>
            </w:div>
            <w:div w:id="957684643">
              <w:marLeft w:val="0"/>
              <w:marRight w:val="0"/>
              <w:marTop w:val="0"/>
              <w:marBottom w:val="0"/>
              <w:divBdr>
                <w:top w:val="none" w:sz="0" w:space="0" w:color="auto"/>
                <w:left w:val="none" w:sz="0" w:space="0" w:color="auto"/>
                <w:bottom w:val="none" w:sz="0" w:space="0" w:color="auto"/>
                <w:right w:val="none" w:sz="0" w:space="0" w:color="auto"/>
              </w:divBdr>
              <w:divsChild>
                <w:div w:id="408964259">
                  <w:marLeft w:val="0"/>
                  <w:marRight w:val="0"/>
                  <w:marTop w:val="0"/>
                  <w:marBottom w:val="0"/>
                  <w:divBdr>
                    <w:top w:val="none" w:sz="0" w:space="0" w:color="auto"/>
                    <w:left w:val="none" w:sz="0" w:space="0" w:color="auto"/>
                    <w:bottom w:val="none" w:sz="0" w:space="0" w:color="auto"/>
                    <w:right w:val="none" w:sz="0" w:space="0" w:color="auto"/>
                  </w:divBdr>
                </w:div>
              </w:divsChild>
            </w:div>
            <w:div w:id="679086499">
              <w:marLeft w:val="0"/>
              <w:marRight w:val="0"/>
              <w:marTop w:val="0"/>
              <w:marBottom w:val="0"/>
              <w:divBdr>
                <w:top w:val="none" w:sz="0" w:space="0" w:color="auto"/>
                <w:left w:val="none" w:sz="0" w:space="0" w:color="auto"/>
                <w:bottom w:val="none" w:sz="0" w:space="0" w:color="auto"/>
                <w:right w:val="none" w:sz="0" w:space="0" w:color="auto"/>
              </w:divBdr>
              <w:divsChild>
                <w:div w:id="1432551445">
                  <w:marLeft w:val="0"/>
                  <w:marRight w:val="0"/>
                  <w:marTop w:val="0"/>
                  <w:marBottom w:val="0"/>
                  <w:divBdr>
                    <w:top w:val="none" w:sz="0" w:space="0" w:color="auto"/>
                    <w:left w:val="none" w:sz="0" w:space="0" w:color="auto"/>
                    <w:bottom w:val="none" w:sz="0" w:space="0" w:color="auto"/>
                    <w:right w:val="none" w:sz="0" w:space="0" w:color="auto"/>
                  </w:divBdr>
                </w:div>
              </w:divsChild>
            </w:div>
            <w:div w:id="538666128">
              <w:marLeft w:val="0"/>
              <w:marRight w:val="0"/>
              <w:marTop w:val="0"/>
              <w:marBottom w:val="0"/>
              <w:divBdr>
                <w:top w:val="none" w:sz="0" w:space="0" w:color="auto"/>
                <w:left w:val="none" w:sz="0" w:space="0" w:color="auto"/>
                <w:bottom w:val="none" w:sz="0" w:space="0" w:color="auto"/>
                <w:right w:val="none" w:sz="0" w:space="0" w:color="auto"/>
              </w:divBdr>
              <w:divsChild>
                <w:div w:id="12274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5056">
          <w:marLeft w:val="0"/>
          <w:marRight w:val="0"/>
          <w:marTop w:val="0"/>
          <w:marBottom w:val="0"/>
          <w:divBdr>
            <w:top w:val="none" w:sz="0" w:space="0" w:color="auto"/>
            <w:left w:val="none" w:sz="0" w:space="0" w:color="auto"/>
            <w:bottom w:val="none" w:sz="0" w:space="0" w:color="auto"/>
            <w:right w:val="none" w:sz="0" w:space="0" w:color="auto"/>
          </w:divBdr>
          <w:divsChild>
            <w:div w:id="1236166326">
              <w:marLeft w:val="0"/>
              <w:marRight w:val="0"/>
              <w:marTop w:val="0"/>
              <w:marBottom w:val="0"/>
              <w:divBdr>
                <w:top w:val="none" w:sz="0" w:space="0" w:color="auto"/>
                <w:left w:val="none" w:sz="0" w:space="0" w:color="auto"/>
                <w:bottom w:val="none" w:sz="0" w:space="0" w:color="auto"/>
                <w:right w:val="none" w:sz="0" w:space="0" w:color="auto"/>
              </w:divBdr>
            </w:div>
          </w:divsChild>
        </w:div>
        <w:div w:id="564728611">
          <w:marLeft w:val="0"/>
          <w:marRight w:val="0"/>
          <w:marTop w:val="0"/>
          <w:marBottom w:val="0"/>
          <w:divBdr>
            <w:top w:val="none" w:sz="0" w:space="0" w:color="auto"/>
            <w:left w:val="none" w:sz="0" w:space="0" w:color="auto"/>
            <w:bottom w:val="none" w:sz="0" w:space="0" w:color="auto"/>
            <w:right w:val="none" w:sz="0" w:space="0" w:color="auto"/>
          </w:divBdr>
          <w:divsChild>
            <w:div w:id="260459576">
              <w:marLeft w:val="0"/>
              <w:marRight w:val="0"/>
              <w:marTop w:val="0"/>
              <w:marBottom w:val="0"/>
              <w:divBdr>
                <w:top w:val="none" w:sz="0" w:space="0" w:color="auto"/>
                <w:left w:val="none" w:sz="0" w:space="0" w:color="auto"/>
                <w:bottom w:val="none" w:sz="0" w:space="0" w:color="auto"/>
                <w:right w:val="none" w:sz="0" w:space="0" w:color="auto"/>
              </w:divBdr>
            </w:div>
          </w:divsChild>
        </w:div>
        <w:div w:id="903494404">
          <w:marLeft w:val="0"/>
          <w:marRight w:val="0"/>
          <w:marTop w:val="0"/>
          <w:marBottom w:val="0"/>
          <w:divBdr>
            <w:top w:val="none" w:sz="0" w:space="0" w:color="auto"/>
            <w:left w:val="none" w:sz="0" w:space="0" w:color="auto"/>
            <w:bottom w:val="none" w:sz="0" w:space="0" w:color="auto"/>
            <w:right w:val="none" w:sz="0" w:space="0" w:color="auto"/>
          </w:divBdr>
          <w:divsChild>
            <w:div w:id="736247073">
              <w:marLeft w:val="0"/>
              <w:marRight w:val="0"/>
              <w:marTop w:val="0"/>
              <w:marBottom w:val="0"/>
              <w:divBdr>
                <w:top w:val="none" w:sz="0" w:space="0" w:color="auto"/>
                <w:left w:val="none" w:sz="0" w:space="0" w:color="auto"/>
                <w:bottom w:val="none" w:sz="0" w:space="0" w:color="auto"/>
                <w:right w:val="none" w:sz="0" w:space="0" w:color="auto"/>
              </w:divBdr>
            </w:div>
          </w:divsChild>
        </w:div>
        <w:div w:id="1764112086">
          <w:marLeft w:val="0"/>
          <w:marRight w:val="0"/>
          <w:marTop w:val="0"/>
          <w:marBottom w:val="0"/>
          <w:divBdr>
            <w:top w:val="none" w:sz="0" w:space="0" w:color="auto"/>
            <w:left w:val="none" w:sz="0" w:space="0" w:color="auto"/>
            <w:bottom w:val="none" w:sz="0" w:space="0" w:color="auto"/>
            <w:right w:val="none" w:sz="0" w:space="0" w:color="auto"/>
          </w:divBdr>
          <w:divsChild>
            <w:div w:id="438918840">
              <w:marLeft w:val="0"/>
              <w:marRight w:val="0"/>
              <w:marTop w:val="0"/>
              <w:marBottom w:val="0"/>
              <w:divBdr>
                <w:top w:val="none" w:sz="0" w:space="0" w:color="auto"/>
                <w:left w:val="none" w:sz="0" w:space="0" w:color="auto"/>
                <w:bottom w:val="none" w:sz="0" w:space="0" w:color="auto"/>
                <w:right w:val="none" w:sz="0" w:space="0" w:color="auto"/>
              </w:divBdr>
            </w:div>
          </w:divsChild>
        </w:div>
        <w:div w:id="454369758">
          <w:marLeft w:val="0"/>
          <w:marRight w:val="0"/>
          <w:marTop w:val="0"/>
          <w:marBottom w:val="0"/>
          <w:divBdr>
            <w:top w:val="none" w:sz="0" w:space="0" w:color="auto"/>
            <w:left w:val="none" w:sz="0" w:space="0" w:color="auto"/>
            <w:bottom w:val="none" w:sz="0" w:space="0" w:color="auto"/>
            <w:right w:val="none" w:sz="0" w:space="0" w:color="auto"/>
          </w:divBdr>
          <w:divsChild>
            <w:div w:id="289748415">
              <w:marLeft w:val="0"/>
              <w:marRight w:val="0"/>
              <w:marTop w:val="0"/>
              <w:marBottom w:val="0"/>
              <w:divBdr>
                <w:top w:val="none" w:sz="0" w:space="0" w:color="auto"/>
                <w:left w:val="none" w:sz="0" w:space="0" w:color="auto"/>
                <w:bottom w:val="none" w:sz="0" w:space="0" w:color="auto"/>
                <w:right w:val="none" w:sz="0" w:space="0" w:color="auto"/>
              </w:divBdr>
              <w:divsChild>
                <w:div w:id="929050127">
                  <w:marLeft w:val="0"/>
                  <w:marRight w:val="0"/>
                  <w:marTop w:val="0"/>
                  <w:marBottom w:val="0"/>
                  <w:divBdr>
                    <w:top w:val="none" w:sz="0" w:space="0" w:color="auto"/>
                    <w:left w:val="none" w:sz="0" w:space="0" w:color="auto"/>
                    <w:bottom w:val="none" w:sz="0" w:space="0" w:color="auto"/>
                    <w:right w:val="none" w:sz="0" w:space="0" w:color="auto"/>
                  </w:divBdr>
                </w:div>
              </w:divsChild>
            </w:div>
            <w:div w:id="751466223">
              <w:marLeft w:val="0"/>
              <w:marRight w:val="0"/>
              <w:marTop w:val="0"/>
              <w:marBottom w:val="0"/>
              <w:divBdr>
                <w:top w:val="none" w:sz="0" w:space="0" w:color="auto"/>
                <w:left w:val="none" w:sz="0" w:space="0" w:color="auto"/>
                <w:bottom w:val="none" w:sz="0" w:space="0" w:color="auto"/>
                <w:right w:val="none" w:sz="0" w:space="0" w:color="auto"/>
              </w:divBdr>
              <w:divsChild>
                <w:div w:id="51346976">
                  <w:marLeft w:val="0"/>
                  <w:marRight w:val="0"/>
                  <w:marTop w:val="0"/>
                  <w:marBottom w:val="0"/>
                  <w:divBdr>
                    <w:top w:val="none" w:sz="0" w:space="0" w:color="auto"/>
                    <w:left w:val="none" w:sz="0" w:space="0" w:color="auto"/>
                    <w:bottom w:val="none" w:sz="0" w:space="0" w:color="auto"/>
                    <w:right w:val="none" w:sz="0" w:space="0" w:color="auto"/>
                  </w:divBdr>
                </w:div>
              </w:divsChild>
            </w:div>
            <w:div w:id="464590640">
              <w:marLeft w:val="0"/>
              <w:marRight w:val="0"/>
              <w:marTop w:val="0"/>
              <w:marBottom w:val="0"/>
              <w:divBdr>
                <w:top w:val="none" w:sz="0" w:space="0" w:color="auto"/>
                <w:left w:val="none" w:sz="0" w:space="0" w:color="auto"/>
                <w:bottom w:val="none" w:sz="0" w:space="0" w:color="auto"/>
                <w:right w:val="none" w:sz="0" w:space="0" w:color="auto"/>
              </w:divBdr>
              <w:divsChild>
                <w:div w:id="1613824291">
                  <w:marLeft w:val="0"/>
                  <w:marRight w:val="0"/>
                  <w:marTop w:val="0"/>
                  <w:marBottom w:val="0"/>
                  <w:divBdr>
                    <w:top w:val="none" w:sz="0" w:space="0" w:color="auto"/>
                    <w:left w:val="none" w:sz="0" w:space="0" w:color="auto"/>
                    <w:bottom w:val="none" w:sz="0" w:space="0" w:color="auto"/>
                    <w:right w:val="none" w:sz="0" w:space="0" w:color="auto"/>
                  </w:divBdr>
                </w:div>
              </w:divsChild>
            </w:div>
            <w:div w:id="2105495900">
              <w:marLeft w:val="0"/>
              <w:marRight w:val="0"/>
              <w:marTop w:val="0"/>
              <w:marBottom w:val="0"/>
              <w:divBdr>
                <w:top w:val="none" w:sz="0" w:space="0" w:color="auto"/>
                <w:left w:val="none" w:sz="0" w:space="0" w:color="auto"/>
                <w:bottom w:val="none" w:sz="0" w:space="0" w:color="auto"/>
                <w:right w:val="none" w:sz="0" w:space="0" w:color="auto"/>
              </w:divBdr>
              <w:divsChild>
                <w:div w:id="575087675">
                  <w:marLeft w:val="0"/>
                  <w:marRight w:val="0"/>
                  <w:marTop w:val="0"/>
                  <w:marBottom w:val="0"/>
                  <w:divBdr>
                    <w:top w:val="none" w:sz="0" w:space="0" w:color="auto"/>
                    <w:left w:val="none" w:sz="0" w:space="0" w:color="auto"/>
                    <w:bottom w:val="none" w:sz="0" w:space="0" w:color="auto"/>
                    <w:right w:val="none" w:sz="0" w:space="0" w:color="auto"/>
                  </w:divBdr>
                </w:div>
              </w:divsChild>
            </w:div>
            <w:div w:id="1875193143">
              <w:marLeft w:val="0"/>
              <w:marRight w:val="0"/>
              <w:marTop w:val="0"/>
              <w:marBottom w:val="0"/>
              <w:divBdr>
                <w:top w:val="none" w:sz="0" w:space="0" w:color="auto"/>
                <w:left w:val="none" w:sz="0" w:space="0" w:color="auto"/>
                <w:bottom w:val="none" w:sz="0" w:space="0" w:color="auto"/>
                <w:right w:val="none" w:sz="0" w:space="0" w:color="auto"/>
              </w:divBdr>
              <w:divsChild>
                <w:div w:id="1658651154">
                  <w:marLeft w:val="0"/>
                  <w:marRight w:val="0"/>
                  <w:marTop w:val="0"/>
                  <w:marBottom w:val="0"/>
                  <w:divBdr>
                    <w:top w:val="none" w:sz="0" w:space="0" w:color="auto"/>
                    <w:left w:val="none" w:sz="0" w:space="0" w:color="auto"/>
                    <w:bottom w:val="none" w:sz="0" w:space="0" w:color="auto"/>
                    <w:right w:val="none" w:sz="0" w:space="0" w:color="auto"/>
                  </w:divBdr>
                </w:div>
              </w:divsChild>
            </w:div>
            <w:div w:id="1349529491">
              <w:marLeft w:val="0"/>
              <w:marRight w:val="0"/>
              <w:marTop w:val="0"/>
              <w:marBottom w:val="0"/>
              <w:divBdr>
                <w:top w:val="none" w:sz="0" w:space="0" w:color="auto"/>
                <w:left w:val="none" w:sz="0" w:space="0" w:color="auto"/>
                <w:bottom w:val="none" w:sz="0" w:space="0" w:color="auto"/>
                <w:right w:val="none" w:sz="0" w:space="0" w:color="auto"/>
              </w:divBdr>
              <w:divsChild>
                <w:div w:id="769198780">
                  <w:marLeft w:val="0"/>
                  <w:marRight w:val="0"/>
                  <w:marTop w:val="0"/>
                  <w:marBottom w:val="0"/>
                  <w:divBdr>
                    <w:top w:val="none" w:sz="0" w:space="0" w:color="auto"/>
                    <w:left w:val="none" w:sz="0" w:space="0" w:color="auto"/>
                    <w:bottom w:val="none" w:sz="0" w:space="0" w:color="auto"/>
                    <w:right w:val="none" w:sz="0" w:space="0" w:color="auto"/>
                  </w:divBdr>
                </w:div>
              </w:divsChild>
            </w:div>
            <w:div w:id="1479497655">
              <w:marLeft w:val="0"/>
              <w:marRight w:val="0"/>
              <w:marTop w:val="0"/>
              <w:marBottom w:val="0"/>
              <w:divBdr>
                <w:top w:val="none" w:sz="0" w:space="0" w:color="auto"/>
                <w:left w:val="none" w:sz="0" w:space="0" w:color="auto"/>
                <w:bottom w:val="none" w:sz="0" w:space="0" w:color="auto"/>
                <w:right w:val="none" w:sz="0" w:space="0" w:color="auto"/>
              </w:divBdr>
              <w:divsChild>
                <w:div w:id="11174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2065">
          <w:marLeft w:val="0"/>
          <w:marRight w:val="0"/>
          <w:marTop w:val="0"/>
          <w:marBottom w:val="0"/>
          <w:divBdr>
            <w:top w:val="none" w:sz="0" w:space="0" w:color="auto"/>
            <w:left w:val="none" w:sz="0" w:space="0" w:color="auto"/>
            <w:bottom w:val="none" w:sz="0" w:space="0" w:color="auto"/>
            <w:right w:val="none" w:sz="0" w:space="0" w:color="auto"/>
          </w:divBdr>
          <w:divsChild>
            <w:div w:id="1572041876">
              <w:marLeft w:val="0"/>
              <w:marRight w:val="0"/>
              <w:marTop w:val="0"/>
              <w:marBottom w:val="0"/>
              <w:divBdr>
                <w:top w:val="none" w:sz="0" w:space="0" w:color="auto"/>
                <w:left w:val="none" w:sz="0" w:space="0" w:color="auto"/>
                <w:bottom w:val="none" w:sz="0" w:space="0" w:color="auto"/>
                <w:right w:val="none" w:sz="0" w:space="0" w:color="auto"/>
              </w:divBdr>
              <w:divsChild>
                <w:div w:id="10839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0730">
          <w:marLeft w:val="0"/>
          <w:marRight w:val="0"/>
          <w:marTop w:val="0"/>
          <w:marBottom w:val="0"/>
          <w:divBdr>
            <w:top w:val="none" w:sz="0" w:space="0" w:color="auto"/>
            <w:left w:val="none" w:sz="0" w:space="0" w:color="auto"/>
            <w:bottom w:val="none" w:sz="0" w:space="0" w:color="auto"/>
            <w:right w:val="none" w:sz="0" w:space="0" w:color="auto"/>
          </w:divBdr>
          <w:divsChild>
            <w:div w:id="2132435052">
              <w:marLeft w:val="0"/>
              <w:marRight w:val="0"/>
              <w:marTop w:val="0"/>
              <w:marBottom w:val="0"/>
              <w:divBdr>
                <w:top w:val="none" w:sz="0" w:space="0" w:color="auto"/>
                <w:left w:val="none" w:sz="0" w:space="0" w:color="auto"/>
                <w:bottom w:val="none" w:sz="0" w:space="0" w:color="auto"/>
                <w:right w:val="none" w:sz="0" w:space="0" w:color="auto"/>
              </w:divBdr>
              <w:divsChild>
                <w:div w:id="1547067419">
                  <w:marLeft w:val="0"/>
                  <w:marRight w:val="0"/>
                  <w:marTop w:val="0"/>
                  <w:marBottom w:val="0"/>
                  <w:divBdr>
                    <w:top w:val="none" w:sz="0" w:space="0" w:color="auto"/>
                    <w:left w:val="none" w:sz="0" w:space="0" w:color="auto"/>
                    <w:bottom w:val="none" w:sz="0" w:space="0" w:color="auto"/>
                    <w:right w:val="none" w:sz="0" w:space="0" w:color="auto"/>
                  </w:divBdr>
                </w:div>
              </w:divsChild>
            </w:div>
            <w:div w:id="342902724">
              <w:marLeft w:val="0"/>
              <w:marRight w:val="0"/>
              <w:marTop w:val="0"/>
              <w:marBottom w:val="0"/>
              <w:divBdr>
                <w:top w:val="none" w:sz="0" w:space="0" w:color="auto"/>
                <w:left w:val="none" w:sz="0" w:space="0" w:color="auto"/>
                <w:bottom w:val="none" w:sz="0" w:space="0" w:color="auto"/>
                <w:right w:val="none" w:sz="0" w:space="0" w:color="auto"/>
              </w:divBdr>
              <w:divsChild>
                <w:div w:id="595792654">
                  <w:marLeft w:val="0"/>
                  <w:marRight w:val="0"/>
                  <w:marTop w:val="0"/>
                  <w:marBottom w:val="0"/>
                  <w:divBdr>
                    <w:top w:val="none" w:sz="0" w:space="0" w:color="auto"/>
                    <w:left w:val="none" w:sz="0" w:space="0" w:color="auto"/>
                    <w:bottom w:val="none" w:sz="0" w:space="0" w:color="auto"/>
                    <w:right w:val="none" w:sz="0" w:space="0" w:color="auto"/>
                  </w:divBdr>
                </w:div>
              </w:divsChild>
            </w:div>
            <w:div w:id="1133253667">
              <w:marLeft w:val="0"/>
              <w:marRight w:val="0"/>
              <w:marTop w:val="0"/>
              <w:marBottom w:val="0"/>
              <w:divBdr>
                <w:top w:val="none" w:sz="0" w:space="0" w:color="auto"/>
                <w:left w:val="none" w:sz="0" w:space="0" w:color="auto"/>
                <w:bottom w:val="none" w:sz="0" w:space="0" w:color="auto"/>
                <w:right w:val="none" w:sz="0" w:space="0" w:color="auto"/>
              </w:divBdr>
              <w:divsChild>
                <w:div w:id="1003508096">
                  <w:marLeft w:val="0"/>
                  <w:marRight w:val="0"/>
                  <w:marTop w:val="0"/>
                  <w:marBottom w:val="0"/>
                  <w:divBdr>
                    <w:top w:val="none" w:sz="0" w:space="0" w:color="auto"/>
                    <w:left w:val="none" w:sz="0" w:space="0" w:color="auto"/>
                    <w:bottom w:val="none" w:sz="0" w:space="0" w:color="auto"/>
                    <w:right w:val="none" w:sz="0" w:space="0" w:color="auto"/>
                  </w:divBdr>
                </w:div>
              </w:divsChild>
            </w:div>
            <w:div w:id="2057200446">
              <w:marLeft w:val="0"/>
              <w:marRight w:val="0"/>
              <w:marTop w:val="0"/>
              <w:marBottom w:val="0"/>
              <w:divBdr>
                <w:top w:val="none" w:sz="0" w:space="0" w:color="auto"/>
                <w:left w:val="none" w:sz="0" w:space="0" w:color="auto"/>
                <w:bottom w:val="none" w:sz="0" w:space="0" w:color="auto"/>
                <w:right w:val="none" w:sz="0" w:space="0" w:color="auto"/>
              </w:divBdr>
              <w:divsChild>
                <w:div w:id="152917064">
                  <w:marLeft w:val="0"/>
                  <w:marRight w:val="0"/>
                  <w:marTop w:val="0"/>
                  <w:marBottom w:val="0"/>
                  <w:divBdr>
                    <w:top w:val="none" w:sz="0" w:space="0" w:color="auto"/>
                    <w:left w:val="none" w:sz="0" w:space="0" w:color="auto"/>
                    <w:bottom w:val="none" w:sz="0" w:space="0" w:color="auto"/>
                    <w:right w:val="none" w:sz="0" w:space="0" w:color="auto"/>
                  </w:divBdr>
                </w:div>
              </w:divsChild>
            </w:div>
            <w:div w:id="1982152194">
              <w:marLeft w:val="0"/>
              <w:marRight w:val="0"/>
              <w:marTop w:val="0"/>
              <w:marBottom w:val="0"/>
              <w:divBdr>
                <w:top w:val="none" w:sz="0" w:space="0" w:color="auto"/>
                <w:left w:val="none" w:sz="0" w:space="0" w:color="auto"/>
                <w:bottom w:val="none" w:sz="0" w:space="0" w:color="auto"/>
                <w:right w:val="none" w:sz="0" w:space="0" w:color="auto"/>
              </w:divBdr>
              <w:divsChild>
                <w:div w:id="16024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778">
          <w:marLeft w:val="0"/>
          <w:marRight w:val="0"/>
          <w:marTop w:val="0"/>
          <w:marBottom w:val="0"/>
          <w:divBdr>
            <w:top w:val="none" w:sz="0" w:space="0" w:color="auto"/>
            <w:left w:val="none" w:sz="0" w:space="0" w:color="auto"/>
            <w:bottom w:val="none" w:sz="0" w:space="0" w:color="auto"/>
            <w:right w:val="none" w:sz="0" w:space="0" w:color="auto"/>
          </w:divBdr>
          <w:divsChild>
            <w:div w:id="1094397996">
              <w:marLeft w:val="0"/>
              <w:marRight w:val="0"/>
              <w:marTop w:val="0"/>
              <w:marBottom w:val="0"/>
              <w:divBdr>
                <w:top w:val="none" w:sz="0" w:space="0" w:color="auto"/>
                <w:left w:val="none" w:sz="0" w:space="0" w:color="auto"/>
                <w:bottom w:val="none" w:sz="0" w:space="0" w:color="auto"/>
                <w:right w:val="none" w:sz="0" w:space="0" w:color="auto"/>
              </w:divBdr>
              <w:divsChild>
                <w:div w:id="581372306">
                  <w:marLeft w:val="0"/>
                  <w:marRight w:val="0"/>
                  <w:marTop w:val="0"/>
                  <w:marBottom w:val="0"/>
                  <w:divBdr>
                    <w:top w:val="none" w:sz="0" w:space="0" w:color="auto"/>
                    <w:left w:val="none" w:sz="0" w:space="0" w:color="auto"/>
                    <w:bottom w:val="none" w:sz="0" w:space="0" w:color="auto"/>
                    <w:right w:val="none" w:sz="0" w:space="0" w:color="auto"/>
                  </w:divBdr>
                </w:div>
              </w:divsChild>
            </w:div>
            <w:div w:id="1924292955">
              <w:marLeft w:val="0"/>
              <w:marRight w:val="0"/>
              <w:marTop w:val="0"/>
              <w:marBottom w:val="0"/>
              <w:divBdr>
                <w:top w:val="none" w:sz="0" w:space="0" w:color="auto"/>
                <w:left w:val="none" w:sz="0" w:space="0" w:color="auto"/>
                <w:bottom w:val="none" w:sz="0" w:space="0" w:color="auto"/>
                <w:right w:val="none" w:sz="0" w:space="0" w:color="auto"/>
              </w:divBdr>
              <w:divsChild>
                <w:div w:id="431046930">
                  <w:marLeft w:val="0"/>
                  <w:marRight w:val="0"/>
                  <w:marTop w:val="0"/>
                  <w:marBottom w:val="0"/>
                  <w:divBdr>
                    <w:top w:val="none" w:sz="0" w:space="0" w:color="auto"/>
                    <w:left w:val="none" w:sz="0" w:space="0" w:color="auto"/>
                    <w:bottom w:val="none" w:sz="0" w:space="0" w:color="auto"/>
                    <w:right w:val="none" w:sz="0" w:space="0" w:color="auto"/>
                  </w:divBdr>
                </w:div>
              </w:divsChild>
            </w:div>
            <w:div w:id="1286887215">
              <w:marLeft w:val="0"/>
              <w:marRight w:val="0"/>
              <w:marTop w:val="0"/>
              <w:marBottom w:val="0"/>
              <w:divBdr>
                <w:top w:val="none" w:sz="0" w:space="0" w:color="auto"/>
                <w:left w:val="none" w:sz="0" w:space="0" w:color="auto"/>
                <w:bottom w:val="none" w:sz="0" w:space="0" w:color="auto"/>
                <w:right w:val="none" w:sz="0" w:space="0" w:color="auto"/>
              </w:divBdr>
              <w:divsChild>
                <w:div w:id="97606504">
                  <w:marLeft w:val="0"/>
                  <w:marRight w:val="0"/>
                  <w:marTop w:val="0"/>
                  <w:marBottom w:val="0"/>
                  <w:divBdr>
                    <w:top w:val="none" w:sz="0" w:space="0" w:color="auto"/>
                    <w:left w:val="none" w:sz="0" w:space="0" w:color="auto"/>
                    <w:bottom w:val="none" w:sz="0" w:space="0" w:color="auto"/>
                    <w:right w:val="none" w:sz="0" w:space="0" w:color="auto"/>
                  </w:divBdr>
                </w:div>
              </w:divsChild>
            </w:div>
            <w:div w:id="607666313">
              <w:marLeft w:val="0"/>
              <w:marRight w:val="0"/>
              <w:marTop w:val="0"/>
              <w:marBottom w:val="0"/>
              <w:divBdr>
                <w:top w:val="none" w:sz="0" w:space="0" w:color="auto"/>
                <w:left w:val="none" w:sz="0" w:space="0" w:color="auto"/>
                <w:bottom w:val="none" w:sz="0" w:space="0" w:color="auto"/>
                <w:right w:val="none" w:sz="0" w:space="0" w:color="auto"/>
              </w:divBdr>
              <w:divsChild>
                <w:div w:id="1391996015">
                  <w:marLeft w:val="0"/>
                  <w:marRight w:val="0"/>
                  <w:marTop w:val="0"/>
                  <w:marBottom w:val="0"/>
                  <w:divBdr>
                    <w:top w:val="none" w:sz="0" w:space="0" w:color="auto"/>
                    <w:left w:val="none" w:sz="0" w:space="0" w:color="auto"/>
                    <w:bottom w:val="none" w:sz="0" w:space="0" w:color="auto"/>
                    <w:right w:val="none" w:sz="0" w:space="0" w:color="auto"/>
                  </w:divBdr>
                </w:div>
              </w:divsChild>
            </w:div>
            <w:div w:id="1444229703">
              <w:marLeft w:val="0"/>
              <w:marRight w:val="0"/>
              <w:marTop w:val="0"/>
              <w:marBottom w:val="0"/>
              <w:divBdr>
                <w:top w:val="none" w:sz="0" w:space="0" w:color="auto"/>
                <w:left w:val="none" w:sz="0" w:space="0" w:color="auto"/>
                <w:bottom w:val="none" w:sz="0" w:space="0" w:color="auto"/>
                <w:right w:val="none" w:sz="0" w:space="0" w:color="auto"/>
              </w:divBdr>
              <w:divsChild>
                <w:div w:id="15437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106">
          <w:marLeft w:val="0"/>
          <w:marRight w:val="0"/>
          <w:marTop w:val="0"/>
          <w:marBottom w:val="0"/>
          <w:divBdr>
            <w:top w:val="none" w:sz="0" w:space="0" w:color="auto"/>
            <w:left w:val="none" w:sz="0" w:space="0" w:color="auto"/>
            <w:bottom w:val="none" w:sz="0" w:space="0" w:color="auto"/>
            <w:right w:val="none" w:sz="0" w:space="0" w:color="auto"/>
          </w:divBdr>
          <w:divsChild>
            <w:div w:id="1842969500">
              <w:marLeft w:val="0"/>
              <w:marRight w:val="0"/>
              <w:marTop w:val="0"/>
              <w:marBottom w:val="0"/>
              <w:divBdr>
                <w:top w:val="none" w:sz="0" w:space="0" w:color="auto"/>
                <w:left w:val="none" w:sz="0" w:space="0" w:color="auto"/>
                <w:bottom w:val="none" w:sz="0" w:space="0" w:color="auto"/>
                <w:right w:val="none" w:sz="0" w:space="0" w:color="auto"/>
              </w:divBdr>
            </w:div>
          </w:divsChild>
        </w:div>
        <w:div w:id="1879390877">
          <w:marLeft w:val="0"/>
          <w:marRight w:val="0"/>
          <w:marTop w:val="0"/>
          <w:marBottom w:val="0"/>
          <w:divBdr>
            <w:top w:val="none" w:sz="0" w:space="0" w:color="auto"/>
            <w:left w:val="none" w:sz="0" w:space="0" w:color="auto"/>
            <w:bottom w:val="none" w:sz="0" w:space="0" w:color="auto"/>
            <w:right w:val="none" w:sz="0" w:space="0" w:color="auto"/>
          </w:divBdr>
        </w:div>
        <w:div w:id="2141682046">
          <w:marLeft w:val="0"/>
          <w:marRight w:val="0"/>
          <w:marTop w:val="0"/>
          <w:marBottom w:val="0"/>
          <w:divBdr>
            <w:top w:val="none" w:sz="0" w:space="0" w:color="auto"/>
            <w:left w:val="none" w:sz="0" w:space="0" w:color="auto"/>
            <w:bottom w:val="none" w:sz="0" w:space="0" w:color="auto"/>
            <w:right w:val="none" w:sz="0" w:space="0" w:color="auto"/>
          </w:divBdr>
          <w:divsChild>
            <w:div w:id="429356838">
              <w:marLeft w:val="0"/>
              <w:marRight w:val="0"/>
              <w:marTop w:val="0"/>
              <w:marBottom w:val="0"/>
              <w:divBdr>
                <w:top w:val="none" w:sz="0" w:space="0" w:color="auto"/>
                <w:left w:val="none" w:sz="0" w:space="0" w:color="auto"/>
                <w:bottom w:val="none" w:sz="0" w:space="0" w:color="auto"/>
                <w:right w:val="none" w:sz="0" w:space="0" w:color="auto"/>
              </w:divBdr>
              <w:divsChild>
                <w:div w:id="683703609">
                  <w:marLeft w:val="0"/>
                  <w:marRight w:val="0"/>
                  <w:marTop w:val="0"/>
                  <w:marBottom w:val="0"/>
                  <w:divBdr>
                    <w:top w:val="none" w:sz="0" w:space="0" w:color="auto"/>
                    <w:left w:val="none" w:sz="0" w:space="0" w:color="auto"/>
                    <w:bottom w:val="none" w:sz="0" w:space="0" w:color="auto"/>
                    <w:right w:val="none" w:sz="0" w:space="0" w:color="auto"/>
                  </w:divBdr>
                </w:div>
              </w:divsChild>
            </w:div>
            <w:div w:id="1127160590">
              <w:marLeft w:val="0"/>
              <w:marRight w:val="0"/>
              <w:marTop w:val="0"/>
              <w:marBottom w:val="0"/>
              <w:divBdr>
                <w:top w:val="none" w:sz="0" w:space="0" w:color="auto"/>
                <w:left w:val="none" w:sz="0" w:space="0" w:color="auto"/>
                <w:bottom w:val="none" w:sz="0" w:space="0" w:color="auto"/>
                <w:right w:val="none" w:sz="0" w:space="0" w:color="auto"/>
              </w:divBdr>
              <w:divsChild>
                <w:div w:id="265387302">
                  <w:marLeft w:val="0"/>
                  <w:marRight w:val="0"/>
                  <w:marTop w:val="0"/>
                  <w:marBottom w:val="0"/>
                  <w:divBdr>
                    <w:top w:val="none" w:sz="0" w:space="0" w:color="auto"/>
                    <w:left w:val="none" w:sz="0" w:space="0" w:color="auto"/>
                    <w:bottom w:val="none" w:sz="0" w:space="0" w:color="auto"/>
                    <w:right w:val="none" w:sz="0" w:space="0" w:color="auto"/>
                  </w:divBdr>
                </w:div>
              </w:divsChild>
            </w:div>
            <w:div w:id="552347667">
              <w:marLeft w:val="0"/>
              <w:marRight w:val="0"/>
              <w:marTop w:val="0"/>
              <w:marBottom w:val="0"/>
              <w:divBdr>
                <w:top w:val="none" w:sz="0" w:space="0" w:color="auto"/>
                <w:left w:val="none" w:sz="0" w:space="0" w:color="auto"/>
                <w:bottom w:val="none" w:sz="0" w:space="0" w:color="auto"/>
                <w:right w:val="none" w:sz="0" w:space="0" w:color="auto"/>
              </w:divBdr>
              <w:divsChild>
                <w:div w:id="1746951859">
                  <w:marLeft w:val="0"/>
                  <w:marRight w:val="0"/>
                  <w:marTop w:val="0"/>
                  <w:marBottom w:val="0"/>
                  <w:divBdr>
                    <w:top w:val="none" w:sz="0" w:space="0" w:color="auto"/>
                    <w:left w:val="none" w:sz="0" w:space="0" w:color="auto"/>
                    <w:bottom w:val="none" w:sz="0" w:space="0" w:color="auto"/>
                    <w:right w:val="none" w:sz="0" w:space="0" w:color="auto"/>
                  </w:divBdr>
                </w:div>
              </w:divsChild>
            </w:div>
            <w:div w:id="1947272946">
              <w:marLeft w:val="0"/>
              <w:marRight w:val="0"/>
              <w:marTop w:val="0"/>
              <w:marBottom w:val="0"/>
              <w:divBdr>
                <w:top w:val="none" w:sz="0" w:space="0" w:color="auto"/>
                <w:left w:val="none" w:sz="0" w:space="0" w:color="auto"/>
                <w:bottom w:val="none" w:sz="0" w:space="0" w:color="auto"/>
                <w:right w:val="none" w:sz="0" w:space="0" w:color="auto"/>
              </w:divBdr>
              <w:divsChild>
                <w:div w:id="78447259">
                  <w:marLeft w:val="0"/>
                  <w:marRight w:val="0"/>
                  <w:marTop w:val="0"/>
                  <w:marBottom w:val="0"/>
                  <w:divBdr>
                    <w:top w:val="none" w:sz="0" w:space="0" w:color="auto"/>
                    <w:left w:val="none" w:sz="0" w:space="0" w:color="auto"/>
                    <w:bottom w:val="none" w:sz="0" w:space="0" w:color="auto"/>
                    <w:right w:val="none" w:sz="0" w:space="0" w:color="auto"/>
                  </w:divBdr>
                </w:div>
              </w:divsChild>
            </w:div>
            <w:div w:id="1667898100">
              <w:marLeft w:val="0"/>
              <w:marRight w:val="0"/>
              <w:marTop w:val="0"/>
              <w:marBottom w:val="0"/>
              <w:divBdr>
                <w:top w:val="none" w:sz="0" w:space="0" w:color="auto"/>
                <w:left w:val="none" w:sz="0" w:space="0" w:color="auto"/>
                <w:bottom w:val="none" w:sz="0" w:space="0" w:color="auto"/>
                <w:right w:val="none" w:sz="0" w:space="0" w:color="auto"/>
              </w:divBdr>
              <w:divsChild>
                <w:div w:id="1933977125">
                  <w:marLeft w:val="0"/>
                  <w:marRight w:val="0"/>
                  <w:marTop w:val="0"/>
                  <w:marBottom w:val="0"/>
                  <w:divBdr>
                    <w:top w:val="none" w:sz="0" w:space="0" w:color="auto"/>
                    <w:left w:val="none" w:sz="0" w:space="0" w:color="auto"/>
                    <w:bottom w:val="none" w:sz="0" w:space="0" w:color="auto"/>
                    <w:right w:val="none" w:sz="0" w:space="0" w:color="auto"/>
                  </w:divBdr>
                </w:div>
              </w:divsChild>
            </w:div>
            <w:div w:id="734010769">
              <w:marLeft w:val="0"/>
              <w:marRight w:val="0"/>
              <w:marTop w:val="0"/>
              <w:marBottom w:val="0"/>
              <w:divBdr>
                <w:top w:val="none" w:sz="0" w:space="0" w:color="auto"/>
                <w:left w:val="none" w:sz="0" w:space="0" w:color="auto"/>
                <w:bottom w:val="none" w:sz="0" w:space="0" w:color="auto"/>
                <w:right w:val="none" w:sz="0" w:space="0" w:color="auto"/>
              </w:divBdr>
              <w:divsChild>
                <w:div w:id="457604132">
                  <w:marLeft w:val="0"/>
                  <w:marRight w:val="0"/>
                  <w:marTop w:val="0"/>
                  <w:marBottom w:val="0"/>
                  <w:divBdr>
                    <w:top w:val="none" w:sz="0" w:space="0" w:color="auto"/>
                    <w:left w:val="none" w:sz="0" w:space="0" w:color="auto"/>
                    <w:bottom w:val="none" w:sz="0" w:space="0" w:color="auto"/>
                    <w:right w:val="none" w:sz="0" w:space="0" w:color="auto"/>
                  </w:divBdr>
                </w:div>
              </w:divsChild>
            </w:div>
            <w:div w:id="704141535">
              <w:marLeft w:val="0"/>
              <w:marRight w:val="0"/>
              <w:marTop w:val="0"/>
              <w:marBottom w:val="0"/>
              <w:divBdr>
                <w:top w:val="none" w:sz="0" w:space="0" w:color="auto"/>
                <w:left w:val="none" w:sz="0" w:space="0" w:color="auto"/>
                <w:bottom w:val="none" w:sz="0" w:space="0" w:color="auto"/>
                <w:right w:val="none" w:sz="0" w:space="0" w:color="auto"/>
              </w:divBdr>
              <w:divsChild>
                <w:div w:id="1487471921">
                  <w:marLeft w:val="0"/>
                  <w:marRight w:val="0"/>
                  <w:marTop w:val="0"/>
                  <w:marBottom w:val="0"/>
                  <w:divBdr>
                    <w:top w:val="none" w:sz="0" w:space="0" w:color="auto"/>
                    <w:left w:val="none" w:sz="0" w:space="0" w:color="auto"/>
                    <w:bottom w:val="none" w:sz="0" w:space="0" w:color="auto"/>
                    <w:right w:val="none" w:sz="0" w:space="0" w:color="auto"/>
                  </w:divBdr>
                </w:div>
              </w:divsChild>
            </w:div>
            <w:div w:id="1858890270">
              <w:marLeft w:val="0"/>
              <w:marRight w:val="0"/>
              <w:marTop w:val="0"/>
              <w:marBottom w:val="0"/>
              <w:divBdr>
                <w:top w:val="none" w:sz="0" w:space="0" w:color="auto"/>
                <w:left w:val="none" w:sz="0" w:space="0" w:color="auto"/>
                <w:bottom w:val="none" w:sz="0" w:space="0" w:color="auto"/>
                <w:right w:val="none" w:sz="0" w:space="0" w:color="auto"/>
              </w:divBdr>
              <w:divsChild>
                <w:div w:id="180239674">
                  <w:marLeft w:val="0"/>
                  <w:marRight w:val="0"/>
                  <w:marTop w:val="0"/>
                  <w:marBottom w:val="0"/>
                  <w:divBdr>
                    <w:top w:val="none" w:sz="0" w:space="0" w:color="auto"/>
                    <w:left w:val="none" w:sz="0" w:space="0" w:color="auto"/>
                    <w:bottom w:val="none" w:sz="0" w:space="0" w:color="auto"/>
                    <w:right w:val="none" w:sz="0" w:space="0" w:color="auto"/>
                  </w:divBdr>
                </w:div>
              </w:divsChild>
            </w:div>
            <w:div w:id="653529758">
              <w:marLeft w:val="0"/>
              <w:marRight w:val="0"/>
              <w:marTop w:val="0"/>
              <w:marBottom w:val="0"/>
              <w:divBdr>
                <w:top w:val="none" w:sz="0" w:space="0" w:color="auto"/>
                <w:left w:val="none" w:sz="0" w:space="0" w:color="auto"/>
                <w:bottom w:val="none" w:sz="0" w:space="0" w:color="auto"/>
                <w:right w:val="none" w:sz="0" w:space="0" w:color="auto"/>
              </w:divBdr>
              <w:divsChild>
                <w:div w:id="907688591">
                  <w:marLeft w:val="0"/>
                  <w:marRight w:val="0"/>
                  <w:marTop w:val="0"/>
                  <w:marBottom w:val="0"/>
                  <w:divBdr>
                    <w:top w:val="none" w:sz="0" w:space="0" w:color="auto"/>
                    <w:left w:val="none" w:sz="0" w:space="0" w:color="auto"/>
                    <w:bottom w:val="none" w:sz="0" w:space="0" w:color="auto"/>
                    <w:right w:val="none" w:sz="0" w:space="0" w:color="auto"/>
                  </w:divBdr>
                </w:div>
              </w:divsChild>
            </w:div>
            <w:div w:id="2117753357">
              <w:marLeft w:val="0"/>
              <w:marRight w:val="0"/>
              <w:marTop w:val="0"/>
              <w:marBottom w:val="0"/>
              <w:divBdr>
                <w:top w:val="none" w:sz="0" w:space="0" w:color="auto"/>
                <w:left w:val="none" w:sz="0" w:space="0" w:color="auto"/>
                <w:bottom w:val="none" w:sz="0" w:space="0" w:color="auto"/>
                <w:right w:val="none" w:sz="0" w:space="0" w:color="auto"/>
              </w:divBdr>
              <w:divsChild>
                <w:div w:id="865681789">
                  <w:marLeft w:val="0"/>
                  <w:marRight w:val="0"/>
                  <w:marTop w:val="0"/>
                  <w:marBottom w:val="0"/>
                  <w:divBdr>
                    <w:top w:val="none" w:sz="0" w:space="0" w:color="auto"/>
                    <w:left w:val="none" w:sz="0" w:space="0" w:color="auto"/>
                    <w:bottom w:val="none" w:sz="0" w:space="0" w:color="auto"/>
                    <w:right w:val="none" w:sz="0" w:space="0" w:color="auto"/>
                  </w:divBdr>
                </w:div>
              </w:divsChild>
            </w:div>
            <w:div w:id="932011916">
              <w:marLeft w:val="0"/>
              <w:marRight w:val="0"/>
              <w:marTop w:val="0"/>
              <w:marBottom w:val="0"/>
              <w:divBdr>
                <w:top w:val="none" w:sz="0" w:space="0" w:color="auto"/>
                <w:left w:val="none" w:sz="0" w:space="0" w:color="auto"/>
                <w:bottom w:val="none" w:sz="0" w:space="0" w:color="auto"/>
                <w:right w:val="none" w:sz="0" w:space="0" w:color="auto"/>
              </w:divBdr>
              <w:divsChild>
                <w:div w:id="1252394116">
                  <w:marLeft w:val="0"/>
                  <w:marRight w:val="0"/>
                  <w:marTop w:val="0"/>
                  <w:marBottom w:val="0"/>
                  <w:divBdr>
                    <w:top w:val="none" w:sz="0" w:space="0" w:color="auto"/>
                    <w:left w:val="none" w:sz="0" w:space="0" w:color="auto"/>
                    <w:bottom w:val="none" w:sz="0" w:space="0" w:color="auto"/>
                    <w:right w:val="none" w:sz="0" w:space="0" w:color="auto"/>
                  </w:divBdr>
                </w:div>
              </w:divsChild>
            </w:div>
            <w:div w:id="1869487462">
              <w:marLeft w:val="0"/>
              <w:marRight w:val="0"/>
              <w:marTop w:val="0"/>
              <w:marBottom w:val="0"/>
              <w:divBdr>
                <w:top w:val="none" w:sz="0" w:space="0" w:color="auto"/>
                <w:left w:val="none" w:sz="0" w:space="0" w:color="auto"/>
                <w:bottom w:val="none" w:sz="0" w:space="0" w:color="auto"/>
                <w:right w:val="none" w:sz="0" w:space="0" w:color="auto"/>
              </w:divBdr>
              <w:divsChild>
                <w:div w:id="266816967">
                  <w:marLeft w:val="0"/>
                  <w:marRight w:val="0"/>
                  <w:marTop w:val="0"/>
                  <w:marBottom w:val="0"/>
                  <w:divBdr>
                    <w:top w:val="none" w:sz="0" w:space="0" w:color="auto"/>
                    <w:left w:val="none" w:sz="0" w:space="0" w:color="auto"/>
                    <w:bottom w:val="none" w:sz="0" w:space="0" w:color="auto"/>
                    <w:right w:val="none" w:sz="0" w:space="0" w:color="auto"/>
                  </w:divBdr>
                </w:div>
              </w:divsChild>
            </w:div>
            <w:div w:id="51391548">
              <w:marLeft w:val="0"/>
              <w:marRight w:val="0"/>
              <w:marTop w:val="0"/>
              <w:marBottom w:val="0"/>
              <w:divBdr>
                <w:top w:val="none" w:sz="0" w:space="0" w:color="auto"/>
                <w:left w:val="none" w:sz="0" w:space="0" w:color="auto"/>
                <w:bottom w:val="none" w:sz="0" w:space="0" w:color="auto"/>
                <w:right w:val="none" w:sz="0" w:space="0" w:color="auto"/>
              </w:divBdr>
              <w:divsChild>
                <w:div w:id="14351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4541">
          <w:marLeft w:val="0"/>
          <w:marRight w:val="0"/>
          <w:marTop w:val="0"/>
          <w:marBottom w:val="0"/>
          <w:divBdr>
            <w:top w:val="none" w:sz="0" w:space="0" w:color="auto"/>
            <w:left w:val="none" w:sz="0" w:space="0" w:color="auto"/>
            <w:bottom w:val="none" w:sz="0" w:space="0" w:color="auto"/>
            <w:right w:val="none" w:sz="0" w:space="0" w:color="auto"/>
          </w:divBdr>
          <w:divsChild>
            <w:div w:id="134762382">
              <w:marLeft w:val="0"/>
              <w:marRight w:val="0"/>
              <w:marTop w:val="0"/>
              <w:marBottom w:val="0"/>
              <w:divBdr>
                <w:top w:val="none" w:sz="0" w:space="0" w:color="auto"/>
                <w:left w:val="none" w:sz="0" w:space="0" w:color="auto"/>
                <w:bottom w:val="none" w:sz="0" w:space="0" w:color="auto"/>
                <w:right w:val="none" w:sz="0" w:space="0" w:color="auto"/>
              </w:divBdr>
            </w:div>
          </w:divsChild>
        </w:div>
        <w:div w:id="1668053142">
          <w:marLeft w:val="0"/>
          <w:marRight w:val="0"/>
          <w:marTop w:val="0"/>
          <w:marBottom w:val="0"/>
          <w:divBdr>
            <w:top w:val="none" w:sz="0" w:space="0" w:color="auto"/>
            <w:left w:val="none" w:sz="0" w:space="0" w:color="auto"/>
            <w:bottom w:val="none" w:sz="0" w:space="0" w:color="auto"/>
            <w:right w:val="none" w:sz="0" w:space="0" w:color="auto"/>
          </w:divBdr>
          <w:divsChild>
            <w:div w:id="214851350">
              <w:marLeft w:val="0"/>
              <w:marRight w:val="0"/>
              <w:marTop w:val="0"/>
              <w:marBottom w:val="0"/>
              <w:divBdr>
                <w:top w:val="none" w:sz="0" w:space="0" w:color="auto"/>
                <w:left w:val="none" w:sz="0" w:space="0" w:color="auto"/>
                <w:bottom w:val="none" w:sz="0" w:space="0" w:color="auto"/>
                <w:right w:val="none" w:sz="0" w:space="0" w:color="auto"/>
              </w:divBdr>
              <w:divsChild>
                <w:div w:id="17389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0813">
          <w:marLeft w:val="0"/>
          <w:marRight w:val="0"/>
          <w:marTop w:val="0"/>
          <w:marBottom w:val="0"/>
          <w:divBdr>
            <w:top w:val="none" w:sz="0" w:space="0" w:color="auto"/>
            <w:left w:val="none" w:sz="0" w:space="0" w:color="auto"/>
            <w:bottom w:val="none" w:sz="0" w:space="0" w:color="auto"/>
            <w:right w:val="none" w:sz="0" w:space="0" w:color="auto"/>
          </w:divBdr>
          <w:divsChild>
            <w:div w:id="1870143830">
              <w:marLeft w:val="0"/>
              <w:marRight w:val="0"/>
              <w:marTop w:val="0"/>
              <w:marBottom w:val="0"/>
              <w:divBdr>
                <w:top w:val="none" w:sz="0" w:space="0" w:color="auto"/>
                <w:left w:val="none" w:sz="0" w:space="0" w:color="auto"/>
                <w:bottom w:val="none" w:sz="0" w:space="0" w:color="auto"/>
                <w:right w:val="none" w:sz="0" w:space="0" w:color="auto"/>
              </w:divBdr>
              <w:divsChild>
                <w:div w:id="1125656238">
                  <w:marLeft w:val="0"/>
                  <w:marRight w:val="0"/>
                  <w:marTop w:val="0"/>
                  <w:marBottom w:val="0"/>
                  <w:divBdr>
                    <w:top w:val="none" w:sz="0" w:space="0" w:color="auto"/>
                    <w:left w:val="none" w:sz="0" w:space="0" w:color="auto"/>
                    <w:bottom w:val="none" w:sz="0" w:space="0" w:color="auto"/>
                    <w:right w:val="none" w:sz="0" w:space="0" w:color="auto"/>
                  </w:divBdr>
                </w:div>
              </w:divsChild>
            </w:div>
            <w:div w:id="507868141">
              <w:marLeft w:val="0"/>
              <w:marRight w:val="0"/>
              <w:marTop w:val="0"/>
              <w:marBottom w:val="0"/>
              <w:divBdr>
                <w:top w:val="none" w:sz="0" w:space="0" w:color="auto"/>
                <w:left w:val="none" w:sz="0" w:space="0" w:color="auto"/>
                <w:bottom w:val="none" w:sz="0" w:space="0" w:color="auto"/>
                <w:right w:val="none" w:sz="0" w:space="0" w:color="auto"/>
              </w:divBdr>
              <w:divsChild>
                <w:div w:id="1982808229">
                  <w:marLeft w:val="0"/>
                  <w:marRight w:val="0"/>
                  <w:marTop w:val="0"/>
                  <w:marBottom w:val="0"/>
                  <w:divBdr>
                    <w:top w:val="none" w:sz="0" w:space="0" w:color="auto"/>
                    <w:left w:val="none" w:sz="0" w:space="0" w:color="auto"/>
                    <w:bottom w:val="none" w:sz="0" w:space="0" w:color="auto"/>
                    <w:right w:val="none" w:sz="0" w:space="0" w:color="auto"/>
                  </w:divBdr>
                </w:div>
              </w:divsChild>
            </w:div>
            <w:div w:id="656225860">
              <w:marLeft w:val="0"/>
              <w:marRight w:val="0"/>
              <w:marTop w:val="0"/>
              <w:marBottom w:val="0"/>
              <w:divBdr>
                <w:top w:val="none" w:sz="0" w:space="0" w:color="auto"/>
                <w:left w:val="none" w:sz="0" w:space="0" w:color="auto"/>
                <w:bottom w:val="none" w:sz="0" w:space="0" w:color="auto"/>
                <w:right w:val="none" w:sz="0" w:space="0" w:color="auto"/>
              </w:divBdr>
              <w:divsChild>
                <w:div w:id="2114546760">
                  <w:marLeft w:val="0"/>
                  <w:marRight w:val="0"/>
                  <w:marTop w:val="0"/>
                  <w:marBottom w:val="0"/>
                  <w:divBdr>
                    <w:top w:val="none" w:sz="0" w:space="0" w:color="auto"/>
                    <w:left w:val="none" w:sz="0" w:space="0" w:color="auto"/>
                    <w:bottom w:val="none" w:sz="0" w:space="0" w:color="auto"/>
                    <w:right w:val="none" w:sz="0" w:space="0" w:color="auto"/>
                  </w:divBdr>
                </w:div>
              </w:divsChild>
            </w:div>
            <w:div w:id="1118841095">
              <w:marLeft w:val="0"/>
              <w:marRight w:val="0"/>
              <w:marTop w:val="0"/>
              <w:marBottom w:val="0"/>
              <w:divBdr>
                <w:top w:val="none" w:sz="0" w:space="0" w:color="auto"/>
                <w:left w:val="none" w:sz="0" w:space="0" w:color="auto"/>
                <w:bottom w:val="none" w:sz="0" w:space="0" w:color="auto"/>
                <w:right w:val="none" w:sz="0" w:space="0" w:color="auto"/>
              </w:divBdr>
              <w:divsChild>
                <w:div w:id="1833983968">
                  <w:marLeft w:val="0"/>
                  <w:marRight w:val="0"/>
                  <w:marTop w:val="0"/>
                  <w:marBottom w:val="0"/>
                  <w:divBdr>
                    <w:top w:val="none" w:sz="0" w:space="0" w:color="auto"/>
                    <w:left w:val="none" w:sz="0" w:space="0" w:color="auto"/>
                    <w:bottom w:val="none" w:sz="0" w:space="0" w:color="auto"/>
                    <w:right w:val="none" w:sz="0" w:space="0" w:color="auto"/>
                  </w:divBdr>
                </w:div>
              </w:divsChild>
            </w:div>
            <w:div w:id="1975522604">
              <w:marLeft w:val="0"/>
              <w:marRight w:val="0"/>
              <w:marTop w:val="0"/>
              <w:marBottom w:val="0"/>
              <w:divBdr>
                <w:top w:val="none" w:sz="0" w:space="0" w:color="auto"/>
                <w:left w:val="none" w:sz="0" w:space="0" w:color="auto"/>
                <w:bottom w:val="none" w:sz="0" w:space="0" w:color="auto"/>
                <w:right w:val="none" w:sz="0" w:space="0" w:color="auto"/>
              </w:divBdr>
              <w:divsChild>
                <w:div w:id="1965309406">
                  <w:marLeft w:val="0"/>
                  <w:marRight w:val="0"/>
                  <w:marTop w:val="0"/>
                  <w:marBottom w:val="0"/>
                  <w:divBdr>
                    <w:top w:val="none" w:sz="0" w:space="0" w:color="auto"/>
                    <w:left w:val="none" w:sz="0" w:space="0" w:color="auto"/>
                    <w:bottom w:val="none" w:sz="0" w:space="0" w:color="auto"/>
                    <w:right w:val="none" w:sz="0" w:space="0" w:color="auto"/>
                  </w:divBdr>
                </w:div>
              </w:divsChild>
            </w:div>
            <w:div w:id="431508618">
              <w:marLeft w:val="0"/>
              <w:marRight w:val="0"/>
              <w:marTop w:val="0"/>
              <w:marBottom w:val="0"/>
              <w:divBdr>
                <w:top w:val="none" w:sz="0" w:space="0" w:color="auto"/>
                <w:left w:val="none" w:sz="0" w:space="0" w:color="auto"/>
                <w:bottom w:val="none" w:sz="0" w:space="0" w:color="auto"/>
                <w:right w:val="none" w:sz="0" w:space="0" w:color="auto"/>
              </w:divBdr>
              <w:divsChild>
                <w:div w:id="1155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447">
          <w:marLeft w:val="0"/>
          <w:marRight w:val="0"/>
          <w:marTop w:val="0"/>
          <w:marBottom w:val="0"/>
          <w:divBdr>
            <w:top w:val="none" w:sz="0" w:space="0" w:color="auto"/>
            <w:left w:val="none" w:sz="0" w:space="0" w:color="auto"/>
            <w:bottom w:val="none" w:sz="0" w:space="0" w:color="auto"/>
            <w:right w:val="none" w:sz="0" w:space="0" w:color="auto"/>
          </w:divBdr>
          <w:divsChild>
            <w:div w:id="901521963">
              <w:marLeft w:val="0"/>
              <w:marRight w:val="0"/>
              <w:marTop w:val="0"/>
              <w:marBottom w:val="0"/>
              <w:divBdr>
                <w:top w:val="none" w:sz="0" w:space="0" w:color="auto"/>
                <w:left w:val="none" w:sz="0" w:space="0" w:color="auto"/>
                <w:bottom w:val="none" w:sz="0" w:space="0" w:color="auto"/>
                <w:right w:val="none" w:sz="0" w:space="0" w:color="auto"/>
              </w:divBdr>
              <w:divsChild>
                <w:div w:id="2068843926">
                  <w:marLeft w:val="0"/>
                  <w:marRight w:val="0"/>
                  <w:marTop w:val="0"/>
                  <w:marBottom w:val="0"/>
                  <w:divBdr>
                    <w:top w:val="none" w:sz="0" w:space="0" w:color="auto"/>
                    <w:left w:val="none" w:sz="0" w:space="0" w:color="auto"/>
                    <w:bottom w:val="none" w:sz="0" w:space="0" w:color="auto"/>
                    <w:right w:val="none" w:sz="0" w:space="0" w:color="auto"/>
                  </w:divBdr>
                </w:div>
              </w:divsChild>
            </w:div>
            <w:div w:id="607809877">
              <w:marLeft w:val="0"/>
              <w:marRight w:val="0"/>
              <w:marTop w:val="0"/>
              <w:marBottom w:val="0"/>
              <w:divBdr>
                <w:top w:val="none" w:sz="0" w:space="0" w:color="auto"/>
                <w:left w:val="none" w:sz="0" w:space="0" w:color="auto"/>
                <w:bottom w:val="none" w:sz="0" w:space="0" w:color="auto"/>
                <w:right w:val="none" w:sz="0" w:space="0" w:color="auto"/>
              </w:divBdr>
              <w:divsChild>
                <w:div w:id="1559975890">
                  <w:marLeft w:val="0"/>
                  <w:marRight w:val="0"/>
                  <w:marTop w:val="0"/>
                  <w:marBottom w:val="0"/>
                  <w:divBdr>
                    <w:top w:val="none" w:sz="0" w:space="0" w:color="auto"/>
                    <w:left w:val="none" w:sz="0" w:space="0" w:color="auto"/>
                    <w:bottom w:val="none" w:sz="0" w:space="0" w:color="auto"/>
                    <w:right w:val="none" w:sz="0" w:space="0" w:color="auto"/>
                  </w:divBdr>
                </w:div>
              </w:divsChild>
            </w:div>
            <w:div w:id="621039698">
              <w:marLeft w:val="0"/>
              <w:marRight w:val="0"/>
              <w:marTop w:val="0"/>
              <w:marBottom w:val="0"/>
              <w:divBdr>
                <w:top w:val="none" w:sz="0" w:space="0" w:color="auto"/>
                <w:left w:val="none" w:sz="0" w:space="0" w:color="auto"/>
                <w:bottom w:val="none" w:sz="0" w:space="0" w:color="auto"/>
                <w:right w:val="none" w:sz="0" w:space="0" w:color="auto"/>
              </w:divBdr>
              <w:divsChild>
                <w:div w:id="1976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645">
          <w:marLeft w:val="0"/>
          <w:marRight w:val="0"/>
          <w:marTop w:val="0"/>
          <w:marBottom w:val="0"/>
          <w:divBdr>
            <w:top w:val="none" w:sz="0" w:space="0" w:color="auto"/>
            <w:left w:val="none" w:sz="0" w:space="0" w:color="auto"/>
            <w:bottom w:val="none" w:sz="0" w:space="0" w:color="auto"/>
            <w:right w:val="none" w:sz="0" w:space="0" w:color="auto"/>
          </w:divBdr>
          <w:divsChild>
            <w:div w:id="1023559510">
              <w:marLeft w:val="0"/>
              <w:marRight w:val="0"/>
              <w:marTop w:val="0"/>
              <w:marBottom w:val="0"/>
              <w:divBdr>
                <w:top w:val="none" w:sz="0" w:space="0" w:color="auto"/>
                <w:left w:val="none" w:sz="0" w:space="0" w:color="auto"/>
                <w:bottom w:val="none" w:sz="0" w:space="0" w:color="auto"/>
                <w:right w:val="none" w:sz="0" w:space="0" w:color="auto"/>
              </w:divBdr>
              <w:divsChild>
                <w:div w:id="7245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231">
          <w:marLeft w:val="0"/>
          <w:marRight w:val="0"/>
          <w:marTop w:val="0"/>
          <w:marBottom w:val="0"/>
          <w:divBdr>
            <w:top w:val="none" w:sz="0" w:space="0" w:color="auto"/>
            <w:left w:val="none" w:sz="0" w:space="0" w:color="auto"/>
            <w:bottom w:val="none" w:sz="0" w:space="0" w:color="auto"/>
            <w:right w:val="none" w:sz="0" w:space="0" w:color="auto"/>
          </w:divBdr>
        </w:div>
        <w:div w:id="1079135008">
          <w:marLeft w:val="0"/>
          <w:marRight w:val="0"/>
          <w:marTop w:val="0"/>
          <w:marBottom w:val="0"/>
          <w:divBdr>
            <w:top w:val="none" w:sz="0" w:space="0" w:color="auto"/>
            <w:left w:val="none" w:sz="0" w:space="0" w:color="auto"/>
            <w:bottom w:val="none" w:sz="0" w:space="0" w:color="auto"/>
            <w:right w:val="none" w:sz="0" w:space="0" w:color="auto"/>
          </w:divBdr>
          <w:divsChild>
            <w:div w:id="1055737963">
              <w:marLeft w:val="0"/>
              <w:marRight w:val="0"/>
              <w:marTop w:val="0"/>
              <w:marBottom w:val="0"/>
              <w:divBdr>
                <w:top w:val="none" w:sz="0" w:space="0" w:color="auto"/>
                <w:left w:val="none" w:sz="0" w:space="0" w:color="auto"/>
                <w:bottom w:val="none" w:sz="0" w:space="0" w:color="auto"/>
                <w:right w:val="none" w:sz="0" w:space="0" w:color="auto"/>
              </w:divBdr>
            </w:div>
          </w:divsChild>
        </w:div>
        <w:div w:id="389504373">
          <w:marLeft w:val="0"/>
          <w:marRight w:val="0"/>
          <w:marTop w:val="0"/>
          <w:marBottom w:val="0"/>
          <w:divBdr>
            <w:top w:val="none" w:sz="0" w:space="0" w:color="auto"/>
            <w:left w:val="none" w:sz="0" w:space="0" w:color="auto"/>
            <w:bottom w:val="none" w:sz="0" w:space="0" w:color="auto"/>
            <w:right w:val="none" w:sz="0" w:space="0" w:color="auto"/>
          </w:divBdr>
          <w:divsChild>
            <w:div w:id="1778331074">
              <w:marLeft w:val="0"/>
              <w:marRight w:val="0"/>
              <w:marTop w:val="0"/>
              <w:marBottom w:val="0"/>
              <w:divBdr>
                <w:top w:val="none" w:sz="0" w:space="0" w:color="auto"/>
                <w:left w:val="none" w:sz="0" w:space="0" w:color="auto"/>
                <w:bottom w:val="none" w:sz="0" w:space="0" w:color="auto"/>
                <w:right w:val="none" w:sz="0" w:space="0" w:color="auto"/>
              </w:divBdr>
              <w:divsChild>
                <w:div w:id="694188443">
                  <w:marLeft w:val="0"/>
                  <w:marRight w:val="0"/>
                  <w:marTop w:val="0"/>
                  <w:marBottom w:val="0"/>
                  <w:divBdr>
                    <w:top w:val="none" w:sz="0" w:space="0" w:color="auto"/>
                    <w:left w:val="none" w:sz="0" w:space="0" w:color="auto"/>
                    <w:bottom w:val="none" w:sz="0" w:space="0" w:color="auto"/>
                    <w:right w:val="none" w:sz="0" w:space="0" w:color="auto"/>
                  </w:divBdr>
                </w:div>
              </w:divsChild>
            </w:div>
            <w:div w:id="1735663842">
              <w:marLeft w:val="0"/>
              <w:marRight w:val="0"/>
              <w:marTop w:val="0"/>
              <w:marBottom w:val="0"/>
              <w:divBdr>
                <w:top w:val="none" w:sz="0" w:space="0" w:color="auto"/>
                <w:left w:val="none" w:sz="0" w:space="0" w:color="auto"/>
                <w:bottom w:val="none" w:sz="0" w:space="0" w:color="auto"/>
                <w:right w:val="none" w:sz="0" w:space="0" w:color="auto"/>
              </w:divBdr>
              <w:divsChild>
                <w:div w:id="21278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304">
          <w:marLeft w:val="0"/>
          <w:marRight w:val="0"/>
          <w:marTop w:val="0"/>
          <w:marBottom w:val="0"/>
          <w:divBdr>
            <w:top w:val="none" w:sz="0" w:space="0" w:color="auto"/>
            <w:left w:val="none" w:sz="0" w:space="0" w:color="auto"/>
            <w:bottom w:val="none" w:sz="0" w:space="0" w:color="auto"/>
            <w:right w:val="none" w:sz="0" w:space="0" w:color="auto"/>
          </w:divBdr>
          <w:divsChild>
            <w:div w:id="1961302193">
              <w:marLeft w:val="0"/>
              <w:marRight w:val="0"/>
              <w:marTop w:val="0"/>
              <w:marBottom w:val="0"/>
              <w:divBdr>
                <w:top w:val="none" w:sz="0" w:space="0" w:color="auto"/>
                <w:left w:val="none" w:sz="0" w:space="0" w:color="auto"/>
                <w:bottom w:val="none" w:sz="0" w:space="0" w:color="auto"/>
                <w:right w:val="none" w:sz="0" w:space="0" w:color="auto"/>
              </w:divBdr>
            </w:div>
          </w:divsChild>
        </w:div>
        <w:div w:id="1775514950">
          <w:marLeft w:val="0"/>
          <w:marRight w:val="0"/>
          <w:marTop w:val="0"/>
          <w:marBottom w:val="0"/>
          <w:divBdr>
            <w:top w:val="none" w:sz="0" w:space="0" w:color="auto"/>
            <w:left w:val="none" w:sz="0" w:space="0" w:color="auto"/>
            <w:bottom w:val="none" w:sz="0" w:space="0" w:color="auto"/>
            <w:right w:val="none" w:sz="0" w:space="0" w:color="auto"/>
          </w:divBdr>
          <w:divsChild>
            <w:div w:id="1462453956">
              <w:marLeft w:val="0"/>
              <w:marRight w:val="0"/>
              <w:marTop w:val="0"/>
              <w:marBottom w:val="0"/>
              <w:divBdr>
                <w:top w:val="none" w:sz="0" w:space="0" w:color="auto"/>
                <w:left w:val="none" w:sz="0" w:space="0" w:color="auto"/>
                <w:bottom w:val="none" w:sz="0" w:space="0" w:color="auto"/>
                <w:right w:val="none" w:sz="0" w:space="0" w:color="auto"/>
              </w:divBdr>
              <w:divsChild>
                <w:div w:id="837504728">
                  <w:marLeft w:val="0"/>
                  <w:marRight w:val="0"/>
                  <w:marTop w:val="0"/>
                  <w:marBottom w:val="0"/>
                  <w:divBdr>
                    <w:top w:val="none" w:sz="0" w:space="0" w:color="auto"/>
                    <w:left w:val="none" w:sz="0" w:space="0" w:color="auto"/>
                    <w:bottom w:val="none" w:sz="0" w:space="0" w:color="auto"/>
                    <w:right w:val="none" w:sz="0" w:space="0" w:color="auto"/>
                  </w:divBdr>
                </w:div>
              </w:divsChild>
            </w:div>
            <w:div w:id="1182859883">
              <w:marLeft w:val="0"/>
              <w:marRight w:val="0"/>
              <w:marTop w:val="0"/>
              <w:marBottom w:val="0"/>
              <w:divBdr>
                <w:top w:val="none" w:sz="0" w:space="0" w:color="auto"/>
                <w:left w:val="none" w:sz="0" w:space="0" w:color="auto"/>
                <w:bottom w:val="none" w:sz="0" w:space="0" w:color="auto"/>
                <w:right w:val="none" w:sz="0" w:space="0" w:color="auto"/>
              </w:divBdr>
              <w:divsChild>
                <w:div w:id="1726566924">
                  <w:marLeft w:val="0"/>
                  <w:marRight w:val="0"/>
                  <w:marTop w:val="0"/>
                  <w:marBottom w:val="0"/>
                  <w:divBdr>
                    <w:top w:val="none" w:sz="0" w:space="0" w:color="auto"/>
                    <w:left w:val="none" w:sz="0" w:space="0" w:color="auto"/>
                    <w:bottom w:val="none" w:sz="0" w:space="0" w:color="auto"/>
                    <w:right w:val="none" w:sz="0" w:space="0" w:color="auto"/>
                  </w:divBdr>
                </w:div>
              </w:divsChild>
            </w:div>
            <w:div w:id="873495713">
              <w:marLeft w:val="0"/>
              <w:marRight w:val="0"/>
              <w:marTop w:val="0"/>
              <w:marBottom w:val="0"/>
              <w:divBdr>
                <w:top w:val="none" w:sz="0" w:space="0" w:color="auto"/>
                <w:left w:val="none" w:sz="0" w:space="0" w:color="auto"/>
                <w:bottom w:val="none" w:sz="0" w:space="0" w:color="auto"/>
                <w:right w:val="none" w:sz="0" w:space="0" w:color="auto"/>
              </w:divBdr>
              <w:divsChild>
                <w:div w:id="1154756239">
                  <w:marLeft w:val="0"/>
                  <w:marRight w:val="0"/>
                  <w:marTop w:val="0"/>
                  <w:marBottom w:val="0"/>
                  <w:divBdr>
                    <w:top w:val="none" w:sz="0" w:space="0" w:color="auto"/>
                    <w:left w:val="none" w:sz="0" w:space="0" w:color="auto"/>
                    <w:bottom w:val="none" w:sz="0" w:space="0" w:color="auto"/>
                    <w:right w:val="none" w:sz="0" w:space="0" w:color="auto"/>
                  </w:divBdr>
                </w:div>
              </w:divsChild>
            </w:div>
            <w:div w:id="1836455311">
              <w:marLeft w:val="0"/>
              <w:marRight w:val="0"/>
              <w:marTop w:val="0"/>
              <w:marBottom w:val="0"/>
              <w:divBdr>
                <w:top w:val="none" w:sz="0" w:space="0" w:color="auto"/>
                <w:left w:val="none" w:sz="0" w:space="0" w:color="auto"/>
                <w:bottom w:val="none" w:sz="0" w:space="0" w:color="auto"/>
                <w:right w:val="none" w:sz="0" w:space="0" w:color="auto"/>
              </w:divBdr>
              <w:divsChild>
                <w:div w:id="1332414694">
                  <w:marLeft w:val="0"/>
                  <w:marRight w:val="0"/>
                  <w:marTop w:val="0"/>
                  <w:marBottom w:val="0"/>
                  <w:divBdr>
                    <w:top w:val="none" w:sz="0" w:space="0" w:color="auto"/>
                    <w:left w:val="none" w:sz="0" w:space="0" w:color="auto"/>
                    <w:bottom w:val="none" w:sz="0" w:space="0" w:color="auto"/>
                    <w:right w:val="none" w:sz="0" w:space="0" w:color="auto"/>
                  </w:divBdr>
                </w:div>
              </w:divsChild>
            </w:div>
            <w:div w:id="1998604435">
              <w:marLeft w:val="0"/>
              <w:marRight w:val="0"/>
              <w:marTop w:val="0"/>
              <w:marBottom w:val="0"/>
              <w:divBdr>
                <w:top w:val="none" w:sz="0" w:space="0" w:color="auto"/>
                <w:left w:val="none" w:sz="0" w:space="0" w:color="auto"/>
                <w:bottom w:val="none" w:sz="0" w:space="0" w:color="auto"/>
                <w:right w:val="none" w:sz="0" w:space="0" w:color="auto"/>
              </w:divBdr>
              <w:divsChild>
                <w:div w:id="340208289">
                  <w:marLeft w:val="0"/>
                  <w:marRight w:val="0"/>
                  <w:marTop w:val="0"/>
                  <w:marBottom w:val="0"/>
                  <w:divBdr>
                    <w:top w:val="none" w:sz="0" w:space="0" w:color="auto"/>
                    <w:left w:val="none" w:sz="0" w:space="0" w:color="auto"/>
                    <w:bottom w:val="none" w:sz="0" w:space="0" w:color="auto"/>
                    <w:right w:val="none" w:sz="0" w:space="0" w:color="auto"/>
                  </w:divBdr>
                </w:div>
              </w:divsChild>
            </w:div>
            <w:div w:id="1976908359">
              <w:marLeft w:val="0"/>
              <w:marRight w:val="0"/>
              <w:marTop w:val="0"/>
              <w:marBottom w:val="0"/>
              <w:divBdr>
                <w:top w:val="none" w:sz="0" w:space="0" w:color="auto"/>
                <w:left w:val="none" w:sz="0" w:space="0" w:color="auto"/>
                <w:bottom w:val="none" w:sz="0" w:space="0" w:color="auto"/>
                <w:right w:val="none" w:sz="0" w:space="0" w:color="auto"/>
              </w:divBdr>
              <w:divsChild>
                <w:div w:id="1536774499">
                  <w:marLeft w:val="0"/>
                  <w:marRight w:val="0"/>
                  <w:marTop w:val="0"/>
                  <w:marBottom w:val="0"/>
                  <w:divBdr>
                    <w:top w:val="none" w:sz="0" w:space="0" w:color="auto"/>
                    <w:left w:val="none" w:sz="0" w:space="0" w:color="auto"/>
                    <w:bottom w:val="none" w:sz="0" w:space="0" w:color="auto"/>
                    <w:right w:val="none" w:sz="0" w:space="0" w:color="auto"/>
                  </w:divBdr>
                </w:div>
              </w:divsChild>
            </w:div>
            <w:div w:id="1688285559">
              <w:marLeft w:val="0"/>
              <w:marRight w:val="0"/>
              <w:marTop w:val="0"/>
              <w:marBottom w:val="0"/>
              <w:divBdr>
                <w:top w:val="none" w:sz="0" w:space="0" w:color="auto"/>
                <w:left w:val="none" w:sz="0" w:space="0" w:color="auto"/>
                <w:bottom w:val="none" w:sz="0" w:space="0" w:color="auto"/>
                <w:right w:val="none" w:sz="0" w:space="0" w:color="auto"/>
              </w:divBdr>
              <w:divsChild>
                <w:div w:id="1151485462">
                  <w:marLeft w:val="0"/>
                  <w:marRight w:val="0"/>
                  <w:marTop w:val="0"/>
                  <w:marBottom w:val="0"/>
                  <w:divBdr>
                    <w:top w:val="none" w:sz="0" w:space="0" w:color="auto"/>
                    <w:left w:val="none" w:sz="0" w:space="0" w:color="auto"/>
                    <w:bottom w:val="none" w:sz="0" w:space="0" w:color="auto"/>
                    <w:right w:val="none" w:sz="0" w:space="0" w:color="auto"/>
                  </w:divBdr>
                </w:div>
              </w:divsChild>
            </w:div>
            <w:div w:id="2059628783">
              <w:marLeft w:val="0"/>
              <w:marRight w:val="0"/>
              <w:marTop w:val="0"/>
              <w:marBottom w:val="0"/>
              <w:divBdr>
                <w:top w:val="none" w:sz="0" w:space="0" w:color="auto"/>
                <w:left w:val="none" w:sz="0" w:space="0" w:color="auto"/>
                <w:bottom w:val="none" w:sz="0" w:space="0" w:color="auto"/>
                <w:right w:val="none" w:sz="0" w:space="0" w:color="auto"/>
              </w:divBdr>
              <w:divsChild>
                <w:div w:id="780493113">
                  <w:marLeft w:val="0"/>
                  <w:marRight w:val="0"/>
                  <w:marTop w:val="0"/>
                  <w:marBottom w:val="0"/>
                  <w:divBdr>
                    <w:top w:val="none" w:sz="0" w:space="0" w:color="auto"/>
                    <w:left w:val="none" w:sz="0" w:space="0" w:color="auto"/>
                    <w:bottom w:val="none" w:sz="0" w:space="0" w:color="auto"/>
                    <w:right w:val="none" w:sz="0" w:space="0" w:color="auto"/>
                  </w:divBdr>
                </w:div>
              </w:divsChild>
            </w:div>
            <w:div w:id="751242868">
              <w:marLeft w:val="0"/>
              <w:marRight w:val="0"/>
              <w:marTop w:val="0"/>
              <w:marBottom w:val="0"/>
              <w:divBdr>
                <w:top w:val="none" w:sz="0" w:space="0" w:color="auto"/>
                <w:left w:val="none" w:sz="0" w:space="0" w:color="auto"/>
                <w:bottom w:val="none" w:sz="0" w:space="0" w:color="auto"/>
                <w:right w:val="none" w:sz="0" w:space="0" w:color="auto"/>
              </w:divBdr>
              <w:divsChild>
                <w:div w:id="947347330">
                  <w:marLeft w:val="0"/>
                  <w:marRight w:val="0"/>
                  <w:marTop w:val="0"/>
                  <w:marBottom w:val="0"/>
                  <w:divBdr>
                    <w:top w:val="none" w:sz="0" w:space="0" w:color="auto"/>
                    <w:left w:val="none" w:sz="0" w:space="0" w:color="auto"/>
                    <w:bottom w:val="none" w:sz="0" w:space="0" w:color="auto"/>
                    <w:right w:val="none" w:sz="0" w:space="0" w:color="auto"/>
                  </w:divBdr>
                </w:div>
              </w:divsChild>
            </w:div>
            <w:div w:id="1411540236">
              <w:marLeft w:val="0"/>
              <w:marRight w:val="0"/>
              <w:marTop w:val="0"/>
              <w:marBottom w:val="0"/>
              <w:divBdr>
                <w:top w:val="none" w:sz="0" w:space="0" w:color="auto"/>
                <w:left w:val="none" w:sz="0" w:space="0" w:color="auto"/>
                <w:bottom w:val="none" w:sz="0" w:space="0" w:color="auto"/>
                <w:right w:val="none" w:sz="0" w:space="0" w:color="auto"/>
              </w:divBdr>
              <w:divsChild>
                <w:div w:id="2083062609">
                  <w:marLeft w:val="0"/>
                  <w:marRight w:val="0"/>
                  <w:marTop w:val="0"/>
                  <w:marBottom w:val="0"/>
                  <w:divBdr>
                    <w:top w:val="none" w:sz="0" w:space="0" w:color="auto"/>
                    <w:left w:val="none" w:sz="0" w:space="0" w:color="auto"/>
                    <w:bottom w:val="none" w:sz="0" w:space="0" w:color="auto"/>
                    <w:right w:val="none" w:sz="0" w:space="0" w:color="auto"/>
                  </w:divBdr>
                </w:div>
              </w:divsChild>
            </w:div>
            <w:div w:id="384453235">
              <w:marLeft w:val="0"/>
              <w:marRight w:val="0"/>
              <w:marTop w:val="0"/>
              <w:marBottom w:val="0"/>
              <w:divBdr>
                <w:top w:val="none" w:sz="0" w:space="0" w:color="auto"/>
                <w:left w:val="none" w:sz="0" w:space="0" w:color="auto"/>
                <w:bottom w:val="none" w:sz="0" w:space="0" w:color="auto"/>
                <w:right w:val="none" w:sz="0" w:space="0" w:color="auto"/>
              </w:divBdr>
              <w:divsChild>
                <w:div w:id="603653224">
                  <w:marLeft w:val="0"/>
                  <w:marRight w:val="0"/>
                  <w:marTop w:val="0"/>
                  <w:marBottom w:val="0"/>
                  <w:divBdr>
                    <w:top w:val="none" w:sz="0" w:space="0" w:color="auto"/>
                    <w:left w:val="none" w:sz="0" w:space="0" w:color="auto"/>
                    <w:bottom w:val="none" w:sz="0" w:space="0" w:color="auto"/>
                    <w:right w:val="none" w:sz="0" w:space="0" w:color="auto"/>
                  </w:divBdr>
                </w:div>
              </w:divsChild>
            </w:div>
            <w:div w:id="1472092014">
              <w:marLeft w:val="0"/>
              <w:marRight w:val="0"/>
              <w:marTop w:val="0"/>
              <w:marBottom w:val="0"/>
              <w:divBdr>
                <w:top w:val="none" w:sz="0" w:space="0" w:color="auto"/>
                <w:left w:val="none" w:sz="0" w:space="0" w:color="auto"/>
                <w:bottom w:val="none" w:sz="0" w:space="0" w:color="auto"/>
                <w:right w:val="none" w:sz="0" w:space="0" w:color="auto"/>
              </w:divBdr>
              <w:divsChild>
                <w:div w:id="954600801">
                  <w:marLeft w:val="0"/>
                  <w:marRight w:val="0"/>
                  <w:marTop w:val="0"/>
                  <w:marBottom w:val="0"/>
                  <w:divBdr>
                    <w:top w:val="none" w:sz="0" w:space="0" w:color="auto"/>
                    <w:left w:val="none" w:sz="0" w:space="0" w:color="auto"/>
                    <w:bottom w:val="none" w:sz="0" w:space="0" w:color="auto"/>
                    <w:right w:val="none" w:sz="0" w:space="0" w:color="auto"/>
                  </w:divBdr>
                </w:div>
              </w:divsChild>
            </w:div>
            <w:div w:id="1651248019">
              <w:marLeft w:val="0"/>
              <w:marRight w:val="0"/>
              <w:marTop w:val="0"/>
              <w:marBottom w:val="0"/>
              <w:divBdr>
                <w:top w:val="none" w:sz="0" w:space="0" w:color="auto"/>
                <w:left w:val="none" w:sz="0" w:space="0" w:color="auto"/>
                <w:bottom w:val="none" w:sz="0" w:space="0" w:color="auto"/>
                <w:right w:val="none" w:sz="0" w:space="0" w:color="auto"/>
              </w:divBdr>
              <w:divsChild>
                <w:div w:id="1055003478">
                  <w:marLeft w:val="0"/>
                  <w:marRight w:val="0"/>
                  <w:marTop w:val="0"/>
                  <w:marBottom w:val="0"/>
                  <w:divBdr>
                    <w:top w:val="none" w:sz="0" w:space="0" w:color="auto"/>
                    <w:left w:val="none" w:sz="0" w:space="0" w:color="auto"/>
                    <w:bottom w:val="none" w:sz="0" w:space="0" w:color="auto"/>
                    <w:right w:val="none" w:sz="0" w:space="0" w:color="auto"/>
                  </w:divBdr>
                </w:div>
              </w:divsChild>
            </w:div>
            <w:div w:id="629476207">
              <w:marLeft w:val="0"/>
              <w:marRight w:val="0"/>
              <w:marTop w:val="0"/>
              <w:marBottom w:val="0"/>
              <w:divBdr>
                <w:top w:val="none" w:sz="0" w:space="0" w:color="auto"/>
                <w:left w:val="none" w:sz="0" w:space="0" w:color="auto"/>
                <w:bottom w:val="none" w:sz="0" w:space="0" w:color="auto"/>
                <w:right w:val="none" w:sz="0" w:space="0" w:color="auto"/>
              </w:divBdr>
              <w:divsChild>
                <w:div w:id="288899281">
                  <w:marLeft w:val="0"/>
                  <w:marRight w:val="0"/>
                  <w:marTop w:val="0"/>
                  <w:marBottom w:val="0"/>
                  <w:divBdr>
                    <w:top w:val="none" w:sz="0" w:space="0" w:color="auto"/>
                    <w:left w:val="none" w:sz="0" w:space="0" w:color="auto"/>
                    <w:bottom w:val="none" w:sz="0" w:space="0" w:color="auto"/>
                    <w:right w:val="none" w:sz="0" w:space="0" w:color="auto"/>
                  </w:divBdr>
                </w:div>
              </w:divsChild>
            </w:div>
            <w:div w:id="1088233133">
              <w:marLeft w:val="0"/>
              <w:marRight w:val="0"/>
              <w:marTop w:val="0"/>
              <w:marBottom w:val="0"/>
              <w:divBdr>
                <w:top w:val="none" w:sz="0" w:space="0" w:color="auto"/>
                <w:left w:val="none" w:sz="0" w:space="0" w:color="auto"/>
                <w:bottom w:val="none" w:sz="0" w:space="0" w:color="auto"/>
                <w:right w:val="none" w:sz="0" w:space="0" w:color="auto"/>
              </w:divBdr>
              <w:divsChild>
                <w:div w:id="6236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165">
          <w:marLeft w:val="0"/>
          <w:marRight w:val="0"/>
          <w:marTop w:val="0"/>
          <w:marBottom w:val="0"/>
          <w:divBdr>
            <w:top w:val="none" w:sz="0" w:space="0" w:color="auto"/>
            <w:left w:val="none" w:sz="0" w:space="0" w:color="auto"/>
            <w:bottom w:val="none" w:sz="0" w:space="0" w:color="auto"/>
            <w:right w:val="none" w:sz="0" w:space="0" w:color="auto"/>
          </w:divBdr>
          <w:divsChild>
            <w:div w:id="1376394214">
              <w:marLeft w:val="0"/>
              <w:marRight w:val="0"/>
              <w:marTop w:val="0"/>
              <w:marBottom w:val="0"/>
              <w:divBdr>
                <w:top w:val="none" w:sz="0" w:space="0" w:color="auto"/>
                <w:left w:val="none" w:sz="0" w:space="0" w:color="auto"/>
                <w:bottom w:val="none" w:sz="0" w:space="0" w:color="auto"/>
                <w:right w:val="none" w:sz="0" w:space="0" w:color="auto"/>
              </w:divBdr>
            </w:div>
          </w:divsChild>
        </w:div>
        <w:div w:id="1312976501">
          <w:marLeft w:val="0"/>
          <w:marRight w:val="0"/>
          <w:marTop w:val="0"/>
          <w:marBottom w:val="0"/>
          <w:divBdr>
            <w:top w:val="none" w:sz="0" w:space="0" w:color="auto"/>
            <w:left w:val="none" w:sz="0" w:space="0" w:color="auto"/>
            <w:bottom w:val="none" w:sz="0" w:space="0" w:color="auto"/>
            <w:right w:val="none" w:sz="0" w:space="0" w:color="auto"/>
          </w:divBdr>
        </w:div>
        <w:div w:id="825820257">
          <w:marLeft w:val="0"/>
          <w:marRight w:val="0"/>
          <w:marTop w:val="0"/>
          <w:marBottom w:val="0"/>
          <w:divBdr>
            <w:top w:val="none" w:sz="0" w:space="0" w:color="auto"/>
            <w:left w:val="none" w:sz="0" w:space="0" w:color="auto"/>
            <w:bottom w:val="none" w:sz="0" w:space="0" w:color="auto"/>
            <w:right w:val="none" w:sz="0" w:space="0" w:color="auto"/>
          </w:divBdr>
          <w:divsChild>
            <w:div w:id="392241625">
              <w:marLeft w:val="0"/>
              <w:marRight w:val="0"/>
              <w:marTop w:val="0"/>
              <w:marBottom w:val="0"/>
              <w:divBdr>
                <w:top w:val="none" w:sz="0" w:space="0" w:color="auto"/>
                <w:left w:val="none" w:sz="0" w:space="0" w:color="auto"/>
                <w:bottom w:val="none" w:sz="0" w:space="0" w:color="auto"/>
                <w:right w:val="none" w:sz="0" w:space="0" w:color="auto"/>
              </w:divBdr>
              <w:divsChild>
                <w:div w:id="831944633">
                  <w:marLeft w:val="0"/>
                  <w:marRight w:val="0"/>
                  <w:marTop w:val="0"/>
                  <w:marBottom w:val="0"/>
                  <w:divBdr>
                    <w:top w:val="none" w:sz="0" w:space="0" w:color="auto"/>
                    <w:left w:val="none" w:sz="0" w:space="0" w:color="auto"/>
                    <w:bottom w:val="none" w:sz="0" w:space="0" w:color="auto"/>
                    <w:right w:val="none" w:sz="0" w:space="0" w:color="auto"/>
                  </w:divBdr>
                </w:div>
              </w:divsChild>
            </w:div>
            <w:div w:id="1008555105">
              <w:marLeft w:val="0"/>
              <w:marRight w:val="0"/>
              <w:marTop w:val="0"/>
              <w:marBottom w:val="0"/>
              <w:divBdr>
                <w:top w:val="none" w:sz="0" w:space="0" w:color="auto"/>
                <w:left w:val="none" w:sz="0" w:space="0" w:color="auto"/>
                <w:bottom w:val="none" w:sz="0" w:space="0" w:color="auto"/>
                <w:right w:val="none" w:sz="0" w:space="0" w:color="auto"/>
              </w:divBdr>
              <w:divsChild>
                <w:div w:id="59446485">
                  <w:marLeft w:val="0"/>
                  <w:marRight w:val="0"/>
                  <w:marTop w:val="0"/>
                  <w:marBottom w:val="0"/>
                  <w:divBdr>
                    <w:top w:val="none" w:sz="0" w:space="0" w:color="auto"/>
                    <w:left w:val="none" w:sz="0" w:space="0" w:color="auto"/>
                    <w:bottom w:val="none" w:sz="0" w:space="0" w:color="auto"/>
                    <w:right w:val="none" w:sz="0" w:space="0" w:color="auto"/>
                  </w:divBdr>
                </w:div>
              </w:divsChild>
            </w:div>
            <w:div w:id="1111780601">
              <w:marLeft w:val="0"/>
              <w:marRight w:val="0"/>
              <w:marTop w:val="0"/>
              <w:marBottom w:val="0"/>
              <w:divBdr>
                <w:top w:val="none" w:sz="0" w:space="0" w:color="auto"/>
                <w:left w:val="none" w:sz="0" w:space="0" w:color="auto"/>
                <w:bottom w:val="none" w:sz="0" w:space="0" w:color="auto"/>
                <w:right w:val="none" w:sz="0" w:space="0" w:color="auto"/>
              </w:divBdr>
              <w:divsChild>
                <w:div w:id="885214742">
                  <w:marLeft w:val="0"/>
                  <w:marRight w:val="0"/>
                  <w:marTop w:val="0"/>
                  <w:marBottom w:val="0"/>
                  <w:divBdr>
                    <w:top w:val="none" w:sz="0" w:space="0" w:color="auto"/>
                    <w:left w:val="none" w:sz="0" w:space="0" w:color="auto"/>
                    <w:bottom w:val="none" w:sz="0" w:space="0" w:color="auto"/>
                    <w:right w:val="none" w:sz="0" w:space="0" w:color="auto"/>
                  </w:divBdr>
                </w:div>
              </w:divsChild>
            </w:div>
            <w:div w:id="455874233">
              <w:marLeft w:val="0"/>
              <w:marRight w:val="0"/>
              <w:marTop w:val="0"/>
              <w:marBottom w:val="0"/>
              <w:divBdr>
                <w:top w:val="none" w:sz="0" w:space="0" w:color="auto"/>
                <w:left w:val="none" w:sz="0" w:space="0" w:color="auto"/>
                <w:bottom w:val="none" w:sz="0" w:space="0" w:color="auto"/>
                <w:right w:val="none" w:sz="0" w:space="0" w:color="auto"/>
              </w:divBdr>
              <w:divsChild>
                <w:div w:id="1028068247">
                  <w:marLeft w:val="0"/>
                  <w:marRight w:val="0"/>
                  <w:marTop w:val="0"/>
                  <w:marBottom w:val="0"/>
                  <w:divBdr>
                    <w:top w:val="none" w:sz="0" w:space="0" w:color="auto"/>
                    <w:left w:val="none" w:sz="0" w:space="0" w:color="auto"/>
                    <w:bottom w:val="none" w:sz="0" w:space="0" w:color="auto"/>
                    <w:right w:val="none" w:sz="0" w:space="0" w:color="auto"/>
                  </w:divBdr>
                </w:div>
              </w:divsChild>
            </w:div>
            <w:div w:id="1544294609">
              <w:marLeft w:val="0"/>
              <w:marRight w:val="0"/>
              <w:marTop w:val="0"/>
              <w:marBottom w:val="0"/>
              <w:divBdr>
                <w:top w:val="none" w:sz="0" w:space="0" w:color="auto"/>
                <w:left w:val="none" w:sz="0" w:space="0" w:color="auto"/>
                <w:bottom w:val="none" w:sz="0" w:space="0" w:color="auto"/>
                <w:right w:val="none" w:sz="0" w:space="0" w:color="auto"/>
              </w:divBdr>
              <w:divsChild>
                <w:div w:id="1237085674">
                  <w:marLeft w:val="0"/>
                  <w:marRight w:val="0"/>
                  <w:marTop w:val="0"/>
                  <w:marBottom w:val="0"/>
                  <w:divBdr>
                    <w:top w:val="none" w:sz="0" w:space="0" w:color="auto"/>
                    <w:left w:val="none" w:sz="0" w:space="0" w:color="auto"/>
                    <w:bottom w:val="none" w:sz="0" w:space="0" w:color="auto"/>
                    <w:right w:val="none" w:sz="0" w:space="0" w:color="auto"/>
                  </w:divBdr>
                </w:div>
              </w:divsChild>
            </w:div>
            <w:div w:id="1830559764">
              <w:marLeft w:val="0"/>
              <w:marRight w:val="0"/>
              <w:marTop w:val="0"/>
              <w:marBottom w:val="0"/>
              <w:divBdr>
                <w:top w:val="none" w:sz="0" w:space="0" w:color="auto"/>
                <w:left w:val="none" w:sz="0" w:space="0" w:color="auto"/>
                <w:bottom w:val="none" w:sz="0" w:space="0" w:color="auto"/>
                <w:right w:val="none" w:sz="0" w:space="0" w:color="auto"/>
              </w:divBdr>
              <w:divsChild>
                <w:div w:id="696929905">
                  <w:marLeft w:val="0"/>
                  <w:marRight w:val="0"/>
                  <w:marTop w:val="0"/>
                  <w:marBottom w:val="0"/>
                  <w:divBdr>
                    <w:top w:val="none" w:sz="0" w:space="0" w:color="auto"/>
                    <w:left w:val="none" w:sz="0" w:space="0" w:color="auto"/>
                    <w:bottom w:val="none" w:sz="0" w:space="0" w:color="auto"/>
                    <w:right w:val="none" w:sz="0" w:space="0" w:color="auto"/>
                  </w:divBdr>
                </w:div>
              </w:divsChild>
            </w:div>
            <w:div w:id="1749378874">
              <w:marLeft w:val="0"/>
              <w:marRight w:val="0"/>
              <w:marTop w:val="0"/>
              <w:marBottom w:val="0"/>
              <w:divBdr>
                <w:top w:val="none" w:sz="0" w:space="0" w:color="auto"/>
                <w:left w:val="none" w:sz="0" w:space="0" w:color="auto"/>
                <w:bottom w:val="none" w:sz="0" w:space="0" w:color="auto"/>
                <w:right w:val="none" w:sz="0" w:space="0" w:color="auto"/>
              </w:divBdr>
              <w:divsChild>
                <w:div w:id="8628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5138">
          <w:marLeft w:val="0"/>
          <w:marRight w:val="0"/>
          <w:marTop w:val="0"/>
          <w:marBottom w:val="0"/>
          <w:divBdr>
            <w:top w:val="none" w:sz="0" w:space="0" w:color="auto"/>
            <w:left w:val="none" w:sz="0" w:space="0" w:color="auto"/>
            <w:bottom w:val="none" w:sz="0" w:space="0" w:color="auto"/>
            <w:right w:val="none" w:sz="0" w:space="0" w:color="auto"/>
          </w:divBdr>
          <w:divsChild>
            <w:div w:id="1875341771">
              <w:marLeft w:val="0"/>
              <w:marRight w:val="0"/>
              <w:marTop w:val="0"/>
              <w:marBottom w:val="0"/>
              <w:divBdr>
                <w:top w:val="none" w:sz="0" w:space="0" w:color="auto"/>
                <w:left w:val="none" w:sz="0" w:space="0" w:color="auto"/>
                <w:bottom w:val="none" w:sz="0" w:space="0" w:color="auto"/>
                <w:right w:val="none" w:sz="0" w:space="0" w:color="auto"/>
              </w:divBdr>
              <w:divsChild>
                <w:div w:id="132719681">
                  <w:marLeft w:val="0"/>
                  <w:marRight w:val="0"/>
                  <w:marTop w:val="0"/>
                  <w:marBottom w:val="0"/>
                  <w:divBdr>
                    <w:top w:val="none" w:sz="0" w:space="0" w:color="auto"/>
                    <w:left w:val="none" w:sz="0" w:space="0" w:color="auto"/>
                    <w:bottom w:val="none" w:sz="0" w:space="0" w:color="auto"/>
                    <w:right w:val="none" w:sz="0" w:space="0" w:color="auto"/>
                  </w:divBdr>
                </w:div>
              </w:divsChild>
            </w:div>
            <w:div w:id="307638979">
              <w:marLeft w:val="0"/>
              <w:marRight w:val="0"/>
              <w:marTop w:val="0"/>
              <w:marBottom w:val="0"/>
              <w:divBdr>
                <w:top w:val="none" w:sz="0" w:space="0" w:color="auto"/>
                <w:left w:val="none" w:sz="0" w:space="0" w:color="auto"/>
                <w:bottom w:val="none" w:sz="0" w:space="0" w:color="auto"/>
                <w:right w:val="none" w:sz="0" w:space="0" w:color="auto"/>
              </w:divBdr>
              <w:divsChild>
                <w:div w:id="827550908">
                  <w:marLeft w:val="0"/>
                  <w:marRight w:val="0"/>
                  <w:marTop w:val="0"/>
                  <w:marBottom w:val="0"/>
                  <w:divBdr>
                    <w:top w:val="none" w:sz="0" w:space="0" w:color="auto"/>
                    <w:left w:val="none" w:sz="0" w:space="0" w:color="auto"/>
                    <w:bottom w:val="none" w:sz="0" w:space="0" w:color="auto"/>
                    <w:right w:val="none" w:sz="0" w:space="0" w:color="auto"/>
                  </w:divBdr>
                </w:div>
              </w:divsChild>
            </w:div>
            <w:div w:id="1053626244">
              <w:marLeft w:val="0"/>
              <w:marRight w:val="0"/>
              <w:marTop w:val="0"/>
              <w:marBottom w:val="0"/>
              <w:divBdr>
                <w:top w:val="none" w:sz="0" w:space="0" w:color="auto"/>
                <w:left w:val="none" w:sz="0" w:space="0" w:color="auto"/>
                <w:bottom w:val="none" w:sz="0" w:space="0" w:color="auto"/>
                <w:right w:val="none" w:sz="0" w:space="0" w:color="auto"/>
              </w:divBdr>
              <w:divsChild>
                <w:div w:id="1908495100">
                  <w:marLeft w:val="0"/>
                  <w:marRight w:val="0"/>
                  <w:marTop w:val="0"/>
                  <w:marBottom w:val="0"/>
                  <w:divBdr>
                    <w:top w:val="none" w:sz="0" w:space="0" w:color="auto"/>
                    <w:left w:val="none" w:sz="0" w:space="0" w:color="auto"/>
                    <w:bottom w:val="none" w:sz="0" w:space="0" w:color="auto"/>
                    <w:right w:val="none" w:sz="0" w:space="0" w:color="auto"/>
                  </w:divBdr>
                </w:div>
              </w:divsChild>
            </w:div>
            <w:div w:id="1209339665">
              <w:marLeft w:val="0"/>
              <w:marRight w:val="0"/>
              <w:marTop w:val="0"/>
              <w:marBottom w:val="0"/>
              <w:divBdr>
                <w:top w:val="none" w:sz="0" w:space="0" w:color="auto"/>
                <w:left w:val="none" w:sz="0" w:space="0" w:color="auto"/>
                <w:bottom w:val="none" w:sz="0" w:space="0" w:color="auto"/>
                <w:right w:val="none" w:sz="0" w:space="0" w:color="auto"/>
              </w:divBdr>
              <w:divsChild>
                <w:div w:id="1041519710">
                  <w:marLeft w:val="0"/>
                  <w:marRight w:val="0"/>
                  <w:marTop w:val="0"/>
                  <w:marBottom w:val="0"/>
                  <w:divBdr>
                    <w:top w:val="none" w:sz="0" w:space="0" w:color="auto"/>
                    <w:left w:val="none" w:sz="0" w:space="0" w:color="auto"/>
                    <w:bottom w:val="none" w:sz="0" w:space="0" w:color="auto"/>
                    <w:right w:val="none" w:sz="0" w:space="0" w:color="auto"/>
                  </w:divBdr>
                </w:div>
              </w:divsChild>
            </w:div>
            <w:div w:id="302858041">
              <w:marLeft w:val="0"/>
              <w:marRight w:val="0"/>
              <w:marTop w:val="0"/>
              <w:marBottom w:val="0"/>
              <w:divBdr>
                <w:top w:val="none" w:sz="0" w:space="0" w:color="auto"/>
                <w:left w:val="none" w:sz="0" w:space="0" w:color="auto"/>
                <w:bottom w:val="none" w:sz="0" w:space="0" w:color="auto"/>
                <w:right w:val="none" w:sz="0" w:space="0" w:color="auto"/>
              </w:divBdr>
              <w:divsChild>
                <w:div w:id="230506834">
                  <w:marLeft w:val="0"/>
                  <w:marRight w:val="0"/>
                  <w:marTop w:val="0"/>
                  <w:marBottom w:val="0"/>
                  <w:divBdr>
                    <w:top w:val="none" w:sz="0" w:space="0" w:color="auto"/>
                    <w:left w:val="none" w:sz="0" w:space="0" w:color="auto"/>
                    <w:bottom w:val="none" w:sz="0" w:space="0" w:color="auto"/>
                    <w:right w:val="none" w:sz="0" w:space="0" w:color="auto"/>
                  </w:divBdr>
                </w:div>
              </w:divsChild>
            </w:div>
            <w:div w:id="1055087792">
              <w:marLeft w:val="0"/>
              <w:marRight w:val="0"/>
              <w:marTop w:val="0"/>
              <w:marBottom w:val="0"/>
              <w:divBdr>
                <w:top w:val="none" w:sz="0" w:space="0" w:color="auto"/>
                <w:left w:val="none" w:sz="0" w:space="0" w:color="auto"/>
                <w:bottom w:val="none" w:sz="0" w:space="0" w:color="auto"/>
                <w:right w:val="none" w:sz="0" w:space="0" w:color="auto"/>
              </w:divBdr>
              <w:divsChild>
                <w:div w:id="2106074463">
                  <w:marLeft w:val="0"/>
                  <w:marRight w:val="0"/>
                  <w:marTop w:val="0"/>
                  <w:marBottom w:val="0"/>
                  <w:divBdr>
                    <w:top w:val="none" w:sz="0" w:space="0" w:color="auto"/>
                    <w:left w:val="none" w:sz="0" w:space="0" w:color="auto"/>
                    <w:bottom w:val="none" w:sz="0" w:space="0" w:color="auto"/>
                    <w:right w:val="none" w:sz="0" w:space="0" w:color="auto"/>
                  </w:divBdr>
                </w:div>
              </w:divsChild>
            </w:div>
            <w:div w:id="1009525690">
              <w:marLeft w:val="0"/>
              <w:marRight w:val="0"/>
              <w:marTop w:val="0"/>
              <w:marBottom w:val="0"/>
              <w:divBdr>
                <w:top w:val="none" w:sz="0" w:space="0" w:color="auto"/>
                <w:left w:val="none" w:sz="0" w:space="0" w:color="auto"/>
                <w:bottom w:val="none" w:sz="0" w:space="0" w:color="auto"/>
                <w:right w:val="none" w:sz="0" w:space="0" w:color="auto"/>
              </w:divBdr>
              <w:divsChild>
                <w:div w:id="19987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743">
          <w:marLeft w:val="0"/>
          <w:marRight w:val="0"/>
          <w:marTop w:val="0"/>
          <w:marBottom w:val="0"/>
          <w:divBdr>
            <w:top w:val="none" w:sz="0" w:space="0" w:color="auto"/>
            <w:left w:val="none" w:sz="0" w:space="0" w:color="auto"/>
            <w:bottom w:val="none" w:sz="0" w:space="0" w:color="auto"/>
            <w:right w:val="none" w:sz="0" w:space="0" w:color="auto"/>
          </w:divBdr>
        </w:div>
        <w:div w:id="301080125">
          <w:marLeft w:val="0"/>
          <w:marRight w:val="0"/>
          <w:marTop w:val="0"/>
          <w:marBottom w:val="0"/>
          <w:divBdr>
            <w:top w:val="none" w:sz="0" w:space="0" w:color="auto"/>
            <w:left w:val="none" w:sz="0" w:space="0" w:color="auto"/>
            <w:bottom w:val="none" w:sz="0" w:space="0" w:color="auto"/>
            <w:right w:val="none" w:sz="0" w:space="0" w:color="auto"/>
          </w:divBdr>
        </w:div>
        <w:div w:id="373965137">
          <w:marLeft w:val="0"/>
          <w:marRight w:val="0"/>
          <w:marTop w:val="0"/>
          <w:marBottom w:val="0"/>
          <w:divBdr>
            <w:top w:val="none" w:sz="0" w:space="0" w:color="auto"/>
            <w:left w:val="none" w:sz="0" w:space="0" w:color="auto"/>
            <w:bottom w:val="none" w:sz="0" w:space="0" w:color="auto"/>
            <w:right w:val="none" w:sz="0" w:space="0" w:color="auto"/>
          </w:divBdr>
        </w:div>
        <w:div w:id="1729765455">
          <w:marLeft w:val="0"/>
          <w:marRight w:val="0"/>
          <w:marTop w:val="0"/>
          <w:marBottom w:val="0"/>
          <w:divBdr>
            <w:top w:val="none" w:sz="0" w:space="0" w:color="auto"/>
            <w:left w:val="none" w:sz="0" w:space="0" w:color="auto"/>
            <w:bottom w:val="none" w:sz="0" w:space="0" w:color="auto"/>
            <w:right w:val="none" w:sz="0" w:space="0" w:color="auto"/>
          </w:divBdr>
          <w:divsChild>
            <w:div w:id="1298485580">
              <w:marLeft w:val="0"/>
              <w:marRight w:val="0"/>
              <w:marTop w:val="0"/>
              <w:marBottom w:val="0"/>
              <w:divBdr>
                <w:top w:val="none" w:sz="0" w:space="0" w:color="auto"/>
                <w:left w:val="none" w:sz="0" w:space="0" w:color="auto"/>
                <w:bottom w:val="none" w:sz="0" w:space="0" w:color="auto"/>
                <w:right w:val="none" w:sz="0" w:space="0" w:color="auto"/>
              </w:divBdr>
            </w:div>
          </w:divsChild>
        </w:div>
        <w:div w:id="2106268002">
          <w:marLeft w:val="0"/>
          <w:marRight w:val="0"/>
          <w:marTop w:val="0"/>
          <w:marBottom w:val="0"/>
          <w:divBdr>
            <w:top w:val="none" w:sz="0" w:space="0" w:color="auto"/>
            <w:left w:val="none" w:sz="0" w:space="0" w:color="auto"/>
            <w:bottom w:val="none" w:sz="0" w:space="0" w:color="auto"/>
            <w:right w:val="none" w:sz="0" w:space="0" w:color="auto"/>
          </w:divBdr>
        </w:div>
        <w:div w:id="991517633">
          <w:marLeft w:val="0"/>
          <w:marRight w:val="0"/>
          <w:marTop w:val="0"/>
          <w:marBottom w:val="0"/>
          <w:divBdr>
            <w:top w:val="none" w:sz="0" w:space="0" w:color="auto"/>
            <w:left w:val="none" w:sz="0" w:space="0" w:color="auto"/>
            <w:bottom w:val="none" w:sz="0" w:space="0" w:color="auto"/>
            <w:right w:val="none" w:sz="0" w:space="0" w:color="auto"/>
          </w:divBdr>
          <w:divsChild>
            <w:div w:id="1617366112">
              <w:marLeft w:val="0"/>
              <w:marRight w:val="0"/>
              <w:marTop w:val="0"/>
              <w:marBottom w:val="0"/>
              <w:divBdr>
                <w:top w:val="none" w:sz="0" w:space="0" w:color="auto"/>
                <w:left w:val="none" w:sz="0" w:space="0" w:color="auto"/>
                <w:bottom w:val="none" w:sz="0" w:space="0" w:color="auto"/>
                <w:right w:val="none" w:sz="0" w:space="0" w:color="auto"/>
              </w:divBdr>
            </w:div>
          </w:divsChild>
        </w:div>
        <w:div w:id="1696073041">
          <w:marLeft w:val="0"/>
          <w:marRight w:val="0"/>
          <w:marTop w:val="0"/>
          <w:marBottom w:val="0"/>
          <w:divBdr>
            <w:top w:val="none" w:sz="0" w:space="0" w:color="auto"/>
            <w:left w:val="none" w:sz="0" w:space="0" w:color="auto"/>
            <w:bottom w:val="none" w:sz="0" w:space="0" w:color="auto"/>
            <w:right w:val="none" w:sz="0" w:space="0" w:color="auto"/>
          </w:divBdr>
          <w:divsChild>
            <w:div w:id="993680912">
              <w:marLeft w:val="0"/>
              <w:marRight w:val="0"/>
              <w:marTop w:val="0"/>
              <w:marBottom w:val="0"/>
              <w:divBdr>
                <w:top w:val="none" w:sz="0" w:space="0" w:color="auto"/>
                <w:left w:val="none" w:sz="0" w:space="0" w:color="auto"/>
                <w:bottom w:val="none" w:sz="0" w:space="0" w:color="auto"/>
                <w:right w:val="none" w:sz="0" w:space="0" w:color="auto"/>
              </w:divBdr>
              <w:divsChild>
                <w:div w:id="745149223">
                  <w:marLeft w:val="0"/>
                  <w:marRight w:val="0"/>
                  <w:marTop w:val="0"/>
                  <w:marBottom w:val="0"/>
                  <w:divBdr>
                    <w:top w:val="none" w:sz="0" w:space="0" w:color="auto"/>
                    <w:left w:val="none" w:sz="0" w:space="0" w:color="auto"/>
                    <w:bottom w:val="none" w:sz="0" w:space="0" w:color="auto"/>
                    <w:right w:val="none" w:sz="0" w:space="0" w:color="auto"/>
                  </w:divBdr>
                </w:div>
              </w:divsChild>
            </w:div>
            <w:div w:id="1630089939">
              <w:marLeft w:val="0"/>
              <w:marRight w:val="0"/>
              <w:marTop w:val="0"/>
              <w:marBottom w:val="0"/>
              <w:divBdr>
                <w:top w:val="none" w:sz="0" w:space="0" w:color="auto"/>
                <w:left w:val="none" w:sz="0" w:space="0" w:color="auto"/>
                <w:bottom w:val="none" w:sz="0" w:space="0" w:color="auto"/>
                <w:right w:val="none" w:sz="0" w:space="0" w:color="auto"/>
              </w:divBdr>
              <w:divsChild>
                <w:div w:id="547500408">
                  <w:marLeft w:val="0"/>
                  <w:marRight w:val="0"/>
                  <w:marTop w:val="0"/>
                  <w:marBottom w:val="0"/>
                  <w:divBdr>
                    <w:top w:val="none" w:sz="0" w:space="0" w:color="auto"/>
                    <w:left w:val="none" w:sz="0" w:space="0" w:color="auto"/>
                    <w:bottom w:val="none" w:sz="0" w:space="0" w:color="auto"/>
                    <w:right w:val="none" w:sz="0" w:space="0" w:color="auto"/>
                  </w:divBdr>
                </w:div>
              </w:divsChild>
            </w:div>
            <w:div w:id="1597203983">
              <w:marLeft w:val="0"/>
              <w:marRight w:val="0"/>
              <w:marTop w:val="0"/>
              <w:marBottom w:val="0"/>
              <w:divBdr>
                <w:top w:val="none" w:sz="0" w:space="0" w:color="auto"/>
                <w:left w:val="none" w:sz="0" w:space="0" w:color="auto"/>
                <w:bottom w:val="none" w:sz="0" w:space="0" w:color="auto"/>
                <w:right w:val="none" w:sz="0" w:space="0" w:color="auto"/>
              </w:divBdr>
              <w:divsChild>
                <w:div w:id="1783262959">
                  <w:marLeft w:val="0"/>
                  <w:marRight w:val="0"/>
                  <w:marTop w:val="0"/>
                  <w:marBottom w:val="0"/>
                  <w:divBdr>
                    <w:top w:val="none" w:sz="0" w:space="0" w:color="auto"/>
                    <w:left w:val="none" w:sz="0" w:space="0" w:color="auto"/>
                    <w:bottom w:val="none" w:sz="0" w:space="0" w:color="auto"/>
                    <w:right w:val="none" w:sz="0" w:space="0" w:color="auto"/>
                  </w:divBdr>
                </w:div>
              </w:divsChild>
            </w:div>
            <w:div w:id="547255315">
              <w:marLeft w:val="0"/>
              <w:marRight w:val="0"/>
              <w:marTop w:val="0"/>
              <w:marBottom w:val="0"/>
              <w:divBdr>
                <w:top w:val="none" w:sz="0" w:space="0" w:color="auto"/>
                <w:left w:val="none" w:sz="0" w:space="0" w:color="auto"/>
                <w:bottom w:val="none" w:sz="0" w:space="0" w:color="auto"/>
                <w:right w:val="none" w:sz="0" w:space="0" w:color="auto"/>
              </w:divBdr>
              <w:divsChild>
                <w:div w:id="1800568361">
                  <w:marLeft w:val="0"/>
                  <w:marRight w:val="0"/>
                  <w:marTop w:val="0"/>
                  <w:marBottom w:val="0"/>
                  <w:divBdr>
                    <w:top w:val="none" w:sz="0" w:space="0" w:color="auto"/>
                    <w:left w:val="none" w:sz="0" w:space="0" w:color="auto"/>
                    <w:bottom w:val="none" w:sz="0" w:space="0" w:color="auto"/>
                    <w:right w:val="none" w:sz="0" w:space="0" w:color="auto"/>
                  </w:divBdr>
                </w:div>
              </w:divsChild>
            </w:div>
            <w:div w:id="1536773640">
              <w:marLeft w:val="0"/>
              <w:marRight w:val="0"/>
              <w:marTop w:val="0"/>
              <w:marBottom w:val="0"/>
              <w:divBdr>
                <w:top w:val="none" w:sz="0" w:space="0" w:color="auto"/>
                <w:left w:val="none" w:sz="0" w:space="0" w:color="auto"/>
                <w:bottom w:val="none" w:sz="0" w:space="0" w:color="auto"/>
                <w:right w:val="none" w:sz="0" w:space="0" w:color="auto"/>
              </w:divBdr>
              <w:divsChild>
                <w:div w:id="719792367">
                  <w:marLeft w:val="0"/>
                  <w:marRight w:val="0"/>
                  <w:marTop w:val="0"/>
                  <w:marBottom w:val="0"/>
                  <w:divBdr>
                    <w:top w:val="none" w:sz="0" w:space="0" w:color="auto"/>
                    <w:left w:val="none" w:sz="0" w:space="0" w:color="auto"/>
                    <w:bottom w:val="none" w:sz="0" w:space="0" w:color="auto"/>
                    <w:right w:val="none" w:sz="0" w:space="0" w:color="auto"/>
                  </w:divBdr>
                </w:div>
              </w:divsChild>
            </w:div>
            <w:div w:id="81414449">
              <w:marLeft w:val="0"/>
              <w:marRight w:val="0"/>
              <w:marTop w:val="0"/>
              <w:marBottom w:val="0"/>
              <w:divBdr>
                <w:top w:val="none" w:sz="0" w:space="0" w:color="auto"/>
                <w:left w:val="none" w:sz="0" w:space="0" w:color="auto"/>
                <w:bottom w:val="none" w:sz="0" w:space="0" w:color="auto"/>
                <w:right w:val="none" w:sz="0" w:space="0" w:color="auto"/>
              </w:divBdr>
              <w:divsChild>
                <w:div w:id="829295650">
                  <w:marLeft w:val="0"/>
                  <w:marRight w:val="0"/>
                  <w:marTop w:val="0"/>
                  <w:marBottom w:val="0"/>
                  <w:divBdr>
                    <w:top w:val="none" w:sz="0" w:space="0" w:color="auto"/>
                    <w:left w:val="none" w:sz="0" w:space="0" w:color="auto"/>
                    <w:bottom w:val="none" w:sz="0" w:space="0" w:color="auto"/>
                    <w:right w:val="none" w:sz="0" w:space="0" w:color="auto"/>
                  </w:divBdr>
                </w:div>
              </w:divsChild>
            </w:div>
            <w:div w:id="1656909004">
              <w:marLeft w:val="0"/>
              <w:marRight w:val="0"/>
              <w:marTop w:val="0"/>
              <w:marBottom w:val="0"/>
              <w:divBdr>
                <w:top w:val="none" w:sz="0" w:space="0" w:color="auto"/>
                <w:left w:val="none" w:sz="0" w:space="0" w:color="auto"/>
                <w:bottom w:val="none" w:sz="0" w:space="0" w:color="auto"/>
                <w:right w:val="none" w:sz="0" w:space="0" w:color="auto"/>
              </w:divBdr>
              <w:divsChild>
                <w:div w:id="171383996">
                  <w:marLeft w:val="0"/>
                  <w:marRight w:val="0"/>
                  <w:marTop w:val="0"/>
                  <w:marBottom w:val="0"/>
                  <w:divBdr>
                    <w:top w:val="none" w:sz="0" w:space="0" w:color="auto"/>
                    <w:left w:val="none" w:sz="0" w:space="0" w:color="auto"/>
                    <w:bottom w:val="none" w:sz="0" w:space="0" w:color="auto"/>
                    <w:right w:val="none" w:sz="0" w:space="0" w:color="auto"/>
                  </w:divBdr>
                </w:div>
              </w:divsChild>
            </w:div>
            <w:div w:id="2048022804">
              <w:marLeft w:val="0"/>
              <w:marRight w:val="0"/>
              <w:marTop w:val="0"/>
              <w:marBottom w:val="0"/>
              <w:divBdr>
                <w:top w:val="none" w:sz="0" w:space="0" w:color="auto"/>
                <w:left w:val="none" w:sz="0" w:space="0" w:color="auto"/>
                <w:bottom w:val="none" w:sz="0" w:space="0" w:color="auto"/>
                <w:right w:val="none" w:sz="0" w:space="0" w:color="auto"/>
              </w:divBdr>
              <w:divsChild>
                <w:div w:id="1997954087">
                  <w:marLeft w:val="0"/>
                  <w:marRight w:val="0"/>
                  <w:marTop w:val="0"/>
                  <w:marBottom w:val="0"/>
                  <w:divBdr>
                    <w:top w:val="none" w:sz="0" w:space="0" w:color="auto"/>
                    <w:left w:val="none" w:sz="0" w:space="0" w:color="auto"/>
                    <w:bottom w:val="none" w:sz="0" w:space="0" w:color="auto"/>
                    <w:right w:val="none" w:sz="0" w:space="0" w:color="auto"/>
                  </w:divBdr>
                </w:div>
              </w:divsChild>
            </w:div>
            <w:div w:id="1055005478">
              <w:marLeft w:val="0"/>
              <w:marRight w:val="0"/>
              <w:marTop w:val="0"/>
              <w:marBottom w:val="0"/>
              <w:divBdr>
                <w:top w:val="none" w:sz="0" w:space="0" w:color="auto"/>
                <w:left w:val="none" w:sz="0" w:space="0" w:color="auto"/>
                <w:bottom w:val="none" w:sz="0" w:space="0" w:color="auto"/>
                <w:right w:val="none" w:sz="0" w:space="0" w:color="auto"/>
              </w:divBdr>
              <w:divsChild>
                <w:div w:id="1889799394">
                  <w:marLeft w:val="0"/>
                  <w:marRight w:val="0"/>
                  <w:marTop w:val="0"/>
                  <w:marBottom w:val="0"/>
                  <w:divBdr>
                    <w:top w:val="none" w:sz="0" w:space="0" w:color="auto"/>
                    <w:left w:val="none" w:sz="0" w:space="0" w:color="auto"/>
                    <w:bottom w:val="none" w:sz="0" w:space="0" w:color="auto"/>
                    <w:right w:val="none" w:sz="0" w:space="0" w:color="auto"/>
                  </w:divBdr>
                </w:div>
              </w:divsChild>
            </w:div>
            <w:div w:id="1935046270">
              <w:marLeft w:val="0"/>
              <w:marRight w:val="0"/>
              <w:marTop w:val="0"/>
              <w:marBottom w:val="0"/>
              <w:divBdr>
                <w:top w:val="none" w:sz="0" w:space="0" w:color="auto"/>
                <w:left w:val="none" w:sz="0" w:space="0" w:color="auto"/>
                <w:bottom w:val="none" w:sz="0" w:space="0" w:color="auto"/>
                <w:right w:val="none" w:sz="0" w:space="0" w:color="auto"/>
              </w:divBdr>
              <w:divsChild>
                <w:div w:id="308099462">
                  <w:marLeft w:val="0"/>
                  <w:marRight w:val="0"/>
                  <w:marTop w:val="0"/>
                  <w:marBottom w:val="0"/>
                  <w:divBdr>
                    <w:top w:val="none" w:sz="0" w:space="0" w:color="auto"/>
                    <w:left w:val="none" w:sz="0" w:space="0" w:color="auto"/>
                    <w:bottom w:val="none" w:sz="0" w:space="0" w:color="auto"/>
                    <w:right w:val="none" w:sz="0" w:space="0" w:color="auto"/>
                  </w:divBdr>
                </w:div>
              </w:divsChild>
            </w:div>
            <w:div w:id="1267349777">
              <w:marLeft w:val="0"/>
              <w:marRight w:val="0"/>
              <w:marTop w:val="0"/>
              <w:marBottom w:val="0"/>
              <w:divBdr>
                <w:top w:val="none" w:sz="0" w:space="0" w:color="auto"/>
                <w:left w:val="none" w:sz="0" w:space="0" w:color="auto"/>
                <w:bottom w:val="none" w:sz="0" w:space="0" w:color="auto"/>
                <w:right w:val="none" w:sz="0" w:space="0" w:color="auto"/>
              </w:divBdr>
              <w:divsChild>
                <w:div w:id="2104689589">
                  <w:marLeft w:val="0"/>
                  <w:marRight w:val="0"/>
                  <w:marTop w:val="0"/>
                  <w:marBottom w:val="0"/>
                  <w:divBdr>
                    <w:top w:val="none" w:sz="0" w:space="0" w:color="auto"/>
                    <w:left w:val="none" w:sz="0" w:space="0" w:color="auto"/>
                    <w:bottom w:val="none" w:sz="0" w:space="0" w:color="auto"/>
                    <w:right w:val="none" w:sz="0" w:space="0" w:color="auto"/>
                  </w:divBdr>
                </w:div>
              </w:divsChild>
            </w:div>
            <w:div w:id="1382096854">
              <w:marLeft w:val="0"/>
              <w:marRight w:val="0"/>
              <w:marTop w:val="0"/>
              <w:marBottom w:val="0"/>
              <w:divBdr>
                <w:top w:val="none" w:sz="0" w:space="0" w:color="auto"/>
                <w:left w:val="none" w:sz="0" w:space="0" w:color="auto"/>
                <w:bottom w:val="none" w:sz="0" w:space="0" w:color="auto"/>
                <w:right w:val="none" w:sz="0" w:space="0" w:color="auto"/>
              </w:divBdr>
              <w:divsChild>
                <w:div w:id="1811164716">
                  <w:marLeft w:val="0"/>
                  <w:marRight w:val="0"/>
                  <w:marTop w:val="0"/>
                  <w:marBottom w:val="0"/>
                  <w:divBdr>
                    <w:top w:val="none" w:sz="0" w:space="0" w:color="auto"/>
                    <w:left w:val="none" w:sz="0" w:space="0" w:color="auto"/>
                    <w:bottom w:val="none" w:sz="0" w:space="0" w:color="auto"/>
                    <w:right w:val="none" w:sz="0" w:space="0" w:color="auto"/>
                  </w:divBdr>
                </w:div>
              </w:divsChild>
            </w:div>
            <w:div w:id="421030725">
              <w:marLeft w:val="0"/>
              <w:marRight w:val="0"/>
              <w:marTop w:val="0"/>
              <w:marBottom w:val="0"/>
              <w:divBdr>
                <w:top w:val="none" w:sz="0" w:space="0" w:color="auto"/>
                <w:left w:val="none" w:sz="0" w:space="0" w:color="auto"/>
                <w:bottom w:val="none" w:sz="0" w:space="0" w:color="auto"/>
                <w:right w:val="none" w:sz="0" w:space="0" w:color="auto"/>
              </w:divBdr>
              <w:divsChild>
                <w:div w:id="19762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19016">
          <w:marLeft w:val="0"/>
          <w:marRight w:val="0"/>
          <w:marTop w:val="0"/>
          <w:marBottom w:val="0"/>
          <w:divBdr>
            <w:top w:val="none" w:sz="0" w:space="0" w:color="auto"/>
            <w:left w:val="none" w:sz="0" w:space="0" w:color="auto"/>
            <w:bottom w:val="none" w:sz="0" w:space="0" w:color="auto"/>
            <w:right w:val="none" w:sz="0" w:space="0" w:color="auto"/>
          </w:divBdr>
          <w:divsChild>
            <w:div w:id="40062923">
              <w:marLeft w:val="0"/>
              <w:marRight w:val="0"/>
              <w:marTop w:val="0"/>
              <w:marBottom w:val="0"/>
              <w:divBdr>
                <w:top w:val="none" w:sz="0" w:space="0" w:color="auto"/>
                <w:left w:val="none" w:sz="0" w:space="0" w:color="auto"/>
                <w:bottom w:val="none" w:sz="0" w:space="0" w:color="auto"/>
                <w:right w:val="none" w:sz="0" w:space="0" w:color="auto"/>
              </w:divBdr>
            </w:div>
          </w:divsChild>
        </w:div>
        <w:div w:id="643656307">
          <w:marLeft w:val="0"/>
          <w:marRight w:val="0"/>
          <w:marTop w:val="0"/>
          <w:marBottom w:val="0"/>
          <w:divBdr>
            <w:top w:val="none" w:sz="0" w:space="0" w:color="auto"/>
            <w:left w:val="none" w:sz="0" w:space="0" w:color="auto"/>
            <w:bottom w:val="none" w:sz="0" w:space="0" w:color="auto"/>
            <w:right w:val="none" w:sz="0" w:space="0" w:color="auto"/>
          </w:divBdr>
          <w:divsChild>
            <w:div w:id="1346175010">
              <w:marLeft w:val="0"/>
              <w:marRight w:val="0"/>
              <w:marTop w:val="0"/>
              <w:marBottom w:val="0"/>
              <w:divBdr>
                <w:top w:val="none" w:sz="0" w:space="0" w:color="auto"/>
                <w:left w:val="none" w:sz="0" w:space="0" w:color="auto"/>
                <w:bottom w:val="none" w:sz="0" w:space="0" w:color="auto"/>
                <w:right w:val="none" w:sz="0" w:space="0" w:color="auto"/>
              </w:divBdr>
            </w:div>
          </w:divsChild>
        </w:div>
        <w:div w:id="9573838">
          <w:marLeft w:val="0"/>
          <w:marRight w:val="0"/>
          <w:marTop w:val="0"/>
          <w:marBottom w:val="0"/>
          <w:divBdr>
            <w:top w:val="none" w:sz="0" w:space="0" w:color="auto"/>
            <w:left w:val="none" w:sz="0" w:space="0" w:color="auto"/>
            <w:bottom w:val="none" w:sz="0" w:space="0" w:color="auto"/>
            <w:right w:val="none" w:sz="0" w:space="0" w:color="auto"/>
          </w:divBdr>
          <w:divsChild>
            <w:div w:id="1453406225">
              <w:marLeft w:val="0"/>
              <w:marRight w:val="0"/>
              <w:marTop w:val="0"/>
              <w:marBottom w:val="0"/>
              <w:divBdr>
                <w:top w:val="none" w:sz="0" w:space="0" w:color="auto"/>
                <w:left w:val="none" w:sz="0" w:space="0" w:color="auto"/>
                <w:bottom w:val="none" w:sz="0" w:space="0" w:color="auto"/>
                <w:right w:val="none" w:sz="0" w:space="0" w:color="auto"/>
              </w:divBdr>
            </w:div>
          </w:divsChild>
        </w:div>
        <w:div w:id="1738745394">
          <w:marLeft w:val="0"/>
          <w:marRight w:val="0"/>
          <w:marTop w:val="0"/>
          <w:marBottom w:val="0"/>
          <w:divBdr>
            <w:top w:val="none" w:sz="0" w:space="0" w:color="auto"/>
            <w:left w:val="none" w:sz="0" w:space="0" w:color="auto"/>
            <w:bottom w:val="none" w:sz="0" w:space="0" w:color="auto"/>
            <w:right w:val="none" w:sz="0" w:space="0" w:color="auto"/>
          </w:divBdr>
          <w:divsChild>
            <w:div w:id="427653088">
              <w:marLeft w:val="0"/>
              <w:marRight w:val="0"/>
              <w:marTop w:val="0"/>
              <w:marBottom w:val="0"/>
              <w:divBdr>
                <w:top w:val="none" w:sz="0" w:space="0" w:color="auto"/>
                <w:left w:val="none" w:sz="0" w:space="0" w:color="auto"/>
                <w:bottom w:val="none" w:sz="0" w:space="0" w:color="auto"/>
                <w:right w:val="none" w:sz="0" w:space="0" w:color="auto"/>
              </w:divBdr>
            </w:div>
          </w:divsChild>
        </w:div>
        <w:div w:id="2121993249">
          <w:marLeft w:val="0"/>
          <w:marRight w:val="0"/>
          <w:marTop w:val="0"/>
          <w:marBottom w:val="0"/>
          <w:divBdr>
            <w:top w:val="none" w:sz="0" w:space="0" w:color="auto"/>
            <w:left w:val="none" w:sz="0" w:space="0" w:color="auto"/>
            <w:bottom w:val="none" w:sz="0" w:space="0" w:color="auto"/>
            <w:right w:val="none" w:sz="0" w:space="0" w:color="auto"/>
          </w:divBdr>
          <w:divsChild>
            <w:div w:id="1686983092">
              <w:marLeft w:val="0"/>
              <w:marRight w:val="0"/>
              <w:marTop w:val="0"/>
              <w:marBottom w:val="0"/>
              <w:divBdr>
                <w:top w:val="none" w:sz="0" w:space="0" w:color="auto"/>
                <w:left w:val="none" w:sz="0" w:space="0" w:color="auto"/>
                <w:bottom w:val="none" w:sz="0" w:space="0" w:color="auto"/>
                <w:right w:val="none" w:sz="0" w:space="0" w:color="auto"/>
              </w:divBdr>
            </w:div>
          </w:divsChild>
        </w:div>
        <w:div w:id="1711302316">
          <w:marLeft w:val="0"/>
          <w:marRight w:val="0"/>
          <w:marTop w:val="0"/>
          <w:marBottom w:val="0"/>
          <w:divBdr>
            <w:top w:val="none" w:sz="0" w:space="0" w:color="auto"/>
            <w:left w:val="none" w:sz="0" w:space="0" w:color="auto"/>
            <w:bottom w:val="none" w:sz="0" w:space="0" w:color="auto"/>
            <w:right w:val="none" w:sz="0" w:space="0" w:color="auto"/>
          </w:divBdr>
          <w:divsChild>
            <w:div w:id="1810584267">
              <w:marLeft w:val="0"/>
              <w:marRight w:val="0"/>
              <w:marTop w:val="0"/>
              <w:marBottom w:val="0"/>
              <w:divBdr>
                <w:top w:val="none" w:sz="0" w:space="0" w:color="auto"/>
                <w:left w:val="none" w:sz="0" w:space="0" w:color="auto"/>
                <w:bottom w:val="none" w:sz="0" w:space="0" w:color="auto"/>
                <w:right w:val="none" w:sz="0" w:space="0" w:color="auto"/>
              </w:divBdr>
            </w:div>
          </w:divsChild>
        </w:div>
        <w:div w:id="1959947765">
          <w:marLeft w:val="0"/>
          <w:marRight w:val="0"/>
          <w:marTop w:val="0"/>
          <w:marBottom w:val="0"/>
          <w:divBdr>
            <w:top w:val="none" w:sz="0" w:space="0" w:color="auto"/>
            <w:left w:val="none" w:sz="0" w:space="0" w:color="auto"/>
            <w:bottom w:val="none" w:sz="0" w:space="0" w:color="auto"/>
            <w:right w:val="none" w:sz="0" w:space="0" w:color="auto"/>
          </w:divBdr>
        </w:div>
        <w:div w:id="174468785">
          <w:marLeft w:val="0"/>
          <w:marRight w:val="0"/>
          <w:marTop w:val="0"/>
          <w:marBottom w:val="0"/>
          <w:divBdr>
            <w:top w:val="none" w:sz="0" w:space="0" w:color="auto"/>
            <w:left w:val="none" w:sz="0" w:space="0" w:color="auto"/>
            <w:bottom w:val="none" w:sz="0" w:space="0" w:color="auto"/>
            <w:right w:val="none" w:sz="0" w:space="0" w:color="auto"/>
          </w:divBdr>
          <w:divsChild>
            <w:div w:id="1800226700">
              <w:marLeft w:val="0"/>
              <w:marRight w:val="0"/>
              <w:marTop w:val="0"/>
              <w:marBottom w:val="0"/>
              <w:divBdr>
                <w:top w:val="none" w:sz="0" w:space="0" w:color="auto"/>
                <w:left w:val="none" w:sz="0" w:space="0" w:color="auto"/>
                <w:bottom w:val="none" w:sz="0" w:space="0" w:color="auto"/>
                <w:right w:val="none" w:sz="0" w:space="0" w:color="auto"/>
              </w:divBdr>
              <w:divsChild>
                <w:div w:id="56586140">
                  <w:marLeft w:val="0"/>
                  <w:marRight w:val="0"/>
                  <w:marTop w:val="0"/>
                  <w:marBottom w:val="0"/>
                  <w:divBdr>
                    <w:top w:val="none" w:sz="0" w:space="0" w:color="auto"/>
                    <w:left w:val="none" w:sz="0" w:space="0" w:color="auto"/>
                    <w:bottom w:val="none" w:sz="0" w:space="0" w:color="auto"/>
                    <w:right w:val="none" w:sz="0" w:space="0" w:color="auto"/>
                  </w:divBdr>
                </w:div>
              </w:divsChild>
            </w:div>
            <w:div w:id="9264525">
              <w:marLeft w:val="0"/>
              <w:marRight w:val="0"/>
              <w:marTop w:val="0"/>
              <w:marBottom w:val="0"/>
              <w:divBdr>
                <w:top w:val="none" w:sz="0" w:space="0" w:color="auto"/>
                <w:left w:val="none" w:sz="0" w:space="0" w:color="auto"/>
                <w:bottom w:val="none" w:sz="0" w:space="0" w:color="auto"/>
                <w:right w:val="none" w:sz="0" w:space="0" w:color="auto"/>
              </w:divBdr>
              <w:divsChild>
                <w:div w:id="1509247094">
                  <w:marLeft w:val="0"/>
                  <w:marRight w:val="0"/>
                  <w:marTop w:val="0"/>
                  <w:marBottom w:val="0"/>
                  <w:divBdr>
                    <w:top w:val="none" w:sz="0" w:space="0" w:color="auto"/>
                    <w:left w:val="none" w:sz="0" w:space="0" w:color="auto"/>
                    <w:bottom w:val="none" w:sz="0" w:space="0" w:color="auto"/>
                    <w:right w:val="none" w:sz="0" w:space="0" w:color="auto"/>
                  </w:divBdr>
                </w:div>
              </w:divsChild>
            </w:div>
            <w:div w:id="135417017">
              <w:marLeft w:val="0"/>
              <w:marRight w:val="0"/>
              <w:marTop w:val="0"/>
              <w:marBottom w:val="0"/>
              <w:divBdr>
                <w:top w:val="none" w:sz="0" w:space="0" w:color="auto"/>
                <w:left w:val="none" w:sz="0" w:space="0" w:color="auto"/>
                <w:bottom w:val="none" w:sz="0" w:space="0" w:color="auto"/>
                <w:right w:val="none" w:sz="0" w:space="0" w:color="auto"/>
              </w:divBdr>
              <w:divsChild>
                <w:div w:id="273292864">
                  <w:marLeft w:val="0"/>
                  <w:marRight w:val="0"/>
                  <w:marTop w:val="0"/>
                  <w:marBottom w:val="0"/>
                  <w:divBdr>
                    <w:top w:val="none" w:sz="0" w:space="0" w:color="auto"/>
                    <w:left w:val="none" w:sz="0" w:space="0" w:color="auto"/>
                    <w:bottom w:val="none" w:sz="0" w:space="0" w:color="auto"/>
                    <w:right w:val="none" w:sz="0" w:space="0" w:color="auto"/>
                  </w:divBdr>
                </w:div>
              </w:divsChild>
            </w:div>
            <w:div w:id="832184475">
              <w:marLeft w:val="0"/>
              <w:marRight w:val="0"/>
              <w:marTop w:val="0"/>
              <w:marBottom w:val="0"/>
              <w:divBdr>
                <w:top w:val="none" w:sz="0" w:space="0" w:color="auto"/>
                <w:left w:val="none" w:sz="0" w:space="0" w:color="auto"/>
                <w:bottom w:val="none" w:sz="0" w:space="0" w:color="auto"/>
                <w:right w:val="none" w:sz="0" w:space="0" w:color="auto"/>
              </w:divBdr>
              <w:divsChild>
                <w:div w:id="1695155742">
                  <w:marLeft w:val="0"/>
                  <w:marRight w:val="0"/>
                  <w:marTop w:val="0"/>
                  <w:marBottom w:val="0"/>
                  <w:divBdr>
                    <w:top w:val="none" w:sz="0" w:space="0" w:color="auto"/>
                    <w:left w:val="none" w:sz="0" w:space="0" w:color="auto"/>
                    <w:bottom w:val="none" w:sz="0" w:space="0" w:color="auto"/>
                    <w:right w:val="none" w:sz="0" w:space="0" w:color="auto"/>
                  </w:divBdr>
                </w:div>
              </w:divsChild>
            </w:div>
            <w:div w:id="1605990386">
              <w:marLeft w:val="0"/>
              <w:marRight w:val="0"/>
              <w:marTop w:val="0"/>
              <w:marBottom w:val="0"/>
              <w:divBdr>
                <w:top w:val="none" w:sz="0" w:space="0" w:color="auto"/>
                <w:left w:val="none" w:sz="0" w:space="0" w:color="auto"/>
                <w:bottom w:val="none" w:sz="0" w:space="0" w:color="auto"/>
                <w:right w:val="none" w:sz="0" w:space="0" w:color="auto"/>
              </w:divBdr>
              <w:divsChild>
                <w:div w:id="1653564279">
                  <w:marLeft w:val="0"/>
                  <w:marRight w:val="0"/>
                  <w:marTop w:val="0"/>
                  <w:marBottom w:val="0"/>
                  <w:divBdr>
                    <w:top w:val="none" w:sz="0" w:space="0" w:color="auto"/>
                    <w:left w:val="none" w:sz="0" w:space="0" w:color="auto"/>
                    <w:bottom w:val="none" w:sz="0" w:space="0" w:color="auto"/>
                    <w:right w:val="none" w:sz="0" w:space="0" w:color="auto"/>
                  </w:divBdr>
                </w:div>
              </w:divsChild>
            </w:div>
            <w:div w:id="1127313470">
              <w:marLeft w:val="0"/>
              <w:marRight w:val="0"/>
              <w:marTop w:val="0"/>
              <w:marBottom w:val="0"/>
              <w:divBdr>
                <w:top w:val="none" w:sz="0" w:space="0" w:color="auto"/>
                <w:left w:val="none" w:sz="0" w:space="0" w:color="auto"/>
                <w:bottom w:val="none" w:sz="0" w:space="0" w:color="auto"/>
                <w:right w:val="none" w:sz="0" w:space="0" w:color="auto"/>
              </w:divBdr>
              <w:divsChild>
                <w:div w:id="801196609">
                  <w:marLeft w:val="0"/>
                  <w:marRight w:val="0"/>
                  <w:marTop w:val="0"/>
                  <w:marBottom w:val="0"/>
                  <w:divBdr>
                    <w:top w:val="none" w:sz="0" w:space="0" w:color="auto"/>
                    <w:left w:val="none" w:sz="0" w:space="0" w:color="auto"/>
                    <w:bottom w:val="none" w:sz="0" w:space="0" w:color="auto"/>
                    <w:right w:val="none" w:sz="0" w:space="0" w:color="auto"/>
                  </w:divBdr>
                </w:div>
              </w:divsChild>
            </w:div>
            <w:div w:id="1522430202">
              <w:marLeft w:val="0"/>
              <w:marRight w:val="0"/>
              <w:marTop w:val="0"/>
              <w:marBottom w:val="0"/>
              <w:divBdr>
                <w:top w:val="none" w:sz="0" w:space="0" w:color="auto"/>
                <w:left w:val="none" w:sz="0" w:space="0" w:color="auto"/>
                <w:bottom w:val="none" w:sz="0" w:space="0" w:color="auto"/>
                <w:right w:val="none" w:sz="0" w:space="0" w:color="auto"/>
              </w:divBdr>
              <w:divsChild>
                <w:div w:id="466777475">
                  <w:marLeft w:val="0"/>
                  <w:marRight w:val="0"/>
                  <w:marTop w:val="0"/>
                  <w:marBottom w:val="0"/>
                  <w:divBdr>
                    <w:top w:val="none" w:sz="0" w:space="0" w:color="auto"/>
                    <w:left w:val="none" w:sz="0" w:space="0" w:color="auto"/>
                    <w:bottom w:val="none" w:sz="0" w:space="0" w:color="auto"/>
                    <w:right w:val="none" w:sz="0" w:space="0" w:color="auto"/>
                  </w:divBdr>
                </w:div>
              </w:divsChild>
            </w:div>
            <w:div w:id="1216114789">
              <w:marLeft w:val="0"/>
              <w:marRight w:val="0"/>
              <w:marTop w:val="0"/>
              <w:marBottom w:val="0"/>
              <w:divBdr>
                <w:top w:val="none" w:sz="0" w:space="0" w:color="auto"/>
                <w:left w:val="none" w:sz="0" w:space="0" w:color="auto"/>
                <w:bottom w:val="none" w:sz="0" w:space="0" w:color="auto"/>
                <w:right w:val="none" w:sz="0" w:space="0" w:color="auto"/>
              </w:divBdr>
              <w:divsChild>
                <w:div w:id="1518930533">
                  <w:marLeft w:val="0"/>
                  <w:marRight w:val="0"/>
                  <w:marTop w:val="0"/>
                  <w:marBottom w:val="0"/>
                  <w:divBdr>
                    <w:top w:val="none" w:sz="0" w:space="0" w:color="auto"/>
                    <w:left w:val="none" w:sz="0" w:space="0" w:color="auto"/>
                    <w:bottom w:val="none" w:sz="0" w:space="0" w:color="auto"/>
                    <w:right w:val="none" w:sz="0" w:space="0" w:color="auto"/>
                  </w:divBdr>
                </w:div>
              </w:divsChild>
            </w:div>
            <w:div w:id="37900548">
              <w:marLeft w:val="0"/>
              <w:marRight w:val="0"/>
              <w:marTop w:val="0"/>
              <w:marBottom w:val="0"/>
              <w:divBdr>
                <w:top w:val="none" w:sz="0" w:space="0" w:color="auto"/>
                <w:left w:val="none" w:sz="0" w:space="0" w:color="auto"/>
                <w:bottom w:val="none" w:sz="0" w:space="0" w:color="auto"/>
                <w:right w:val="none" w:sz="0" w:space="0" w:color="auto"/>
              </w:divBdr>
              <w:divsChild>
                <w:div w:id="157576396">
                  <w:marLeft w:val="0"/>
                  <w:marRight w:val="0"/>
                  <w:marTop w:val="0"/>
                  <w:marBottom w:val="0"/>
                  <w:divBdr>
                    <w:top w:val="none" w:sz="0" w:space="0" w:color="auto"/>
                    <w:left w:val="none" w:sz="0" w:space="0" w:color="auto"/>
                    <w:bottom w:val="none" w:sz="0" w:space="0" w:color="auto"/>
                    <w:right w:val="none" w:sz="0" w:space="0" w:color="auto"/>
                  </w:divBdr>
                </w:div>
              </w:divsChild>
            </w:div>
            <w:div w:id="1877084668">
              <w:marLeft w:val="0"/>
              <w:marRight w:val="0"/>
              <w:marTop w:val="0"/>
              <w:marBottom w:val="0"/>
              <w:divBdr>
                <w:top w:val="none" w:sz="0" w:space="0" w:color="auto"/>
                <w:left w:val="none" w:sz="0" w:space="0" w:color="auto"/>
                <w:bottom w:val="none" w:sz="0" w:space="0" w:color="auto"/>
                <w:right w:val="none" w:sz="0" w:space="0" w:color="auto"/>
              </w:divBdr>
              <w:divsChild>
                <w:div w:id="651718460">
                  <w:marLeft w:val="0"/>
                  <w:marRight w:val="0"/>
                  <w:marTop w:val="0"/>
                  <w:marBottom w:val="0"/>
                  <w:divBdr>
                    <w:top w:val="none" w:sz="0" w:space="0" w:color="auto"/>
                    <w:left w:val="none" w:sz="0" w:space="0" w:color="auto"/>
                    <w:bottom w:val="none" w:sz="0" w:space="0" w:color="auto"/>
                    <w:right w:val="none" w:sz="0" w:space="0" w:color="auto"/>
                  </w:divBdr>
                </w:div>
              </w:divsChild>
            </w:div>
            <w:div w:id="1755204874">
              <w:marLeft w:val="0"/>
              <w:marRight w:val="0"/>
              <w:marTop w:val="0"/>
              <w:marBottom w:val="0"/>
              <w:divBdr>
                <w:top w:val="none" w:sz="0" w:space="0" w:color="auto"/>
                <w:left w:val="none" w:sz="0" w:space="0" w:color="auto"/>
                <w:bottom w:val="none" w:sz="0" w:space="0" w:color="auto"/>
                <w:right w:val="none" w:sz="0" w:space="0" w:color="auto"/>
              </w:divBdr>
              <w:divsChild>
                <w:div w:id="197015001">
                  <w:marLeft w:val="0"/>
                  <w:marRight w:val="0"/>
                  <w:marTop w:val="0"/>
                  <w:marBottom w:val="0"/>
                  <w:divBdr>
                    <w:top w:val="none" w:sz="0" w:space="0" w:color="auto"/>
                    <w:left w:val="none" w:sz="0" w:space="0" w:color="auto"/>
                    <w:bottom w:val="none" w:sz="0" w:space="0" w:color="auto"/>
                    <w:right w:val="none" w:sz="0" w:space="0" w:color="auto"/>
                  </w:divBdr>
                </w:div>
              </w:divsChild>
            </w:div>
            <w:div w:id="169100335">
              <w:marLeft w:val="0"/>
              <w:marRight w:val="0"/>
              <w:marTop w:val="0"/>
              <w:marBottom w:val="0"/>
              <w:divBdr>
                <w:top w:val="none" w:sz="0" w:space="0" w:color="auto"/>
                <w:left w:val="none" w:sz="0" w:space="0" w:color="auto"/>
                <w:bottom w:val="none" w:sz="0" w:space="0" w:color="auto"/>
                <w:right w:val="none" w:sz="0" w:space="0" w:color="auto"/>
              </w:divBdr>
              <w:divsChild>
                <w:div w:id="115410578">
                  <w:marLeft w:val="0"/>
                  <w:marRight w:val="0"/>
                  <w:marTop w:val="0"/>
                  <w:marBottom w:val="0"/>
                  <w:divBdr>
                    <w:top w:val="none" w:sz="0" w:space="0" w:color="auto"/>
                    <w:left w:val="none" w:sz="0" w:space="0" w:color="auto"/>
                    <w:bottom w:val="none" w:sz="0" w:space="0" w:color="auto"/>
                    <w:right w:val="none" w:sz="0" w:space="0" w:color="auto"/>
                  </w:divBdr>
                </w:div>
              </w:divsChild>
            </w:div>
            <w:div w:id="1557279471">
              <w:marLeft w:val="0"/>
              <w:marRight w:val="0"/>
              <w:marTop w:val="0"/>
              <w:marBottom w:val="0"/>
              <w:divBdr>
                <w:top w:val="none" w:sz="0" w:space="0" w:color="auto"/>
                <w:left w:val="none" w:sz="0" w:space="0" w:color="auto"/>
                <w:bottom w:val="none" w:sz="0" w:space="0" w:color="auto"/>
                <w:right w:val="none" w:sz="0" w:space="0" w:color="auto"/>
              </w:divBdr>
              <w:divsChild>
                <w:div w:id="121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521">
          <w:marLeft w:val="0"/>
          <w:marRight w:val="0"/>
          <w:marTop w:val="0"/>
          <w:marBottom w:val="0"/>
          <w:divBdr>
            <w:top w:val="none" w:sz="0" w:space="0" w:color="auto"/>
            <w:left w:val="none" w:sz="0" w:space="0" w:color="auto"/>
            <w:bottom w:val="none" w:sz="0" w:space="0" w:color="auto"/>
            <w:right w:val="none" w:sz="0" w:space="0" w:color="auto"/>
          </w:divBdr>
          <w:divsChild>
            <w:div w:id="1311717357">
              <w:marLeft w:val="0"/>
              <w:marRight w:val="0"/>
              <w:marTop w:val="0"/>
              <w:marBottom w:val="0"/>
              <w:divBdr>
                <w:top w:val="none" w:sz="0" w:space="0" w:color="auto"/>
                <w:left w:val="none" w:sz="0" w:space="0" w:color="auto"/>
                <w:bottom w:val="none" w:sz="0" w:space="0" w:color="auto"/>
                <w:right w:val="none" w:sz="0" w:space="0" w:color="auto"/>
              </w:divBdr>
            </w:div>
          </w:divsChild>
        </w:div>
        <w:div w:id="835339531">
          <w:marLeft w:val="0"/>
          <w:marRight w:val="0"/>
          <w:marTop w:val="0"/>
          <w:marBottom w:val="0"/>
          <w:divBdr>
            <w:top w:val="none" w:sz="0" w:space="0" w:color="auto"/>
            <w:left w:val="none" w:sz="0" w:space="0" w:color="auto"/>
            <w:bottom w:val="none" w:sz="0" w:space="0" w:color="auto"/>
            <w:right w:val="none" w:sz="0" w:space="0" w:color="auto"/>
          </w:divBdr>
          <w:divsChild>
            <w:div w:id="187765956">
              <w:marLeft w:val="0"/>
              <w:marRight w:val="0"/>
              <w:marTop w:val="0"/>
              <w:marBottom w:val="0"/>
              <w:divBdr>
                <w:top w:val="none" w:sz="0" w:space="0" w:color="auto"/>
                <w:left w:val="none" w:sz="0" w:space="0" w:color="auto"/>
                <w:bottom w:val="none" w:sz="0" w:space="0" w:color="auto"/>
                <w:right w:val="none" w:sz="0" w:space="0" w:color="auto"/>
              </w:divBdr>
              <w:divsChild>
                <w:div w:id="1179660278">
                  <w:marLeft w:val="0"/>
                  <w:marRight w:val="0"/>
                  <w:marTop w:val="0"/>
                  <w:marBottom w:val="0"/>
                  <w:divBdr>
                    <w:top w:val="none" w:sz="0" w:space="0" w:color="auto"/>
                    <w:left w:val="none" w:sz="0" w:space="0" w:color="auto"/>
                    <w:bottom w:val="none" w:sz="0" w:space="0" w:color="auto"/>
                    <w:right w:val="none" w:sz="0" w:space="0" w:color="auto"/>
                  </w:divBdr>
                </w:div>
              </w:divsChild>
            </w:div>
            <w:div w:id="692223526">
              <w:marLeft w:val="0"/>
              <w:marRight w:val="0"/>
              <w:marTop w:val="0"/>
              <w:marBottom w:val="0"/>
              <w:divBdr>
                <w:top w:val="none" w:sz="0" w:space="0" w:color="auto"/>
                <w:left w:val="none" w:sz="0" w:space="0" w:color="auto"/>
                <w:bottom w:val="none" w:sz="0" w:space="0" w:color="auto"/>
                <w:right w:val="none" w:sz="0" w:space="0" w:color="auto"/>
              </w:divBdr>
              <w:divsChild>
                <w:div w:id="11408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0673">
          <w:marLeft w:val="0"/>
          <w:marRight w:val="0"/>
          <w:marTop w:val="0"/>
          <w:marBottom w:val="0"/>
          <w:divBdr>
            <w:top w:val="none" w:sz="0" w:space="0" w:color="auto"/>
            <w:left w:val="none" w:sz="0" w:space="0" w:color="auto"/>
            <w:bottom w:val="none" w:sz="0" w:space="0" w:color="auto"/>
            <w:right w:val="none" w:sz="0" w:space="0" w:color="auto"/>
          </w:divBdr>
          <w:divsChild>
            <w:div w:id="120198409">
              <w:marLeft w:val="0"/>
              <w:marRight w:val="0"/>
              <w:marTop w:val="0"/>
              <w:marBottom w:val="0"/>
              <w:divBdr>
                <w:top w:val="none" w:sz="0" w:space="0" w:color="auto"/>
                <w:left w:val="none" w:sz="0" w:space="0" w:color="auto"/>
                <w:bottom w:val="none" w:sz="0" w:space="0" w:color="auto"/>
                <w:right w:val="none" w:sz="0" w:space="0" w:color="auto"/>
              </w:divBdr>
              <w:divsChild>
                <w:div w:id="1147434009">
                  <w:marLeft w:val="0"/>
                  <w:marRight w:val="0"/>
                  <w:marTop w:val="0"/>
                  <w:marBottom w:val="0"/>
                  <w:divBdr>
                    <w:top w:val="none" w:sz="0" w:space="0" w:color="auto"/>
                    <w:left w:val="none" w:sz="0" w:space="0" w:color="auto"/>
                    <w:bottom w:val="none" w:sz="0" w:space="0" w:color="auto"/>
                    <w:right w:val="none" w:sz="0" w:space="0" w:color="auto"/>
                  </w:divBdr>
                </w:div>
              </w:divsChild>
            </w:div>
            <w:div w:id="686567260">
              <w:marLeft w:val="0"/>
              <w:marRight w:val="0"/>
              <w:marTop w:val="0"/>
              <w:marBottom w:val="0"/>
              <w:divBdr>
                <w:top w:val="none" w:sz="0" w:space="0" w:color="auto"/>
                <w:left w:val="none" w:sz="0" w:space="0" w:color="auto"/>
                <w:bottom w:val="none" w:sz="0" w:space="0" w:color="auto"/>
                <w:right w:val="none" w:sz="0" w:space="0" w:color="auto"/>
              </w:divBdr>
              <w:divsChild>
                <w:div w:id="1195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2560">
          <w:marLeft w:val="0"/>
          <w:marRight w:val="0"/>
          <w:marTop w:val="0"/>
          <w:marBottom w:val="0"/>
          <w:divBdr>
            <w:top w:val="none" w:sz="0" w:space="0" w:color="auto"/>
            <w:left w:val="none" w:sz="0" w:space="0" w:color="auto"/>
            <w:bottom w:val="none" w:sz="0" w:space="0" w:color="auto"/>
            <w:right w:val="none" w:sz="0" w:space="0" w:color="auto"/>
          </w:divBdr>
          <w:divsChild>
            <w:div w:id="2027440058">
              <w:marLeft w:val="0"/>
              <w:marRight w:val="0"/>
              <w:marTop w:val="0"/>
              <w:marBottom w:val="0"/>
              <w:divBdr>
                <w:top w:val="none" w:sz="0" w:space="0" w:color="auto"/>
                <w:left w:val="none" w:sz="0" w:space="0" w:color="auto"/>
                <w:bottom w:val="none" w:sz="0" w:space="0" w:color="auto"/>
                <w:right w:val="none" w:sz="0" w:space="0" w:color="auto"/>
              </w:divBdr>
              <w:divsChild>
                <w:div w:id="8251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813">
          <w:marLeft w:val="0"/>
          <w:marRight w:val="0"/>
          <w:marTop w:val="0"/>
          <w:marBottom w:val="0"/>
          <w:divBdr>
            <w:top w:val="none" w:sz="0" w:space="0" w:color="auto"/>
            <w:left w:val="none" w:sz="0" w:space="0" w:color="auto"/>
            <w:bottom w:val="none" w:sz="0" w:space="0" w:color="auto"/>
            <w:right w:val="none" w:sz="0" w:space="0" w:color="auto"/>
          </w:divBdr>
        </w:div>
        <w:div w:id="1907833649">
          <w:marLeft w:val="0"/>
          <w:marRight w:val="0"/>
          <w:marTop w:val="0"/>
          <w:marBottom w:val="0"/>
          <w:divBdr>
            <w:top w:val="none" w:sz="0" w:space="0" w:color="auto"/>
            <w:left w:val="none" w:sz="0" w:space="0" w:color="auto"/>
            <w:bottom w:val="none" w:sz="0" w:space="0" w:color="auto"/>
            <w:right w:val="none" w:sz="0" w:space="0" w:color="auto"/>
          </w:divBdr>
          <w:divsChild>
            <w:div w:id="529033770">
              <w:marLeft w:val="0"/>
              <w:marRight w:val="0"/>
              <w:marTop w:val="0"/>
              <w:marBottom w:val="0"/>
              <w:divBdr>
                <w:top w:val="none" w:sz="0" w:space="0" w:color="auto"/>
                <w:left w:val="none" w:sz="0" w:space="0" w:color="auto"/>
                <w:bottom w:val="none" w:sz="0" w:space="0" w:color="auto"/>
                <w:right w:val="none" w:sz="0" w:space="0" w:color="auto"/>
              </w:divBdr>
            </w:div>
          </w:divsChild>
        </w:div>
        <w:div w:id="1897814834">
          <w:marLeft w:val="0"/>
          <w:marRight w:val="0"/>
          <w:marTop w:val="0"/>
          <w:marBottom w:val="0"/>
          <w:divBdr>
            <w:top w:val="none" w:sz="0" w:space="0" w:color="auto"/>
            <w:left w:val="none" w:sz="0" w:space="0" w:color="auto"/>
            <w:bottom w:val="none" w:sz="0" w:space="0" w:color="auto"/>
            <w:right w:val="none" w:sz="0" w:space="0" w:color="auto"/>
          </w:divBdr>
          <w:divsChild>
            <w:div w:id="70084091">
              <w:marLeft w:val="0"/>
              <w:marRight w:val="0"/>
              <w:marTop w:val="0"/>
              <w:marBottom w:val="0"/>
              <w:divBdr>
                <w:top w:val="none" w:sz="0" w:space="0" w:color="auto"/>
                <w:left w:val="none" w:sz="0" w:space="0" w:color="auto"/>
                <w:bottom w:val="none" w:sz="0" w:space="0" w:color="auto"/>
                <w:right w:val="none" w:sz="0" w:space="0" w:color="auto"/>
              </w:divBdr>
              <w:divsChild>
                <w:div w:id="1594512607">
                  <w:marLeft w:val="0"/>
                  <w:marRight w:val="0"/>
                  <w:marTop w:val="0"/>
                  <w:marBottom w:val="0"/>
                  <w:divBdr>
                    <w:top w:val="none" w:sz="0" w:space="0" w:color="auto"/>
                    <w:left w:val="none" w:sz="0" w:space="0" w:color="auto"/>
                    <w:bottom w:val="none" w:sz="0" w:space="0" w:color="auto"/>
                    <w:right w:val="none" w:sz="0" w:space="0" w:color="auto"/>
                  </w:divBdr>
                </w:div>
              </w:divsChild>
            </w:div>
            <w:div w:id="251747595">
              <w:marLeft w:val="0"/>
              <w:marRight w:val="0"/>
              <w:marTop w:val="0"/>
              <w:marBottom w:val="0"/>
              <w:divBdr>
                <w:top w:val="none" w:sz="0" w:space="0" w:color="auto"/>
                <w:left w:val="none" w:sz="0" w:space="0" w:color="auto"/>
                <w:bottom w:val="none" w:sz="0" w:space="0" w:color="auto"/>
                <w:right w:val="none" w:sz="0" w:space="0" w:color="auto"/>
              </w:divBdr>
              <w:divsChild>
                <w:div w:id="1978996044">
                  <w:marLeft w:val="0"/>
                  <w:marRight w:val="0"/>
                  <w:marTop w:val="0"/>
                  <w:marBottom w:val="0"/>
                  <w:divBdr>
                    <w:top w:val="none" w:sz="0" w:space="0" w:color="auto"/>
                    <w:left w:val="none" w:sz="0" w:space="0" w:color="auto"/>
                    <w:bottom w:val="none" w:sz="0" w:space="0" w:color="auto"/>
                    <w:right w:val="none" w:sz="0" w:space="0" w:color="auto"/>
                  </w:divBdr>
                </w:div>
              </w:divsChild>
            </w:div>
            <w:div w:id="1025473849">
              <w:marLeft w:val="0"/>
              <w:marRight w:val="0"/>
              <w:marTop w:val="0"/>
              <w:marBottom w:val="0"/>
              <w:divBdr>
                <w:top w:val="none" w:sz="0" w:space="0" w:color="auto"/>
                <w:left w:val="none" w:sz="0" w:space="0" w:color="auto"/>
                <w:bottom w:val="none" w:sz="0" w:space="0" w:color="auto"/>
                <w:right w:val="none" w:sz="0" w:space="0" w:color="auto"/>
              </w:divBdr>
              <w:divsChild>
                <w:div w:id="444615597">
                  <w:marLeft w:val="0"/>
                  <w:marRight w:val="0"/>
                  <w:marTop w:val="0"/>
                  <w:marBottom w:val="0"/>
                  <w:divBdr>
                    <w:top w:val="none" w:sz="0" w:space="0" w:color="auto"/>
                    <w:left w:val="none" w:sz="0" w:space="0" w:color="auto"/>
                    <w:bottom w:val="none" w:sz="0" w:space="0" w:color="auto"/>
                    <w:right w:val="none" w:sz="0" w:space="0" w:color="auto"/>
                  </w:divBdr>
                </w:div>
              </w:divsChild>
            </w:div>
            <w:div w:id="698748066">
              <w:marLeft w:val="0"/>
              <w:marRight w:val="0"/>
              <w:marTop w:val="0"/>
              <w:marBottom w:val="0"/>
              <w:divBdr>
                <w:top w:val="none" w:sz="0" w:space="0" w:color="auto"/>
                <w:left w:val="none" w:sz="0" w:space="0" w:color="auto"/>
                <w:bottom w:val="none" w:sz="0" w:space="0" w:color="auto"/>
                <w:right w:val="none" w:sz="0" w:space="0" w:color="auto"/>
              </w:divBdr>
              <w:divsChild>
                <w:div w:id="494300399">
                  <w:marLeft w:val="0"/>
                  <w:marRight w:val="0"/>
                  <w:marTop w:val="0"/>
                  <w:marBottom w:val="0"/>
                  <w:divBdr>
                    <w:top w:val="none" w:sz="0" w:space="0" w:color="auto"/>
                    <w:left w:val="none" w:sz="0" w:space="0" w:color="auto"/>
                    <w:bottom w:val="none" w:sz="0" w:space="0" w:color="auto"/>
                    <w:right w:val="none" w:sz="0" w:space="0" w:color="auto"/>
                  </w:divBdr>
                </w:div>
              </w:divsChild>
            </w:div>
            <w:div w:id="1984891857">
              <w:marLeft w:val="0"/>
              <w:marRight w:val="0"/>
              <w:marTop w:val="0"/>
              <w:marBottom w:val="0"/>
              <w:divBdr>
                <w:top w:val="none" w:sz="0" w:space="0" w:color="auto"/>
                <w:left w:val="none" w:sz="0" w:space="0" w:color="auto"/>
                <w:bottom w:val="none" w:sz="0" w:space="0" w:color="auto"/>
                <w:right w:val="none" w:sz="0" w:space="0" w:color="auto"/>
              </w:divBdr>
              <w:divsChild>
                <w:div w:id="648484391">
                  <w:marLeft w:val="0"/>
                  <w:marRight w:val="0"/>
                  <w:marTop w:val="0"/>
                  <w:marBottom w:val="0"/>
                  <w:divBdr>
                    <w:top w:val="none" w:sz="0" w:space="0" w:color="auto"/>
                    <w:left w:val="none" w:sz="0" w:space="0" w:color="auto"/>
                    <w:bottom w:val="none" w:sz="0" w:space="0" w:color="auto"/>
                    <w:right w:val="none" w:sz="0" w:space="0" w:color="auto"/>
                  </w:divBdr>
                </w:div>
              </w:divsChild>
            </w:div>
            <w:div w:id="453253591">
              <w:marLeft w:val="0"/>
              <w:marRight w:val="0"/>
              <w:marTop w:val="0"/>
              <w:marBottom w:val="0"/>
              <w:divBdr>
                <w:top w:val="none" w:sz="0" w:space="0" w:color="auto"/>
                <w:left w:val="none" w:sz="0" w:space="0" w:color="auto"/>
                <w:bottom w:val="none" w:sz="0" w:space="0" w:color="auto"/>
                <w:right w:val="none" w:sz="0" w:space="0" w:color="auto"/>
              </w:divBdr>
              <w:divsChild>
                <w:div w:id="1691490663">
                  <w:marLeft w:val="0"/>
                  <w:marRight w:val="0"/>
                  <w:marTop w:val="0"/>
                  <w:marBottom w:val="0"/>
                  <w:divBdr>
                    <w:top w:val="none" w:sz="0" w:space="0" w:color="auto"/>
                    <w:left w:val="none" w:sz="0" w:space="0" w:color="auto"/>
                    <w:bottom w:val="none" w:sz="0" w:space="0" w:color="auto"/>
                    <w:right w:val="none" w:sz="0" w:space="0" w:color="auto"/>
                  </w:divBdr>
                </w:div>
              </w:divsChild>
            </w:div>
            <w:div w:id="643968030">
              <w:marLeft w:val="0"/>
              <w:marRight w:val="0"/>
              <w:marTop w:val="0"/>
              <w:marBottom w:val="0"/>
              <w:divBdr>
                <w:top w:val="none" w:sz="0" w:space="0" w:color="auto"/>
                <w:left w:val="none" w:sz="0" w:space="0" w:color="auto"/>
                <w:bottom w:val="none" w:sz="0" w:space="0" w:color="auto"/>
                <w:right w:val="none" w:sz="0" w:space="0" w:color="auto"/>
              </w:divBdr>
              <w:divsChild>
                <w:div w:id="1420906599">
                  <w:marLeft w:val="0"/>
                  <w:marRight w:val="0"/>
                  <w:marTop w:val="0"/>
                  <w:marBottom w:val="0"/>
                  <w:divBdr>
                    <w:top w:val="none" w:sz="0" w:space="0" w:color="auto"/>
                    <w:left w:val="none" w:sz="0" w:space="0" w:color="auto"/>
                    <w:bottom w:val="none" w:sz="0" w:space="0" w:color="auto"/>
                    <w:right w:val="none" w:sz="0" w:space="0" w:color="auto"/>
                  </w:divBdr>
                </w:div>
              </w:divsChild>
            </w:div>
            <w:div w:id="601033245">
              <w:marLeft w:val="0"/>
              <w:marRight w:val="0"/>
              <w:marTop w:val="0"/>
              <w:marBottom w:val="0"/>
              <w:divBdr>
                <w:top w:val="none" w:sz="0" w:space="0" w:color="auto"/>
                <w:left w:val="none" w:sz="0" w:space="0" w:color="auto"/>
                <w:bottom w:val="none" w:sz="0" w:space="0" w:color="auto"/>
                <w:right w:val="none" w:sz="0" w:space="0" w:color="auto"/>
              </w:divBdr>
              <w:divsChild>
                <w:div w:id="497815837">
                  <w:marLeft w:val="0"/>
                  <w:marRight w:val="0"/>
                  <w:marTop w:val="0"/>
                  <w:marBottom w:val="0"/>
                  <w:divBdr>
                    <w:top w:val="none" w:sz="0" w:space="0" w:color="auto"/>
                    <w:left w:val="none" w:sz="0" w:space="0" w:color="auto"/>
                    <w:bottom w:val="none" w:sz="0" w:space="0" w:color="auto"/>
                    <w:right w:val="none" w:sz="0" w:space="0" w:color="auto"/>
                  </w:divBdr>
                </w:div>
              </w:divsChild>
            </w:div>
            <w:div w:id="1668485458">
              <w:marLeft w:val="0"/>
              <w:marRight w:val="0"/>
              <w:marTop w:val="0"/>
              <w:marBottom w:val="0"/>
              <w:divBdr>
                <w:top w:val="none" w:sz="0" w:space="0" w:color="auto"/>
                <w:left w:val="none" w:sz="0" w:space="0" w:color="auto"/>
                <w:bottom w:val="none" w:sz="0" w:space="0" w:color="auto"/>
                <w:right w:val="none" w:sz="0" w:space="0" w:color="auto"/>
              </w:divBdr>
              <w:divsChild>
                <w:div w:id="278152072">
                  <w:marLeft w:val="0"/>
                  <w:marRight w:val="0"/>
                  <w:marTop w:val="0"/>
                  <w:marBottom w:val="0"/>
                  <w:divBdr>
                    <w:top w:val="none" w:sz="0" w:space="0" w:color="auto"/>
                    <w:left w:val="none" w:sz="0" w:space="0" w:color="auto"/>
                    <w:bottom w:val="none" w:sz="0" w:space="0" w:color="auto"/>
                    <w:right w:val="none" w:sz="0" w:space="0" w:color="auto"/>
                  </w:divBdr>
                </w:div>
              </w:divsChild>
            </w:div>
            <w:div w:id="1112821097">
              <w:marLeft w:val="0"/>
              <w:marRight w:val="0"/>
              <w:marTop w:val="0"/>
              <w:marBottom w:val="0"/>
              <w:divBdr>
                <w:top w:val="none" w:sz="0" w:space="0" w:color="auto"/>
                <w:left w:val="none" w:sz="0" w:space="0" w:color="auto"/>
                <w:bottom w:val="none" w:sz="0" w:space="0" w:color="auto"/>
                <w:right w:val="none" w:sz="0" w:space="0" w:color="auto"/>
              </w:divBdr>
              <w:divsChild>
                <w:div w:id="364604125">
                  <w:marLeft w:val="0"/>
                  <w:marRight w:val="0"/>
                  <w:marTop w:val="0"/>
                  <w:marBottom w:val="0"/>
                  <w:divBdr>
                    <w:top w:val="none" w:sz="0" w:space="0" w:color="auto"/>
                    <w:left w:val="none" w:sz="0" w:space="0" w:color="auto"/>
                    <w:bottom w:val="none" w:sz="0" w:space="0" w:color="auto"/>
                    <w:right w:val="none" w:sz="0" w:space="0" w:color="auto"/>
                  </w:divBdr>
                </w:div>
              </w:divsChild>
            </w:div>
            <w:div w:id="720638635">
              <w:marLeft w:val="0"/>
              <w:marRight w:val="0"/>
              <w:marTop w:val="0"/>
              <w:marBottom w:val="0"/>
              <w:divBdr>
                <w:top w:val="none" w:sz="0" w:space="0" w:color="auto"/>
                <w:left w:val="none" w:sz="0" w:space="0" w:color="auto"/>
                <w:bottom w:val="none" w:sz="0" w:space="0" w:color="auto"/>
                <w:right w:val="none" w:sz="0" w:space="0" w:color="auto"/>
              </w:divBdr>
              <w:divsChild>
                <w:div w:id="1222474498">
                  <w:marLeft w:val="0"/>
                  <w:marRight w:val="0"/>
                  <w:marTop w:val="0"/>
                  <w:marBottom w:val="0"/>
                  <w:divBdr>
                    <w:top w:val="none" w:sz="0" w:space="0" w:color="auto"/>
                    <w:left w:val="none" w:sz="0" w:space="0" w:color="auto"/>
                    <w:bottom w:val="none" w:sz="0" w:space="0" w:color="auto"/>
                    <w:right w:val="none" w:sz="0" w:space="0" w:color="auto"/>
                  </w:divBdr>
                </w:div>
              </w:divsChild>
            </w:div>
            <w:div w:id="1662847407">
              <w:marLeft w:val="0"/>
              <w:marRight w:val="0"/>
              <w:marTop w:val="0"/>
              <w:marBottom w:val="0"/>
              <w:divBdr>
                <w:top w:val="none" w:sz="0" w:space="0" w:color="auto"/>
                <w:left w:val="none" w:sz="0" w:space="0" w:color="auto"/>
                <w:bottom w:val="none" w:sz="0" w:space="0" w:color="auto"/>
                <w:right w:val="none" w:sz="0" w:space="0" w:color="auto"/>
              </w:divBdr>
              <w:divsChild>
                <w:div w:id="715854245">
                  <w:marLeft w:val="0"/>
                  <w:marRight w:val="0"/>
                  <w:marTop w:val="0"/>
                  <w:marBottom w:val="0"/>
                  <w:divBdr>
                    <w:top w:val="none" w:sz="0" w:space="0" w:color="auto"/>
                    <w:left w:val="none" w:sz="0" w:space="0" w:color="auto"/>
                    <w:bottom w:val="none" w:sz="0" w:space="0" w:color="auto"/>
                    <w:right w:val="none" w:sz="0" w:space="0" w:color="auto"/>
                  </w:divBdr>
                </w:div>
              </w:divsChild>
            </w:div>
            <w:div w:id="170612545">
              <w:marLeft w:val="0"/>
              <w:marRight w:val="0"/>
              <w:marTop w:val="0"/>
              <w:marBottom w:val="0"/>
              <w:divBdr>
                <w:top w:val="none" w:sz="0" w:space="0" w:color="auto"/>
                <w:left w:val="none" w:sz="0" w:space="0" w:color="auto"/>
                <w:bottom w:val="none" w:sz="0" w:space="0" w:color="auto"/>
                <w:right w:val="none" w:sz="0" w:space="0" w:color="auto"/>
              </w:divBdr>
              <w:divsChild>
                <w:div w:id="1607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093">
          <w:marLeft w:val="0"/>
          <w:marRight w:val="0"/>
          <w:marTop w:val="0"/>
          <w:marBottom w:val="0"/>
          <w:divBdr>
            <w:top w:val="none" w:sz="0" w:space="0" w:color="auto"/>
            <w:left w:val="none" w:sz="0" w:space="0" w:color="auto"/>
            <w:bottom w:val="none" w:sz="0" w:space="0" w:color="auto"/>
            <w:right w:val="none" w:sz="0" w:space="0" w:color="auto"/>
          </w:divBdr>
          <w:divsChild>
            <w:div w:id="826671859">
              <w:marLeft w:val="0"/>
              <w:marRight w:val="0"/>
              <w:marTop w:val="0"/>
              <w:marBottom w:val="0"/>
              <w:divBdr>
                <w:top w:val="none" w:sz="0" w:space="0" w:color="auto"/>
                <w:left w:val="none" w:sz="0" w:space="0" w:color="auto"/>
                <w:bottom w:val="none" w:sz="0" w:space="0" w:color="auto"/>
                <w:right w:val="none" w:sz="0" w:space="0" w:color="auto"/>
              </w:divBdr>
            </w:div>
          </w:divsChild>
        </w:div>
        <w:div w:id="1746301528">
          <w:marLeft w:val="0"/>
          <w:marRight w:val="0"/>
          <w:marTop w:val="0"/>
          <w:marBottom w:val="0"/>
          <w:divBdr>
            <w:top w:val="none" w:sz="0" w:space="0" w:color="auto"/>
            <w:left w:val="none" w:sz="0" w:space="0" w:color="auto"/>
            <w:bottom w:val="none" w:sz="0" w:space="0" w:color="auto"/>
            <w:right w:val="none" w:sz="0" w:space="0" w:color="auto"/>
          </w:divBdr>
          <w:divsChild>
            <w:div w:id="1050423792">
              <w:marLeft w:val="0"/>
              <w:marRight w:val="0"/>
              <w:marTop w:val="0"/>
              <w:marBottom w:val="0"/>
              <w:divBdr>
                <w:top w:val="none" w:sz="0" w:space="0" w:color="auto"/>
                <w:left w:val="none" w:sz="0" w:space="0" w:color="auto"/>
                <w:bottom w:val="none" w:sz="0" w:space="0" w:color="auto"/>
                <w:right w:val="none" w:sz="0" w:space="0" w:color="auto"/>
              </w:divBdr>
            </w:div>
          </w:divsChild>
        </w:div>
        <w:div w:id="295529419">
          <w:marLeft w:val="0"/>
          <w:marRight w:val="0"/>
          <w:marTop w:val="0"/>
          <w:marBottom w:val="0"/>
          <w:divBdr>
            <w:top w:val="none" w:sz="0" w:space="0" w:color="auto"/>
            <w:left w:val="none" w:sz="0" w:space="0" w:color="auto"/>
            <w:bottom w:val="none" w:sz="0" w:space="0" w:color="auto"/>
            <w:right w:val="none" w:sz="0" w:space="0" w:color="auto"/>
          </w:divBdr>
          <w:divsChild>
            <w:div w:id="1659268695">
              <w:marLeft w:val="0"/>
              <w:marRight w:val="0"/>
              <w:marTop w:val="0"/>
              <w:marBottom w:val="0"/>
              <w:divBdr>
                <w:top w:val="none" w:sz="0" w:space="0" w:color="auto"/>
                <w:left w:val="none" w:sz="0" w:space="0" w:color="auto"/>
                <w:bottom w:val="none" w:sz="0" w:space="0" w:color="auto"/>
                <w:right w:val="none" w:sz="0" w:space="0" w:color="auto"/>
              </w:divBdr>
              <w:divsChild>
                <w:div w:id="1102188454">
                  <w:marLeft w:val="0"/>
                  <w:marRight w:val="0"/>
                  <w:marTop w:val="0"/>
                  <w:marBottom w:val="0"/>
                  <w:divBdr>
                    <w:top w:val="none" w:sz="0" w:space="0" w:color="auto"/>
                    <w:left w:val="none" w:sz="0" w:space="0" w:color="auto"/>
                    <w:bottom w:val="none" w:sz="0" w:space="0" w:color="auto"/>
                    <w:right w:val="none" w:sz="0" w:space="0" w:color="auto"/>
                  </w:divBdr>
                </w:div>
              </w:divsChild>
            </w:div>
            <w:div w:id="301349973">
              <w:marLeft w:val="0"/>
              <w:marRight w:val="0"/>
              <w:marTop w:val="0"/>
              <w:marBottom w:val="0"/>
              <w:divBdr>
                <w:top w:val="none" w:sz="0" w:space="0" w:color="auto"/>
                <w:left w:val="none" w:sz="0" w:space="0" w:color="auto"/>
                <w:bottom w:val="none" w:sz="0" w:space="0" w:color="auto"/>
                <w:right w:val="none" w:sz="0" w:space="0" w:color="auto"/>
              </w:divBdr>
              <w:divsChild>
                <w:div w:id="8491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0351">
          <w:marLeft w:val="0"/>
          <w:marRight w:val="0"/>
          <w:marTop w:val="0"/>
          <w:marBottom w:val="0"/>
          <w:divBdr>
            <w:top w:val="none" w:sz="0" w:space="0" w:color="auto"/>
            <w:left w:val="none" w:sz="0" w:space="0" w:color="auto"/>
            <w:bottom w:val="none" w:sz="0" w:space="0" w:color="auto"/>
            <w:right w:val="none" w:sz="0" w:space="0" w:color="auto"/>
          </w:divBdr>
          <w:divsChild>
            <w:div w:id="1796832663">
              <w:marLeft w:val="0"/>
              <w:marRight w:val="0"/>
              <w:marTop w:val="0"/>
              <w:marBottom w:val="0"/>
              <w:divBdr>
                <w:top w:val="none" w:sz="0" w:space="0" w:color="auto"/>
                <w:left w:val="none" w:sz="0" w:space="0" w:color="auto"/>
                <w:bottom w:val="none" w:sz="0" w:space="0" w:color="auto"/>
                <w:right w:val="none" w:sz="0" w:space="0" w:color="auto"/>
              </w:divBdr>
            </w:div>
          </w:divsChild>
        </w:div>
        <w:div w:id="1248002152">
          <w:marLeft w:val="0"/>
          <w:marRight w:val="0"/>
          <w:marTop w:val="0"/>
          <w:marBottom w:val="0"/>
          <w:divBdr>
            <w:top w:val="none" w:sz="0" w:space="0" w:color="auto"/>
            <w:left w:val="none" w:sz="0" w:space="0" w:color="auto"/>
            <w:bottom w:val="none" w:sz="0" w:space="0" w:color="auto"/>
            <w:right w:val="none" w:sz="0" w:space="0" w:color="auto"/>
          </w:divBdr>
          <w:divsChild>
            <w:div w:id="365368857">
              <w:marLeft w:val="0"/>
              <w:marRight w:val="0"/>
              <w:marTop w:val="0"/>
              <w:marBottom w:val="0"/>
              <w:divBdr>
                <w:top w:val="none" w:sz="0" w:space="0" w:color="auto"/>
                <w:left w:val="none" w:sz="0" w:space="0" w:color="auto"/>
                <w:bottom w:val="none" w:sz="0" w:space="0" w:color="auto"/>
                <w:right w:val="none" w:sz="0" w:space="0" w:color="auto"/>
              </w:divBdr>
              <w:divsChild>
                <w:div w:id="505287271">
                  <w:marLeft w:val="0"/>
                  <w:marRight w:val="0"/>
                  <w:marTop w:val="0"/>
                  <w:marBottom w:val="0"/>
                  <w:divBdr>
                    <w:top w:val="none" w:sz="0" w:space="0" w:color="auto"/>
                    <w:left w:val="none" w:sz="0" w:space="0" w:color="auto"/>
                    <w:bottom w:val="none" w:sz="0" w:space="0" w:color="auto"/>
                    <w:right w:val="none" w:sz="0" w:space="0" w:color="auto"/>
                  </w:divBdr>
                </w:div>
              </w:divsChild>
            </w:div>
            <w:div w:id="488249163">
              <w:marLeft w:val="0"/>
              <w:marRight w:val="0"/>
              <w:marTop w:val="0"/>
              <w:marBottom w:val="0"/>
              <w:divBdr>
                <w:top w:val="none" w:sz="0" w:space="0" w:color="auto"/>
                <w:left w:val="none" w:sz="0" w:space="0" w:color="auto"/>
                <w:bottom w:val="none" w:sz="0" w:space="0" w:color="auto"/>
                <w:right w:val="none" w:sz="0" w:space="0" w:color="auto"/>
              </w:divBdr>
              <w:divsChild>
                <w:div w:id="1433866212">
                  <w:marLeft w:val="0"/>
                  <w:marRight w:val="0"/>
                  <w:marTop w:val="0"/>
                  <w:marBottom w:val="0"/>
                  <w:divBdr>
                    <w:top w:val="none" w:sz="0" w:space="0" w:color="auto"/>
                    <w:left w:val="none" w:sz="0" w:space="0" w:color="auto"/>
                    <w:bottom w:val="none" w:sz="0" w:space="0" w:color="auto"/>
                    <w:right w:val="none" w:sz="0" w:space="0" w:color="auto"/>
                  </w:divBdr>
                </w:div>
              </w:divsChild>
            </w:div>
            <w:div w:id="1767649032">
              <w:marLeft w:val="0"/>
              <w:marRight w:val="0"/>
              <w:marTop w:val="0"/>
              <w:marBottom w:val="0"/>
              <w:divBdr>
                <w:top w:val="none" w:sz="0" w:space="0" w:color="auto"/>
                <w:left w:val="none" w:sz="0" w:space="0" w:color="auto"/>
                <w:bottom w:val="none" w:sz="0" w:space="0" w:color="auto"/>
                <w:right w:val="none" w:sz="0" w:space="0" w:color="auto"/>
              </w:divBdr>
              <w:divsChild>
                <w:div w:id="8089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046">
          <w:marLeft w:val="0"/>
          <w:marRight w:val="0"/>
          <w:marTop w:val="0"/>
          <w:marBottom w:val="0"/>
          <w:divBdr>
            <w:top w:val="none" w:sz="0" w:space="0" w:color="auto"/>
            <w:left w:val="none" w:sz="0" w:space="0" w:color="auto"/>
            <w:bottom w:val="none" w:sz="0" w:space="0" w:color="auto"/>
            <w:right w:val="none" w:sz="0" w:space="0" w:color="auto"/>
          </w:divBdr>
          <w:divsChild>
            <w:div w:id="124784744">
              <w:marLeft w:val="0"/>
              <w:marRight w:val="0"/>
              <w:marTop w:val="0"/>
              <w:marBottom w:val="0"/>
              <w:divBdr>
                <w:top w:val="none" w:sz="0" w:space="0" w:color="auto"/>
                <w:left w:val="none" w:sz="0" w:space="0" w:color="auto"/>
                <w:bottom w:val="none" w:sz="0" w:space="0" w:color="auto"/>
                <w:right w:val="none" w:sz="0" w:space="0" w:color="auto"/>
              </w:divBdr>
              <w:divsChild>
                <w:div w:id="817041426">
                  <w:marLeft w:val="0"/>
                  <w:marRight w:val="0"/>
                  <w:marTop w:val="0"/>
                  <w:marBottom w:val="0"/>
                  <w:divBdr>
                    <w:top w:val="none" w:sz="0" w:space="0" w:color="auto"/>
                    <w:left w:val="none" w:sz="0" w:space="0" w:color="auto"/>
                    <w:bottom w:val="none" w:sz="0" w:space="0" w:color="auto"/>
                    <w:right w:val="none" w:sz="0" w:space="0" w:color="auto"/>
                  </w:divBdr>
                </w:div>
              </w:divsChild>
            </w:div>
            <w:div w:id="338040729">
              <w:marLeft w:val="0"/>
              <w:marRight w:val="0"/>
              <w:marTop w:val="0"/>
              <w:marBottom w:val="0"/>
              <w:divBdr>
                <w:top w:val="none" w:sz="0" w:space="0" w:color="auto"/>
                <w:left w:val="none" w:sz="0" w:space="0" w:color="auto"/>
                <w:bottom w:val="none" w:sz="0" w:space="0" w:color="auto"/>
                <w:right w:val="none" w:sz="0" w:space="0" w:color="auto"/>
              </w:divBdr>
              <w:divsChild>
                <w:div w:id="1738286537">
                  <w:marLeft w:val="0"/>
                  <w:marRight w:val="0"/>
                  <w:marTop w:val="0"/>
                  <w:marBottom w:val="0"/>
                  <w:divBdr>
                    <w:top w:val="none" w:sz="0" w:space="0" w:color="auto"/>
                    <w:left w:val="none" w:sz="0" w:space="0" w:color="auto"/>
                    <w:bottom w:val="none" w:sz="0" w:space="0" w:color="auto"/>
                    <w:right w:val="none" w:sz="0" w:space="0" w:color="auto"/>
                  </w:divBdr>
                </w:div>
              </w:divsChild>
            </w:div>
            <w:div w:id="122358041">
              <w:marLeft w:val="0"/>
              <w:marRight w:val="0"/>
              <w:marTop w:val="0"/>
              <w:marBottom w:val="0"/>
              <w:divBdr>
                <w:top w:val="none" w:sz="0" w:space="0" w:color="auto"/>
                <w:left w:val="none" w:sz="0" w:space="0" w:color="auto"/>
                <w:bottom w:val="none" w:sz="0" w:space="0" w:color="auto"/>
                <w:right w:val="none" w:sz="0" w:space="0" w:color="auto"/>
              </w:divBdr>
              <w:divsChild>
                <w:div w:id="1719816445">
                  <w:marLeft w:val="0"/>
                  <w:marRight w:val="0"/>
                  <w:marTop w:val="0"/>
                  <w:marBottom w:val="0"/>
                  <w:divBdr>
                    <w:top w:val="none" w:sz="0" w:space="0" w:color="auto"/>
                    <w:left w:val="none" w:sz="0" w:space="0" w:color="auto"/>
                    <w:bottom w:val="none" w:sz="0" w:space="0" w:color="auto"/>
                    <w:right w:val="none" w:sz="0" w:space="0" w:color="auto"/>
                  </w:divBdr>
                </w:div>
              </w:divsChild>
            </w:div>
            <w:div w:id="786044134">
              <w:marLeft w:val="0"/>
              <w:marRight w:val="0"/>
              <w:marTop w:val="0"/>
              <w:marBottom w:val="0"/>
              <w:divBdr>
                <w:top w:val="none" w:sz="0" w:space="0" w:color="auto"/>
                <w:left w:val="none" w:sz="0" w:space="0" w:color="auto"/>
                <w:bottom w:val="none" w:sz="0" w:space="0" w:color="auto"/>
                <w:right w:val="none" w:sz="0" w:space="0" w:color="auto"/>
              </w:divBdr>
              <w:divsChild>
                <w:div w:id="68504726">
                  <w:marLeft w:val="0"/>
                  <w:marRight w:val="0"/>
                  <w:marTop w:val="0"/>
                  <w:marBottom w:val="0"/>
                  <w:divBdr>
                    <w:top w:val="none" w:sz="0" w:space="0" w:color="auto"/>
                    <w:left w:val="none" w:sz="0" w:space="0" w:color="auto"/>
                    <w:bottom w:val="none" w:sz="0" w:space="0" w:color="auto"/>
                    <w:right w:val="none" w:sz="0" w:space="0" w:color="auto"/>
                  </w:divBdr>
                </w:div>
              </w:divsChild>
            </w:div>
            <w:div w:id="578254404">
              <w:marLeft w:val="0"/>
              <w:marRight w:val="0"/>
              <w:marTop w:val="0"/>
              <w:marBottom w:val="0"/>
              <w:divBdr>
                <w:top w:val="none" w:sz="0" w:space="0" w:color="auto"/>
                <w:left w:val="none" w:sz="0" w:space="0" w:color="auto"/>
                <w:bottom w:val="none" w:sz="0" w:space="0" w:color="auto"/>
                <w:right w:val="none" w:sz="0" w:space="0" w:color="auto"/>
              </w:divBdr>
              <w:divsChild>
                <w:div w:id="1027946431">
                  <w:marLeft w:val="0"/>
                  <w:marRight w:val="0"/>
                  <w:marTop w:val="0"/>
                  <w:marBottom w:val="0"/>
                  <w:divBdr>
                    <w:top w:val="none" w:sz="0" w:space="0" w:color="auto"/>
                    <w:left w:val="none" w:sz="0" w:space="0" w:color="auto"/>
                    <w:bottom w:val="none" w:sz="0" w:space="0" w:color="auto"/>
                    <w:right w:val="none" w:sz="0" w:space="0" w:color="auto"/>
                  </w:divBdr>
                </w:div>
              </w:divsChild>
            </w:div>
            <w:div w:id="64033172">
              <w:marLeft w:val="0"/>
              <w:marRight w:val="0"/>
              <w:marTop w:val="0"/>
              <w:marBottom w:val="0"/>
              <w:divBdr>
                <w:top w:val="none" w:sz="0" w:space="0" w:color="auto"/>
                <w:left w:val="none" w:sz="0" w:space="0" w:color="auto"/>
                <w:bottom w:val="none" w:sz="0" w:space="0" w:color="auto"/>
                <w:right w:val="none" w:sz="0" w:space="0" w:color="auto"/>
              </w:divBdr>
              <w:divsChild>
                <w:div w:id="1291328874">
                  <w:marLeft w:val="0"/>
                  <w:marRight w:val="0"/>
                  <w:marTop w:val="0"/>
                  <w:marBottom w:val="0"/>
                  <w:divBdr>
                    <w:top w:val="none" w:sz="0" w:space="0" w:color="auto"/>
                    <w:left w:val="none" w:sz="0" w:space="0" w:color="auto"/>
                    <w:bottom w:val="none" w:sz="0" w:space="0" w:color="auto"/>
                    <w:right w:val="none" w:sz="0" w:space="0" w:color="auto"/>
                  </w:divBdr>
                </w:div>
              </w:divsChild>
            </w:div>
            <w:div w:id="713622416">
              <w:marLeft w:val="0"/>
              <w:marRight w:val="0"/>
              <w:marTop w:val="0"/>
              <w:marBottom w:val="0"/>
              <w:divBdr>
                <w:top w:val="none" w:sz="0" w:space="0" w:color="auto"/>
                <w:left w:val="none" w:sz="0" w:space="0" w:color="auto"/>
                <w:bottom w:val="none" w:sz="0" w:space="0" w:color="auto"/>
                <w:right w:val="none" w:sz="0" w:space="0" w:color="auto"/>
              </w:divBdr>
              <w:divsChild>
                <w:div w:id="1509759779">
                  <w:marLeft w:val="0"/>
                  <w:marRight w:val="0"/>
                  <w:marTop w:val="0"/>
                  <w:marBottom w:val="0"/>
                  <w:divBdr>
                    <w:top w:val="none" w:sz="0" w:space="0" w:color="auto"/>
                    <w:left w:val="none" w:sz="0" w:space="0" w:color="auto"/>
                    <w:bottom w:val="none" w:sz="0" w:space="0" w:color="auto"/>
                    <w:right w:val="none" w:sz="0" w:space="0" w:color="auto"/>
                  </w:divBdr>
                </w:div>
              </w:divsChild>
            </w:div>
            <w:div w:id="1082337433">
              <w:marLeft w:val="0"/>
              <w:marRight w:val="0"/>
              <w:marTop w:val="0"/>
              <w:marBottom w:val="0"/>
              <w:divBdr>
                <w:top w:val="none" w:sz="0" w:space="0" w:color="auto"/>
                <w:left w:val="none" w:sz="0" w:space="0" w:color="auto"/>
                <w:bottom w:val="none" w:sz="0" w:space="0" w:color="auto"/>
                <w:right w:val="none" w:sz="0" w:space="0" w:color="auto"/>
              </w:divBdr>
              <w:divsChild>
                <w:div w:id="845098699">
                  <w:marLeft w:val="0"/>
                  <w:marRight w:val="0"/>
                  <w:marTop w:val="0"/>
                  <w:marBottom w:val="0"/>
                  <w:divBdr>
                    <w:top w:val="none" w:sz="0" w:space="0" w:color="auto"/>
                    <w:left w:val="none" w:sz="0" w:space="0" w:color="auto"/>
                    <w:bottom w:val="none" w:sz="0" w:space="0" w:color="auto"/>
                    <w:right w:val="none" w:sz="0" w:space="0" w:color="auto"/>
                  </w:divBdr>
                </w:div>
              </w:divsChild>
            </w:div>
            <w:div w:id="1055161208">
              <w:marLeft w:val="0"/>
              <w:marRight w:val="0"/>
              <w:marTop w:val="0"/>
              <w:marBottom w:val="0"/>
              <w:divBdr>
                <w:top w:val="none" w:sz="0" w:space="0" w:color="auto"/>
                <w:left w:val="none" w:sz="0" w:space="0" w:color="auto"/>
                <w:bottom w:val="none" w:sz="0" w:space="0" w:color="auto"/>
                <w:right w:val="none" w:sz="0" w:space="0" w:color="auto"/>
              </w:divBdr>
              <w:divsChild>
                <w:div w:id="175198996">
                  <w:marLeft w:val="0"/>
                  <w:marRight w:val="0"/>
                  <w:marTop w:val="0"/>
                  <w:marBottom w:val="0"/>
                  <w:divBdr>
                    <w:top w:val="none" w:sz="0" w:space="0" w:color="auto"/>
                    <w:left w:val="none" w:sz="0" w:space="0" w:color="auto"/>
                    <w:bottom w:val="none" w:sz="0" w:space="0" w:color="auto"/>
                    <w:right w:val="none" w:sz="0" w:space="0" w:color="auto"/>
                  </w:divBdr>
                </w:div>
              </w:divsChild>
            </w:div>
            <w:div w:id="2043825777">
              <w:marLeft w:val="0"/>
              <w:marRight w:val="0"/>
              <w:marTop w:val="0"/>
              <w:marBottom w:val="0"/>
              <w:divBdr>
                <w:top w:val="none" w:sz="0" w:space="0" w:color="auto"/>
                <w:left w:val="none" w:sz="0" w:space="0" w:color="auto"/>
                <w:bottom w:val="none" w:sz="0" w:space="0" w:color="auto"/>
                <w:right w:val="none" w:sz="0" w:space="0" w:color="auto"/>
              </w:divBdr>
              <w:divsChild>
                <w:div w:id="1451437216">
                  <w:marLeft w:val="0"/>
                  <w:marRight w:val="0"/>
                  <w:marTop w:val="0"/>
                  <w:marBottom w:val="0"/>
                  <w:divBdr>
                    <w:top w:val="none" w:sz="0" w:space="0" w:color="auto"/>
                    <w:left w:val="none" w:sz="0" w:space="0" w:color="auto"/>
                    <w:bottom w:val="none" w:sz="0" w:space="0" w:color="auto"/>
                    <w:right w:val="none" w:sz="0" w:space="0" w:color="auto"/>
                  </w:divBdr>
                </w:div>
              </w:divsChild>
            </w:div>
            <w:div w:id="115175866">
              <w:marLeft w:val="0"/>
              <w:marRight w:val="0"/>
              <w:marTop w:val="0"/>
              <w:marBottom w:val="0"/>
              <w:divBdr>
                <w:top w:val="none" w:sz="0" w:space="0" w:color="auto"/>
                <w:left w:val="none" w:sz="0" w:space="0" w:color="auto"/>
                <w:bottom w:val="none" w:sz="0" w:space="0" w:color="auto"/>
                <w:right w:val="none" w:sz="0" w:space="0" w:color="auto"/>
              </w:divBdr>
              <w:divsChild>
                <w:div w:id="1489976785">
                  <w:marLeft w:val="0"/>
                  <w:marRight w:val="0"/>
                  <w:marTop w:val="0"/>
                  <w:marBottom w:val="0"/>
                  <w:divBdr>
                    <w:top w:val="none" w:sz="0" w:space="0" w:color="auto"/>
                    <w:left w:val="none" w:sz="0" w:space="0" w:color="auto"/>
                    <w:bottom w:val="none" w:sz="0" w:space="0" w:color="auto"/>
                    <w:right w:val="none" w:sz="0" w:space="0" w:color="auto"/>
                  </w:divBdr>
                </w:div>
              </w:divsChild>
            </w:div>
            <w:div w:id="342560932">
              <w:marLeft w:val="0"/>
              <w:marRight w:val="0"/>
              <w:marTop w:val="0"/>
              <w:marBottom w:val="0"/>
              <w:divBdr>
                <w:top w:val="none" w:sz="0" w:space="0" w:color="auto"/>
                <w:left w:val="none" w:sz="0" w:space="0" w:color="auto"/>
                <w:bottom w:val="none" w:sz="0" w:space="0" w:color="auto"/>
                <w:right w:val="none" w:sz="0" w:space="0" w:color="auto"/>
              </w:divBdr>
              <w:divsChild>
                <w:div w:id="141512139">
                  <w:marLeft w:val="0"/>
                  <w:marRight w:val="0"/>
                  <w:marTop w:val="0"/>
                  <w:marBottom w:val="0"/>
                  <w:divBdr>
                    <w:top w:val="none" w:sz="0" w:space="0" w:color="auto"/>
                    <w:left w:val="none" w:sz="0" w:space="0" w:color="auto"/>
                    <w:bottom w:val="none" w:sz="0" w:space="0" w:color="auto"/>
                    <w:right w:val="none" w:sz="0" w:space="0" w:color="auto"/>
                  </w:divBdr>
                </w:div>
              </w:divsChild>
            </w:div>
            <w:div w:id="1659648340">
              <w:marLeft w:val="0"/>
              <w:marRight w:val="0"/>
              <w:marTop w:val="0"/>
              <w:marBottom w:val="0"/>
              <w:divBdr>
                <w:top w:val="none" w:sz="0" w:space="0" w:color="auto"/>
                <w:left w:val="none" w:sz="0" w:space="0" w:color="auto"/>
                <w:bottom w:val="none" w:sz="0" w:space="0" w:color="auto"/>
                <w:right w:val="none" w:sz="0" w:space="0" w:color="auto"/>
              </w:divBdr>
              <w:divsChild>
                <w:div w:id="58482394">
                  <w:marLeft w:val="0"/>
                  <w:marRight w:val="0"/>
                  <w:marTop w:val="0"/>
                  <w:marBottom w:val="0"/>
                  <w:divBdr>
                    <w:top w:val="none" w:sz="0" w:space="0" w:color="auto"/>
                    <w:left w:val="none" w:sz="0" w:space="0" w:color="auto"/>
                    <w:bottom w:val="none" w:sz="0" w:space="0" w:color="auto"/>
                    <w:right w:val="none" w:sz="0" w:space="0" w:color="auto"/>
                  </w:divBdr>
                </w:div>
              </w:divsChild>
            </w:div>
            <w:div w:id="2093963319">
              <w:marLeft w:val="0"/>
              <w:marRight w:val="0"/>
              <w:marTop w:val="0"/>
              <w:marBottom w:val="0"/>
              <w:divBdr>
                <w:top w:val="none" w:sz="0" w:space="0" w:color="auto"/>
                <w:left w:val="none" w:sz="0" w:space="0" w:color="auto"/>
                <w:bottom w:val="none" w:sz="0" w:space="0" w:color="auto"/>
                <w:right w:val="none" w:sz="0" w:space="0" w:color="auto"/>
              </w:divBdr>
              <w:divsChild>
                <w:div w:id="1852375430">
                  <w:marLeft w:val="0"/>
                  <w:marRight w:val="0"/>
                  <w:marTop w:val="0"/>
                  <w:marBottom w:val="0"/>
                  <w:divBdr>
                    <w:top w:val="none" w:sz="0" w:space="0" w:color="auto"/>
                    <w:left w:val="none" w:sz="0" w:space="0" w:color="auto"/>
                    <w:bottom w:val="none" w:sz="0" w:space="0" w:color="auto"/>
                    <w:right w:val="none" w:sz="0" w:space="0" w:color="auto"/>
                  </w:divBdr>
                </w:div>
              </w:divsChild>
            </w:div>
            <w:div w:id="1564292598">
              <w:marLeft w:val="0"/>
              <w:marRight w:val="0"/>
              <w:marTop w:val="0"/>
              <w:marBottom w:val="0"/>
              <w:divBdr>
                <w:top w:val="none" w:sz="0" w:space="0" w:color="auto"/>
                <w:left w:val="none" w:sz="0" w:space="0" w:color="auto"/>
                <w:bottom w:val="none" w:sz="0" w:space="0" w:color="auto"/>
                <w:right w:val="none" w:sz="0" w:space="0" w:color="auto"/>
              </w:divBdr>
              <w:divsChild>
                <w:div w:id="1708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6408">
          <w:marLeft w:val="0"/>
          <w:marRight w:val="0"/>
          <w:marTop w:val="0"/>
          <w:marBottom w:val="0"/>
          <w:divBdr>
            <w:top w:val="none" w:sz="0" w:space="0" w:color="auto"/>
            <w:left w:val="none" w:sz="0" w:space="0" w:color="auto"/>
            <w:bottom w:val="none" w:sz="0" w:space="0" w:color="auto"/>
            <w:right w:val="none" w:sz="0" w:space="0" w:color="auto"/>
          </w:divBdr>
          <w:divsChild>
            <w:div w:id="978650988">
              <w:marLeft w:val="0"/>
              <w:marRight w:val="0"/>
              <w:marTop w:val="0"/>
              <w:marBottom w:val="0"/>
              <w:divBdr>
                <w:top w:val="none" w:sz="0" w:space="0" w:color="auto"/>
                <w:left w:val="none" w:sz="0" w:space="0" w:color="auto"/>
                <w:bottom w:val="none" w:sz="0" w:space="0" w:color="auto"/>
                <w:right w:val="none" w:sz="0" w:space="0" w:color="auto"/>
              </w:divBdr>
              <w:divsChild>
                <w:div w:id="1508011217">
                  <w:marLeft w:val="0"/>
                  <w:marRight w:val="0"/>
                  <w:marTop w:val="0"/>
                  <w:marBottom w:val="0"/>
                  <w:divBdr>
                    <w:top w:val="none" w:sz="0" w:space="0" w:color="auto"/>
                    <w:left w:val="none" w:sz="0" w:space="0" w:color="auto"/>
                    <w:bottom w:val="none" w:sz="0" w:space="0" w:color="auto"/>
                    <w:right w:val="none" w:sz="0" w:space="0" w:color="auto"/>
                  </w:divBdr>
                </w:div>
              </w:divsChild>
            </w:div>
            <w:div w:id="562645617">
              <w:marLeft w:val="0"/>
              <w:marRight w:val="0"/>
              <w:marTop w:val="0"/>
              <w:marBottom w:val="0"/>
              <w:divBdr>
                <w:top w:val="none" w:sz="0" w:space="0" w:color="auto"/>
                <w:left w:val="none" w:sz="0" w:space="0" w:color="auto"/>
                <w:bottom w:val="none" w:sz="0" w:space="0" w:color="auto"/>
                <w:right w:val="none" w:sz="0" w:space="0" w:color="auto"/>
              </w:divBdr>
              <w:divsChild>
                <w:div w:id="989599786">
                  <w:marLeft w:val="0"/>
                  <w:marRight w:val="0"/>
                  <w:marTop w:val="0"/>
                  <w:marBottom w:val="0"/>
                  <w:divBdr>
                    <w:top w:val="none" w:sz="0" w:space="0" w:color="auto"/>
                    <w:left w:val="none" w:sz="0" w:space="0" w:color="auto"/>
                    <w:bottom w:val="none" w:sz="0" w:space="0" w:color="auto"/>
                    <w:right w:val="none" w:sz="0" w:space="0" w:color="auto"/>
                  </w:divBdr>
                </w:div>
              </w:divsChild>
            </w:div>
            <w:div w:id="1136070531">
              <w:marLeft w:val="0"/>
              <w:marRight w:val="0"/>
              <w:marTop w:val="0"/>
              <w:marBottom w:val="0"/>
              <w:divBdr>
                <w:top w:val="none" w:sz="0" w:space="0" w:color="auto"/>
                <w:left w:val="none" w:sz="0" w:space="0" w:color="auto"/>
                <w:bottom w:val="none" w:sz="0" w:space="0" w:color="auto"/>
                <w:right w:val="none" w:sz="0" w:space="0" w:color="auto"/>
              </w:divBdr>
              <w:divsChild>
                <w:div w:id="1748071070">
                  <w:marLeft w:val="0"/>
                  <w:marRight w:val="0"/>
                  <w:marTop w:val="0"/>
                  <w:marBottom w:val="0"/>
                  <w:divBdr>
                    <w:top w:val="none" w:sz="0" w:space="0" w:color="auto"/>
                    <w:left w:val="none" w:sz="0" w:space="0" w:color="auto"/>
                    <w:bottom w:val="none" w:sz="0" w:space="0" w:color="auto"/>
                    <w:right w:val="none" w:sz="0" w:space="0" w:color="auto"/>
                  </w:divBdr>
                </w:div>
              </w:divsChild>
            </w:div>
            <w:div w:id="1483736429">
              <w:marLeft w:val="0"/>
              <w:marRight w:val="0"/>
              <w:marTop w:val="0"/>
              <w:marBottom w:val="0"/>
              <w:divBdr>
                <w:top w:val="none" w:sz="0" w:space="0" w:color="auto"/>
                <w:left w:val="none" w:sz="0" w:space="0" w:color="auto"/>
                <w:bottom w:val="none" w:sz="0" w:space="0" w:color="auto"/>
                <w:right w:val="none" w:sz="0" w:space="0" w:color="auto"/>
              </w:divBdr>
              <w:divsChild>
                <w:div w:id="725183815">
                  <w:marLeft w:val="0"/>
                  <w:marRight w:val="0"/>
                  <w:marTop w:val="0"/>
                  <w:marBottom w:val="0"/>
                  <w:divBdr>
                    <w:top w:val="none" w:sz="0" w:space="0" w:color="auto"/>
                    <w:left w:val="none" w:sz="0" w:space="0" w:color="auto"/>
                    <w:bottom w:val="none" w:sz="0" w:space="0" w:color="auto"/>
                    <w:right w:val="none" w:sz="0" w:space="0" w:color="auto"/>
                  </w:divBdr>
                </w:div>
              </w:divsChild>
            </w:div>
            <w:div w:id="2092192193">
              <w:marLeft w:val="0"/>
              <w:marRight w:val="0"/>
              <w:marTop w:val="0"/>
              <w:marBottom w:val="0"/>
              <w:divBdr>
                <w:top w:val="none" w:sz="0" w:space="0" w:color="auto"/>
                <w:left w:val="none" w:sz="0" w:space="0" w:color="auto"/>
                <w:bottom w:val="none" w:sz="0" w:space="0" w:color="auto"/>
                <w:right w:val="none" w:sz="0" w:space="0" w:color="auto"/>
              </w:divBdr>
              <w:divsChild>
                <w:div w:id="625819372">
                  <w:marLeft w:val="0"/>
                  <w:marRight w:val="0"/>
                  <w:marTop w:val="0"/>
                  <w:marBottom w:val="0"/>
                  <w:divBdr>
                    <w:top w:val="none" w:sz="0" w:space="0" w:color="auto"/>
                    <w:left w:val="none" w:sz="0" w:space="0" w:color="auto"/>
                    <w:bottom w:val="none" w:sz="0" w:space="0" w:color="auto"/>
                    <w:right w:val="none" w:sz="0" w:space="0" w:color="auto"/>
                  </w:divBdr>
                </w:div>
              </w:divsChild>
            </w:div>
            <w:div w:id="2019503236">
              <w:marLeft w:val="0"/>
              <w:marRight w:val="0"/>
              <w:marTop w:val="0"/>
              <w:marBottom w:val="0"/>
              <w:divBdr>
                <w:top w:val="none" w:sz="0" w:space="0" w:color="auto"/>
                <w:left w:val="none" w:sz="0" w:space="0" w:color="auto"/>
                <w:bottom w:val="none" w:sz="0" w:space="0" w:color="auto"/>
                <w:right w:val="none" w:sz="0" w:space="0" w:color="auto"/>
              </w:divBdr>
              <w:divsChild>
                <w:div w:id="1771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9706">
          <w:marLeft w:val="0"/>
          <w:marRight w:val="0"/>
          <w:marTop w:val="0"/>
          <w:marBottom w:val="0"/>
          <w:divBdr>
            <w:top w:val="none" w:sz="0" w:space="0" w:color="auto"/>
            <w:left w:val="none" w:sz="0" w:space="0" w:color="auto"/>
            <w:bottom w:val="none" w:sz="0" w:space="0" w:color="auto"/>
            <w:right w:val="none" w:sz="0" w:space="0" w:color="auto"/>
          </w:divBdr>
          <w:divsChild>
            <w:div w:id="179928498">
              <w:marLeft w:val="0"/>
              <w:marRight w:val="0"/>
              <w:marTop w:val="0"/>
              <w:marBottom w:val="0"/>
              <w:divBdr>
                <w:top w:val="none" w:sz="0" w:space="0" w:color="auto"/>
                <w:left w:val="none" w:sz="0" w:space="0" w:color="auto"/>
                <w:bottom w:val="none" w:sz="0" w:space="0" w:color="auto"/>
                <w:right w:val="none" w:sz="0" w:space="0" w:color="auto"/>
              </w:divBdr>
              <w:divsChild>
                <w:div w:id="871647901">
                  <w:marLeft w:val="0"/>
                  <w:marRight w:val="0"/>
                  <w:marTop w:val="0"/>
                  <w:marBottom w:val="0"/>
                  <w:divBdr>
                    <w:top w:val="none" w:sz="0" w:space="0" w:color="auto"/>
                    <w:left w:val="none" w:sz="0" w:space="0" w:color="auto"/>
                    <w:bottom w:val="none" w:sz="0" w:space="0" w:color="auto"/>
                    <w:right w:val="none" w:sz="0" w:space="0" w:color="auto"/>
                  </w:divBdr>
                </w:div>
              </w:divsChild>
            </w:div>
            <w:div w:id="1714689260">
              <w:marLeft w:val="0"/>
              <w:marRight w:val="0"/>
              <w:marTop w:val="0"/>
              <w:marBottom w:val="0"/>
              <w:divBdr>
                <w:top w:val="none" w:sz="0" w:space="0" w:color="auto"/>
                <w:left w:val="none" w:sz="0" w:space="0" w:color="auto"/>
                <w:bottom w:val="none" w:sz="0" w:space="0" w:color="auto"/>
                <w:right w:val="none" w:sz="0" w:space="0" w:color="auto"/>
              </w:divBdr>
              <w:divsChild>
                <w:div w:id="1339893622">
                  <w:marLeft w:val="0"/>
                  <w:marRight w:val="0"/>
                  <w:marTop w:val="0"/>
                  <w:marBottom w:val="0"/>
                  <w:divBdr>
                    <w:top w:val="none" w:sz="0" w:space="0" w:color="auto"/>
                    <w:left w:val="none" w:sz="0" w:space="0" w:color="auto"/>
                    <w:bottom w:val="none" w:sz="0" w:space="0" w:color="auto"/>
                    <w:right w:val="none" w:sz="0" w:space="0" w:color="auto"/>
                  </w:divBdr>
                </w:div>
              </w:divsChild>
            </w:div>
            <w:div w:id="1034188710">
              <w:marLeft w:val="0"/>
              <w:marRight w:val="0"/>
              <w:marTop w:val="0"/>
              <w:marBottom w:val="0"/>
              <w:divBdr>
                <w:top w:val="none" w:sz="0" w:space="0" w:color="auto"/>
                <w:left w:val="none" w:sz="0" w:space="0" w:color="auto"/>
                <w:bottom w:val="none" w:sz="0" w:space="0" w:color="auto"/>
                <w:right w:val="none" w:sz="0" w:space="0" w:color="auto"/>
              </w:divBdr>
              <w:divsChild>
                <w:div w:id="909316255">
                  <w:marLeft w:val="0"/>
                  <w:marRight w:val="0"/>
                  <w:marTop w:val="0"/>
                  <w:marBottom w:val="0"/>
                  <w:divBdr>
                    <w:top w:val="none" w:sz="0" w:space="0" w:color="auto"/>
                    <w:left w:val="none" w:sz="0" w:space="0" w:color="auto"/>
                    <w:bottom w:val="none" w:sz="0" w:space="0" w:color="auto"/>
                    <w:right w:val="none" w:sz="0" w:space="0" w:color="auto"/>
                  </w:divBdr>
                </w:div>
              </w:divsChild>
            </w:div>
            <w:div w:id="1474180388">
              <w:marLeft w:val="0"/>
              <w:marRight w:val="0"/>
              <w:marTop w:val="0"/>
              <w:marBottom w:val="0"/>
              <w:divBdr>
                <w:top w:val="none" w:sz="0" w:space="0" w:color="auto"/>
                <w:left w:val="none" w:sz="0" w:space="0" w:color="auto"/>
                <w:bottom w:val="none" w:sz="0" w:space="0" w:color="auto"/>
                <w:right w:val="none" w:sz="0" w:space="0" w:color="auto"/>
              </w:divBdr>
              <w:divsChild>
                <w:div w:id="1134516796">
                  <w:marLeft w:val="0"/>
                  <w:marRight w:val="0"/>
                  <w:marTop w:val="0"/>
                  <w:marBottom w:val="0"/>
                  <w:divBdr>
                    <w:top w:val="none" w:sz="0" w:space="0" w:color="auto"/>
                    <w:left w:val="none" w:sz="0" w:space="0" w:color="auto"/>
                    <w:bottom w:val="none" w:sz="0" w:space="0" w:color="auto"/>
                    <w:right w:val="none" w:sz="0" w:space="0" w:color="auto"/>
                  </w:divBdr>
                </w:div>
              </w:divsChild>
            </w:div>
            <w:div w:id="898203129">
              <w:marLeft w:val="0"/>
              <w:marRight w:val="0"/>
              <w:marTop w:val="0"/>
              <w:marBottom w:val="0"/>
              <w:divBdr>
                <w:top w:val="none" w:sz="0" w:space="0" w:color="auto"/>
                <w:left w:val="none" w:sz="0" w:space="0" w:color="auto"/>
                <w:bottom w:val="none" w:sz="0" w:space="0" w:color="auto"/>
                <w:right w:val="none" w:sz="0" w:space="0" w:color="auto"/>
              </w:divBdr>
              <w:divsChild>
                <w:div w:id="1006518231">
                  <w:marLeft w:val="0"/>
                  <w:marRight w:val="0"/>
                  <w:marTop w:val="0"/>
                  <w:marBottom w:val="0"/>
                  <w:divBdr>
                    <w:top w:val="none" w:sz="0" w:space="0" w:color="auto"/>
                    <w:left w:val="none" w:sz="0" w:space="0" w:color="auto"/>
                    <w:bottom w:val="none" w:sz="0" w:space="0" w:color="auto"/>
                    <w:right w:val="none" w:sz="0" w:space="0" w:color="auto"/>
                  </w:divBdr>
                </w:div>
              </w:divsChild>
            </w:div>
            <w:div w:id="1096443811">
              <w:marLeft w:val="0"/>
              <w:marRight w:val="0"/>
              <w:marTop w:val="0"/>
              <w:marBottom w:val="0"/>
              <w:divBdr>
                <w:top w:val="none" w:sz="0" w:space="0" w:color="auto"/>
                <w:left w:val="none" w:sz="0" w:space="0" w:color="auto"/>
                <w:bottom w:val="none" w:sz="0" w:space="0" w:color="auto"/>
                <w:right w:val="none" w:sz="0" w:space="0" w:color="auto"/>
              </w:divBdr>
              <w:divsChild>
                <w:div w:id="1414205302">
                  <w:marLeft w:val="0"/>
                  <w:marRight w:val="0"/>
                  <w:marTop w:val="0"/>
                  <w:marBottom w:val="0"/>
                  <w:divBdr>
                    <w:top w:val="none" w:sz="0" w:space="0" w:color="auto"/>
                    <w:left w:val="none" w:sz="0" w:space="0" w:color="auto"/>
                    <w:bottom w:val="none" w:sz="0" w:space="0" w:color="auto"/>
                    <w:right w:val="none" w:sz="0" w:space="0" w:color="auto"/>
                  </w:divBdr>
                </w:div>
              </w:divsChild>
            </w:div>
            <w:div w:id="1143473197">
              <w:marLeft w:val="0"/>
              <w:marRight w:val="0"/>
              <w:marTop w:val="0"/>
              <w:marBottom w:val="0"/>
              <w:divBdr>
                <w:top w:val="none" w:sz="0" w:space="0" w:color="auto"/>
                <w:left w:val="none" w:sz="0" w:space="0" w:color="auto"/>
                <w:bottom w:val="none" w:sz="0" w:space="0" w:color="auto"/>
                <w:right w:val="none" w:sz="0" w:space="0" w:color="auto"/>
              </w:divBdr>
              <w:divsChild>
                <w:div w:id="1897469161">
                  <w:marLeft w:val="0"/>
                  <w:marRight w:val="0"/>
                  <w:marTop w:val="0"/>
                  <w:marBottom w:val="0"/>
                  <w:divBdr>
                    <w:top w:val="none" w:sz="0" w:space="0" w:color="auto"/>
                    <w:left w:val="none" w:sz="0" w:space="0" w:color="auto"/>
                    <w:bottom w:val="none" w:sz="0" w:space="0" w:color="auto"/>
                    <w:right w:val="none" w:sz="0" w:space="0" w:color="auto"/>
                  </w:divBdr>
                </w:div>
              </w:divsChild>
            </w:div>
            <w:div w:id="2064864222">
              <w:marLeft w:val="0"/>
              <w:marRight w:val="0"/>
              <w:marTop w:val="0"/>
              <w:marBottom w:val="0"/>
              <w:divBdr>
                <w:top w:val="none" w:sz="0" w:space="0" w:color="auto"/>
                <w:left w:val="none" w:sz="0" w:space="0" w:color="auto"/>
                <w:bottom w:val="none" w:sz="0" w:space="0" w:color="auto"/>
                <w:right w:val="none" w:sz="0" w:space="0" w:color="auto"/>
              </w:divBdr>
              <w:divsChild>
                <w:div w:id="10526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6162">
          <w:marLeft w:val="0"/>
          <w:marRight w:val="0"/>
          <w:marTop w:val="0"/>
          <w:marBottom w:val="0"/>
          <w:divBdr>
            <w:top w:val="none" w:sz="0" w:space="0" w:color="auto"/>
            <w:left w:val="none" w:sz="0" w:space="0" w:color="auto"/>
            <w:bottom w:val="none" w:sz="0" w:space="0" w:color="auto"/>
            <w:right w:val="none" w:sz="0" w:space="0" w:color="auto"/>
          </w:divBdr>
          <w:divsChild>
            <w:div w:id="1663925058">
              <w:marLeft w:val="0"/>
              <w:marRight w:val="0"/>
              <w:marTop w:val="0"/>
              <w:marBottom w:val="0"/>
              <w:divBdr>
                <w:top w:val="none" w:sz="0" w:space="0" w:color="auto"/>
                <w:left w:val="none" w:sz="0" w:space="0" w:color="auto"/>
                <w:bottom w:val="none" w:sz="0" w:space="0" w:color="auto"/>
                <w:right w:val="none" w:sz="0" w:space="0" w:color="auto"/>
              </w:divBdr>
            </w:div>
          </w:divsChild>
        </w:div>
        <w:div w:id="656346048">
          <w:marLeft w:val="0"/>
          <w:marRight w:val="0"/>
          <w:marTop w:val="0"/>
          <w:marBottom w:val="0"/>
          <w:divBdr>
            <w:top w:val="none" w:sz="0" w:space="0" w:color="auto"/>
            <w:left w:val="none" w:sz="0" w:space="0" w:color="auto"/>
            <w:bottom w:val="none" w:sz="0" w:space="0" w:color="auto"/>
            <w:right w:val="none" w:sz="0" w:space="0" w:color="auto"/>
          </w:divBdr>
          <w:divsChild>
            <w:div w:id="61757540">
              <w:marLeft w:val="0"/>
              <w:marRight w:val="0"/>
              <w:marTop w:val="0"/>
              <w:marBottom w:val="0"/>
              <w:divBdr>
                <w:top w:val="none" w:sz="0" w:space="0" w:color="auto"/>
                <w:left w:val="none" w:sz="0" w:space="0" w:color="auto"/>
                <w:bottom w:val="none" w:sz="0" w:space="0" w:color="auto"/>
                <w:right w:val="none" w:sz="0" w:space="0" w:color="auto"/>
              </w:divBdr>
            </w:div>
          </w:divsChild>
        </w:div>
        <w:div w:id="1660305051">
          <w:marLeft w:val="0"/>
          <w:marRight w:val="0"/>
          <w:marTop w:val="0"/>
          <w:marBottom w:val="0"/>
          <w:divBdr>
            <w:top w:val="none" w:sz="0" w:space="0" w:color="auto"/>
            <w:left w:val="none" w:sz="0" w:space="0" w:color="auto"/>
            <w:bottom w:val="none" w:sz="0" w:space="0" w:color="auto"/>
            <w:right w:val="none" w:sz="0" w:space="0" w:color="auto"/>
          </w:divBdr>
          <w:divsChild>
            <w:div w:id="1400665072">
              <w:marLeft w:val="0"/>
              <w:marRight w:val="0"/>
              <w:marTop w:val="0"/>
              <w:marBottom w:val="0"/>
              <w:divBdr>
                <w:top w:val="none" w:sz="0" w:space="0" w:color="auto"/>
                <w:left w:val="none" w:sz="0" w:space="0" w:color="auto"/>
                <w:bottom w:val="none" w:sz="0" w:space="0" w:color="auto"/>
                <w:right w:val="none" w:sz="0" w:space="0" w:color="auto"/>
              </w:divBdr>
            </w:div>
          </w:divsChild>
        </w:div>
        <w:div w:id="625428538">
          <w:marLeft w:val="0"/>
          <w:marRight w:val="0"/>
          <w:marTop w:val="0"/>
          <w:marBottom w:val="0"/>
          <w:divBdr>
            <w:top w:val="none" w:sz="0" w:space="0" w:color="auto"/>
            <w:left w:val="none" w:sz="0" w:space="0" w:color="auto"/>
            <w:bottom w:val="none" w:sz="0" w:space="0" w:color="auto"/>
            <w:right w:val="none" w:sz="0" w:space="0" w:color="auto"/>
          </w:divBdr>
          <w:divsChild>
            <w:div w:id="1692338454">
              <w:marLeft w:val="0"/>
              <w:marRight w:val="0"/>
              <w:marTop w:val="0"/>
              <w:marBottom w:val="0"/>
              <w:divBdr>
                <w:top w:val="none" w:sz="0" w:space="0" w:color="auto"/>
                <w:left w:val="none" w:sz="0" w:space="0" w:color="auto"/>
                <w:bottom w:val="none" w:sz="0" w:space="0" w:color="auto"/>
                <w:right w:val="none" w:sz="0" w:space="0" w:color="auto"/>
              </w:divBdr>
            </w:div>
          </w:divsChild>
        </w:div>
        <w:div w:id="1861702029">
          <w:marLeft w:val="0"/>
          <w:marRight w:val="0"/>
          <w:marTop w:val="0"/>
          <w:marBottom w:val="0"/>
          <w:divBdr>
            <w:top w:val="none" w:sz="0" w:space="0" w:color="auto"/>
            <w:left w:val="none" w:sz="0" w:space="0" w:color="auto"/>
            <w:bottom w:val="none" w:sz="0" w:space="0" w:color="auto"/>
            <w:right w:val="none" w:sz="0" w:space="0" w:color="auto"/>
          </w:divBdr>
          <w:divsChild>
            <w:div w:id="1828935642">
              <w:marLeft w:val="0"/>
              <w:marRight w:val="0"/>
              <w:marTop w:val="0"/>
              <w:marBottom w:val="0"/>
              <w:divBdr>
                <w:top w:val="none" w:sz="0" w:space="0" w:color="auto"/>
                <w:left w:val="none" w:sz="0" w:space="0" w:color="auto"/>
                <w:bottom w:val="none" w:sz="0" w:space="0" w:color="auto"/>
                <w:right w:val="none" w:sz="0" w:space="0" w:color="auto"/>
              </w:divBdr>
            </w:div>
          </w:divsChild>
        </w:div>
        <w:div w:id="254285484">
          <w:marLeft w:val="0"/>
          <w:marRight w:val="0"/>
          <w:marTop w:val="0"/>
          <w:marBottom w:val="0"/>
          <w:divBdr>
            <w:top w:val="none" w:sz="0" w:space="0" w:color="auto"/>
            <w:left w:val="none" w:sz="0" w:space="0" w:color="auto"/>
            <w:bottom w:val="none" w:sz="0" w:space="0" w:color="auto"/>
            <w:right w:val="none" w:sz="0" w:space="0" w:color="auto"/>
          </w:divBdr>
          <w:divsChild>
            <w:div w:id="971180907">
              <w:marLeft w:val="0"/>
              <w:marRight w:val="0"/>
              <w:marTop w:val="0"/>
              <w:marBottom w:val="0"/>
              <w:divBdr>
                <w:top w:val="none" w:sz="0" w:space="0" w:color="auto"/>
                <w:left w:val="none" w:sz="0" w:space="0" w:color="auto"/>
                <w:bottom w:val="none" w:sz="0" w:space="0" w:color="auto"/>
                <w:right w:val="none" w:sz="0" w:space="0" w:color="auto"/>
              </w:divBdr>
            </w:div>
          </w:divsChild>
        </w:div>
        <w:div w:id="1656644361">
          <w:marLeft w:val="0"/>
          <w:marRight w:val="0"/>
          <w:marTop w:val="0"/>
          <w:marBottom w:val="0"/>
          <w:divBdr>
            <w:top w:val="none" w:sz="0" w:space="0" w:color="auto"/>
            <w:left w:val="none" w:sz="0" w:space="0" w:color="auto"/>
            <w:bottom w:val="none" w:sz="0" w:space="0" w:color="auto"/>
            <w:right w:val="none" w:sz="0" w:space="0" w:color="auto"/>
          </w:divBdr>
          <w:divsChild>
            <w:div w:id="1245795710">
              <w:marLeft w:val="0"/>
              <w:marRight w:val="0"/>
              <w:marTop w:val="0"/>
              <w:marBottom w:val="0"/>
              <w:divBdr>
                <w:top w:val="none" w:sz="0" w:space="0" w:color="auto"/>
                <w:left w:val="none" w:sz="0" w:space="0" w:color="auto"/>
                <w:bottom w:val="none" w:sz="0" w:space="0" w:color="auto"/>
                <w:right w:val="none" w:sz="0" w:space="0" w:color="auto"/>
              </w:divBdr>
            </w:div>
          </w:divsChild>
        </w:div>
        <w:div w:id="1747267014">
          <w:marLeft w:val="0"/>
          <w:marRight w:val="0"/>
          <w:marTop w:val="0"/>
          <w:marBottom w:val="0"/>
          <w:divBdr>
            <w:top w:val="none" w:sz="0" w:space="0" w:color="auto"/>
            <w:left w:val="none" w:sz="0" w:space="0" w:color="auto"/>
            <w:bottom w:val="none" w:sz="0" w:space="0" w:color="auto"/>
            <w:right w:val="none" w:sz="0" w:space="0" w:color="auto"/>
          </w:divBdr>
          <w:divsChild>
            <w:div w:id="38669983">
              <w:marLeft w:val="0"/>
              <w:marRight w:val="0"/>
              <w:marTop w:val="0"/>
              <w:marBottom w:val="0"/>
              <w:divBdr>
                <w:top w:val="none" w:sz="0" w:space="0" w:color="auto"/>
                <w:left w:val="none" w:sz="0" w:space="0" w:color="auto"/>
                <w:bottom w:val="none" w:sz="0" w:space="0" w:color="auto"/>
                <w:right w:val="none" w:sz="0" w:space="0" w:color="auto"/>
              </w:divBdr>
              <w:divsChild>
                <w:div w:id="2091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9629">
          <w:marLeft w:val="0"/>
          <w:marRight w:val="0"/>
          <w:marTop w:val="0"/>
          <w:marBottom w:val="0"/>
          <w:divBdr>
            <w:top w:val="none" w:sz="0" w:space="0" w:color="auto"/>
            <w:left w:val="none" w:sz="0" w:space="0" w:color="auto"/>
            <w:bottom w:val="none" w:sz="0" w:space="0" w:color="auto"/>
            <w:right w:val="none" w:sz="0" w:space="0" w:color="auto"/>
          </w:divBdr>
          <w:divsChild>
            <w:div w:id="1480998522">
              <w:marLeft w:val="0"/>
              <w:marRight w:val="0"/>
              <w:marTop w:val="0"/>
              <w:marBottom w:val="0"/>
              <w:divBdr>
                <w:top w:val="none" w:sz="0" w:space="0" w:color="auto"/>
                <w:left w:val="none" w:sz="0" w:space="0" w:color="auto"/>
                <w:bottom w:val="none" w:sz="0" w:space="0" w:color="auto"/>
                <w:right w:val="none" w:sz="0" w:space="0" w:color="auto"/>
              </w:divBdr>
              <w:divsChild>
                <w:div w:id="253591159">
                  <w:marLeft w:val="0"/>
                  <w:marRight w:val="0"/>
                  <w:marTop w:val="0"/>
                  <w:marBottom w:val="0"/>
                  <w:divBdr>
                    <w:top w:val="none" w:sz="0" w:space="0" w:color="auto"/>
                    <w:left w:val="none" w:sz="0" w:space="0" w:color="auto"/>
                    <w:bottom w:val="none" w:sz="0" w:space="0" w:color="auto"/>
                    <w:right w:val="none" w:sz="0" w:space="0" w:color="auto"/>
                  </w:divBdr>
                </w:div>
              </w:divsChild>
            </w:div>
            <w:div w:id="2032148434">
              <w:marLeft w:val="0"/>
              <w:marRight w:val="0"/>
              <w:marTop w:val="0"/>
              <w:marBottom w:val="0"/>
              <w:divBdr>
                <w:top w:val="none" w:sz="0" w:space="0" w:color="auto"/>
                <w:left w:val="none" w:sz="0" w:space="0" w:color="auto"/>
                <w:bottom w:val="none" w:sz="0" w:space="0" w:color="auto"/>
                <w:right w:val="none" w:sz="0" w:space="0" w:color="auto"/>
              </w:divBdr>
              <w:divsChild>
                <w:div w:id="1885214962">
                  <w:marLeft w:val="0"/>
                  <w:marRight w:val="0"/>
                  <w:marTop w:val="0"/>
                  <w:marBottom w:val="0"/>
                  <w:divBdr>
                    <w:top w:val="none" w:sz="0" w:space="0" w:color="auto"/>
                    <w:left w:val="none" w:sz="0" w:space="0" w:color="auto"/>
                    <w:bottom w:val="none" w:sz="0" w:space="0" w:color="auto"/>
                    <w:right w:val="none" w:sz="0" w:space="0" w:color="auto"/>
                  </w:divBdr>
                </w:div>
              </w:divsChild>
            </w:div>
            <w:div w:id="1951743073">
              <w:marLeft w:val="0"/>
              <w:marRight w:val="0"/>
              <w:marTop w:val="0"/>
              <w:marBottom w:val="0"/>
              <w:divBdr>
                <w:top w:val="none" w:sz="0" w:space="0" w:color="auto"/>
                <w:left w:val="none" w:sz="0" w:space="0" w:color="auto"/>
                <w:bottom w:val="none" w:sz="0" w:space="0" w:color="auto"/>
                <w:right w:val="none" w:sz="0" w:space="0" w:color="auto"/>
              </w:divBdr>
              <w:divsChild>
                <w:div w:id="1078600085">
                  <w:marLeft w:val="0"/>
                  <w:marRight w:val="0"/>
                  <w:marTop w:val="0"/>
                  <w:marBottom w:val="0"/>
                  <w:divBdr>
                    <w:top w:val="none" w:sz="0" w:space="0" w:color="auto"/>
                    <w:left w:val="none" w:sz="0" w:space="0" w:color="auto"/>
                    <w:bottom w:val="none" w:sz="0" w:space="0" w:color="auto"/>
                    <w:right w:val="none" w:sz="0" w:space="0" w:color="auto"/>
                  </w:divBdr>
                </w:div>
              </w:divsChild>
            </w:div>
            <w:div w:id="631374685">
              <w:marLeft w:val="0"/>
              <w:marRight w:val="0"/>
              <w:marTop w:val="0"/>
              <w:marBottom w:val="0"/>
              <w:divBdr>
                <w:top w:val="none" w:sz="0" w:space="0" w:color="auto"/>
                <w:left w:val="none" w:sz="0" w:space="0" w:color="auto"/>
                <w:bottom w:val="none" w:sz="0" w:space="0" w:color="auto"/>
                <w:right w:val="none" w:sz="0" w:space="0" w:color="auto"/>
              </w:divBdr>
              <w:divsChild>
                <w:div w:id="1762219869">
                  <w:marLeft w:val="0"/>
                  <w:marRight w:val="0"/>
                  <w:marTop w:val="0"/>
                  <w:marBottom w:val="0"/>
                  <w:divBdr>
                    <w:top w:val="none" w:sz="0" w:space="0" w:color="auto"/>
                    <w:left w:val="none" w:sz="0" w:space="0" w:color="auto"/>
                    <w:bottom w:val="none" w:sz="0" w:space="0" w:color="auto"/>
                    <w:right w:val="none" w:sz="0" w:space="0" w:color="auto"/>
                  </w:divBdr>
                </w:div>
              </w:divsChild>
            </w:div>
            <w:div w:id="1228027355">
              <w:marLeft w:val="0"/>
              <w:marRight w:val="0"/>
              <w:marTop w:val="0"/>
              <w:marBottom w:val="0"/>
              <w:divBdr>
                <w:top w:val="none" w:sz="0" w:space="0" w:color="auto"/>
                <w:left w:val="none" w:sz="0" w:space="0" w:color="auto"/>
                <w:bottom w:val="none" w:sz="0" w:space="0" w:color="auto"/>
                <w:right w:val="none" w:sz="0" w:space="0" w:color="auto"/>
              </w:divBdr>
              <w:divsChild>
                <w:div w:id="5254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3977">
          <w:marLeft w:val="0"/>
          <w:marRight w:val="0"/>
          <w:marTop w:val="0"/>
          <w:marBottom w:val="0"/>
          <w:divBdr>
            <w:top w:val="none" w:sz="0" w:space="0" w:color="auto"/>
            <w:left w:val="none" w:sz="0" w:space="0" w:color="auto"/>
            <w:bottom w:val="none" w:sz="0" w:space="0" w:color="auto"/>
            <w:right w:val="none" w:sz="0" w:space="0" w:color="auto"/>
          </w:divBdr>
        </w:div>
        <w:div w:id="598299575">
          <w:marLeft w:val="0"/>
          <w:marRight w:val="0"/>
          <w:marTop w:val="0"/>
          <w:marBottom w:val="0"/>
          <w:divBdr>
            <w:top w:val="none" w:sz="0" w:space="0" w:color="auto"/>
            <w:left w:val="none" w:sz="0" w:space="0" w:color="auto"/>
            <w:bottom w:val="none" w:sz="0" w:space="0" w:color="auto"/>
            <w:right w:val="none" w:sz="0" w:space="0" w:color="auto"/>
          </w:divBdr>
          <w:divsChild>
            <w:div w:id="496725573">
              <w:marLeft w:val="0"/>
              <w:marRight w:val="0"/>
              <w:marTop w:val="0"/>
              <w:marBottom w:val="0"/>
              <w:divBdr>
                <w:top w:val="none" w:sz="0" w:space="0" w:color="auto"/>
                <w:left w:val="none" w:sz="0" w:space="0" w:color="auto"/>
                <w:bottom w:val="none" w:sz="0" w:space="0" w:color="auto"/>
                <w:right w:val="none" w:sz="0" w:space="0" w:color="auto"/>
              </w:divBdr>
              <w:divsChild>
                <w:div w:id="846797666">
                  <w:marLeft w:val="0"/>
                  <w:marRight w:val="0"/>
                  <w:marTop w:val="0"/>
                  <w:marBottom w:val="0"/>
                  <w:divBdr>
                    <w:top w:val="none" w:sz="0" w:space="0" w:color="auto"/>
                    <w:left w:val="none" w:sz="0" w:space="0" w:color="auto"/>
                    <w:bottom w:val="none" w:sz="0" w:space="0" w:color="auto"/>
                    <w:right w:val="none" w:sz="0" w:space="0" w:color="auto"/>
                  </w:divBdr>
                </w:div>
              </w:divsChild>
            </w:div>
            <w:div w:id="709106428">
              <w:marLeft w:val="0"/>
              <w:marRight w:val="0"/>
              <w:marTop w:val="0"/>
              <w:marBottom w:val="0"/>
              <w:divBdr>
                <w:top w:val="none" w:sz="0" w:space="0" w:color="auto"/>
                <w:left w:val="none" w:sz="0" w:space="0" w:color="auto"/>
                <w:bottom w:val="none" w:sz="0" w:space="0" w:color="auto"/>
                <w:right w:val="none" w:sz="0" w:space="0" w:color="auto"/>
              </w:divBdr>
              <w:divsChild>
                <w:div w:id="2029720415">
                  <w:marLeft w:val="0"/>
                  <w:marRight w:val="0"/>
                  <w:marTop w:val="0"/>
                  <w:marBottom w:val="0"/>
                  <w:divBdr>
                    <w:top w:val="none" w:sz="0" w:space="0" w:color="auto"/>
                    <w:left w:val="none" w:sz="0" w:space="0" w:color="auto"/>
                    <w:bottom w:val="none" w:sz="0" w:space="0" w:color="auto"/>
                    <w:right w:val="none" w:sz="0" w:space="0" w:color="auto"/>
                  </w:divBdr>
                </w:div>
              </w:divsChild>
            </w:div>
            <w:div w:id="1632665130">
              <w:marLeft w:val="0"/>
              <w:marRight w:val="0"/>
              <w:marTop w:val="0"/>
              <w:marBottom w:val="0"/>
              <w:divBdr>
                <w:top w:val="none" w:sz="0" w:space="0" w:color="auto"/>
                <w:left w:val="none" w:sz="0" w:space="0" w:color="auto"/>
                <w:bottom w:val="none" w:sz="0" w:space="0" w:color="auto"/>
                <w:right w:val="none" w:sz="0" w:space="0" w:color="auto"/>
              </w:divBdr>
              <w:divsChild>
                <w:div w:id="894849836">
                  <w:marLeft w:val="0"/>
                  <w:marRight w:val="0"/>
                  <w:marTop w:val="0"/>
                  <w:marBottom w:val="0"/>
                  <w:divBdr>
                    <w:top w:val="none" w:sz="0" w:space="0" w:color="auto"/>
                    <w:left w:val="none" w:sz="0" w:space="0" w:color="auto"/>
                    <w:bottom w:val="none" w:sz="0" w:space="0" w:color="auto"/>
                    <w:right w:val="none" w:sz="0" w:space="0" w:color="auto"/>
                  </w:divBdr>
                </w:div>
              </w:divsChild>
            </w:div>
            <w:div w:id="307050547">
              <w:marLeft w:val="0"/>
              <w:marRight w:val="0"/>
              <w:marTop w:val="0"/>
              <w:marBottom w:val="0"/>
              <w:divBdr>
                <w:top w:val="none" w:sz="0" w:space="0" w:color="auto"/>
                <w:left w:val="none" w:sz="0" w:space="0" w:color="auto"/>
                <w:bottom w:val="none" w:sz="0" w:space="0" w:color="auto"/>
                <w:right w:val="none" w:sz="0" w:space="0" w:color="auto"/>
              </w:divBdr>
              <w:divsChild>
                <w:div w:id="1217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8691">
          <w:marLeft w:val="0"/>
          <w:marRight w:val="0"/>
          <w:marTop w:val="0"/>
          <w:marBottom w:val="0"/>
          <w:divBdr>
            <w:top w:val="none" w:sz="0" w:space="0" w:color="auto"/>
            <w:left w:val="none" w:sz="0" w:space="0" w:color="auto"/>
            <w:bottom w:val="none" w:sz="0" w:space="0" w:color="auto"/>
            <w:right w:val="none" w:sz="0" w:space="0" w:color="auto"/>
          </w:divBdr>
          <w:divsChild>
            <w:div w:id="878861340">
              <w:marLeft w:val="0"/>
              <w:marRight w:val="0"/>
              <w:marTop w:val="0"/>
              <w:marBottom w:val="0"/>
              <w:divBdr>
                <w:top w:val="none" w:sz="0" w:space="0" w:color="auto"/>
                <w:left w:val="none" w:sz="0" w:space="0" w:color="auto"/>
                <w:bottom w:val="none" w:sz="0" w:space="0" w:color="auto"/>
                <w:right w:val="none" w:sz="0" w:space="0" w:color="auto"/>
              </w:divBdr>
            </w:div>
          </w:divsChild>
        </w:div>
        <w:div w:id="1153064816">
          <w:marLeft w:val="0"/>
          <w:marRight w:val="0"/>
          <w:marTop w:val="0"/>
          <w:marBottom w:val="0"/>
          <w:divBdr>
            <w:top w:val="none" w:sz="0" w:space="0" w:color="auto"/>
            <w:left w:val="none" w:sz="0" w:space="0" w:color="auto"/>
            <w:bottom w:val="none" w:sz="0" w:space="0" w:color="auto"/>
            <w:right w:val="none" w:sz="0" w:space="0" w:color="auto"/>
          </w:divBdr>
          <w:divsChild>
            <w:div w:id="1285505833">
              <w:marLeft w:val="0"/>
              <w:marRight w:val="0"/>
              <w:marTop w:val="0"/>
              <w:marBottom w:val="0"/>
              <w:divBdr>
                <w:top w:val="none" w:sz="0" w:space="0" w:color="auto"/>
                <w:left w:val="none" w:sz="0" w:space="0" w:color="auto"/>
                <w:bottom w:val="none" w:sz="0" w:space="0" w:color="auto"/>
                <w:right w:val="none" w:sz="0" w:space="0" w:color="auto"/>
              </w:divBdr>
              <w:divsChild>
                <w:div w:id="1161193441">
                  <w:marLeft w:val="0"/>
                  <w:marRight w:val="0"/>
                  <w:marTop w:val="0"/>
                  <w:marBottom w:val="0"/>
                  <w:divBdr>
                    <w:top w:val="none" w:sz="0" w:space="0" w:color="auto"/>
                    <w:left w:val="none" w:sz="0" w:space="0" w:color="auto"/>
                    <w:bottom w:val="none" w:sz="0" w:space="0" w:color="auto"/>
                    <w:right w:val="none" w:sz="0" w:space="0" w:color="auto"/>
                  </w:divBdr>
                </w:div>
              </w:divsChild>
            </w:div>
            <w:div w:id="1843930881">
              <w:marLeft w:val="0"/>
              <w:marRight w:val="0"/>
              <w:marTop w:val="0"/>
              <w:marBottom w:val="0"/>
              <w:divBdr>
                <w:top w:val="none" w:sz="0" w:space="0" w:color="auto"/>
                <w:left w:val="none" w:sz="0" w:space="0" w:color="auto"/>
                <w:bottom w:val="none" w:sz="0" w:space="0" w:color="auto"/>
                <w:right w:val="none" w:sz="0" w:space="0" w:color="auto"/>
              </w:divBdr>
              <w:divsChild>
                <w:div w:id="126624696">
                  <w:marLeft w:val="0"/>
                  <w:marRight w:val="0"/>
                  <w:marTop w:val="0"/>
                  <w:marBottom w:val="0"/>
                  <w:divBdr>
                    <w:top w:val="none" w:sz="0" w:space="0" w:color="auto"/>
                    <w:left w:val="none" w:sz="0" w:space="0" w:color="auto"/>
                    <w:bottom w:val="none" w:sz="0" w:space="0" w:color="auto"/>
                    <w:right w:val="none" w:sz="0" w:space="0" w:color="auto"/>
                  </w:divBdr>
                </w:div>
              </w:divsChild>
            </w:div>
            <w:div w:id="1516075379">
              <w:marLeft w:val="0"/>
              <w:marRight w:val="0"/>
              <w:marTop w:val="0"/>
              <w:marBottom w:val="0"/>
              <w:divBdr>
                <w:top w:val="none" w:sz="0" w:space="0" w:color="auto"/>
                <w:left w:val="none" w:sz="0" w:space="0" w:color="auto"/>
                <w:bottom w:val="none" w:sz="0" w:space="0" w:color="auto"/>
                <w:right w:val="none" w:sz="0" w:space="0" w:color="auto"/>
              </w:divBdr>
              <w:divsChild>
                <w:div w:id="1990554781">
                  <w:marLeft w:val="0"/>
                  <w:marRight w:val="0"/>
                  <w:marTop w:val="0"/>
                  <w:marBottom w:val="0"/>
                  <w:divBdr>
                    <w:top w:val="none" w:sz="0" w:space="0" w:color="auto"/>
                    <w:left w:val="none" w:sz="0" w:space="0" w:color="auto"/>
                    <w:bottom w:val="none" w:sz="0" w:space="0" w:color="auto"/>
                    <w:right w:val="none" w:sz="0" w:space="0" w:color="auto"/>
                  </w:divBdr>
                </w:div>
              </w:divsChild>
            </w:div>
            <w:div w:id="1288510795">
              <w:marLeft w:val="0"/>
              <w:marRight w:val="0"/>
              <w:marTop w:val="0"/>
              <w:marBottom w:val="0"/>
              <w:divBdr>
                <w:top w:val="none" w:sz="0" w:space="0" w:color="auto"/>
                <w:left w:val="none" w:sz="0" w:space="0" w:color="auto"/>
                <w:bottom w:val="none" w:sz="0" w:space="0" w:color="auto"/>
                <w:right w:val="none" w:sz="0" w:space="0" w:color="auto"/>
              </w:divBdr>
              <w:divsChild>
                <w:div w:id="1429427998">
                  <w:marLeft w:val="0"/>
                  <w:marRight w:val="0"/>
                  <w:marTop w:val="0"/>
                  <w:marBottom w:val="0"/>
                  <w:divBdr>
                    <w:top w:val="none" w:sz="0" w:space="0" w:color="auto"/>
                    <w:left w:val="none" w:sz="0" w:space="0" w:color="auto"/>
                    <w:bottom w:val="none" w:sz="0" w:space="0" w:color="auto"/>
                    <w:right w:val="none" w:sz="0" w:space="0" w:color="auto"/>
                  </w:divBdr>
                </w:div>
              </w:divsChild>
            </w:div>
            <w:div w:id="2012249885">
              <w:marLeft w:val="0"/>
              <w:marRight w:val="0"/>
              <w:marTop w:val="0"/>
              <w:marBottom w:val="0"/>
              <w:divBdr>
                <w:top w:val="none" w:sz="0" w:space="0" w:color="auto"/>
                <w:left w:val="none" w:sz="0" w:space="0" w:color="auto"/>
                <w:bottom w:val="none" w:sz="0" w:space="0" w:color="auto"/>
                <w:right w:val="none" w:sz="0" w:space="0" w:color="auto"/>
              </w:divBdr>
              <w:divsChild>
                <w:div w:id="1150485314">
                  <w:marLeft w:val="0"/>
                  <w:marRight w:val="0"/>
                  <w:marTop w:val="0"/>
                  <w:marBottom w:val="0"/>
                  <w:divBdr>
                    <w:top w:val="none" w:sz="0" w:space="0" w:color="auto"/>
                    <w:left w:val="none" w:sz="0" w:space="0" w:color="auto"/>
                    <w:bottom w:val="none" w:sz="0" w:space="0" w:color="auto"/>
                    <w:right w:val="none" w:sz="0" w:space="0" w:color="auto"/>
                  </w:divBdr>
                </w:div>
              </w:divsChild>
            </w:div>
            <w:div w:id="1472165399">
              <w:marLeft w:val="0"/>
              <w:marRight w:val="0"/>
              <w:marTop w:val="0"/>
              <w:marBottom w:val="0"/>
              <w:divBdr>
                <w:top w:val="none" w:sz="0" w:space="0" w:color="auto"/>
                <w:left w:val="none" w:sz="0" w:space="0" w:color="auto"/>
                <w:bottom w:val="none" w:sz="0" w:space="0" w:color="auto"/>
                <w:right w:val="none" w:sz="0" w:space="0" w:color="auto"/>
              </w:divBdr>
              <w:divsChild>
                <w:div w:id="916789615">
                  <w:marLeft w:val="0"/>
                  <w:marRight w:val="0"/>
                  <w:marTop w:val="0"/>
                  <w:marBottom w:val="0"/>
                  <w:divBdr>
                    <w:top w:val="none" w:sz="0" w:space="0" w:color="auto"/>
                    <w:left w:val="none" w:sz="0" w:space="0" w:color="auto"/>
                    <w:bottom w:val="none" w:sz="0" w:space="0" w:color="auto"/>
                    <w:right w:val="none" w:sz="0" w:space="0" w:color="auto"/>
                  </w:divBdr>
                </w:div>
              </w:divsChild>
            </w:div>
            <w:div w:id="537395783">
              <w:marLeft w:val="0"/>
              <w:marRight w:val="0"/>
              <w:marTop w:val="0"/>
              <w:marBottom w:val="0"/>
              <w:divBdr>
                <w:top w:val="none" w:sz="0" w:space="0" w:color="auto"/>
                <w:left w:val="none" w:sz="0" w:space="0" w:color="auto"/>
                <w:bottom w:val="none" w:sz="0" w:space="0" w:color="auto"/>
                <w:right w:val="none" w:sz="0" w:space="0" w:color="auto"/>
              </w:divBdr>
              <w:divsChild>
                <w:div w:id="2139881556">
                  <w:marLeft w:val="0"/>
                  <w:marRight w:val="0"/>
                  <w:marTop w:val="0"/>
                  <w:marBottom w:val="0"/>
                  <w:divBdr>
                    <w:top w:val="none" w:sz="0" w:space="0" w:color="auto"/>
                    <w:left w:val="none" w:sz="0" w:space="0" w:color="auto"/>
                    <w:bottom w:val="none" w:sz="0" w:space="0" w:color="auto"/>
                    <w:right w:val="none" w:sz="0" w:space="0" w:color="auto"/>
                  </w:divBdr>
                </w:div>
              </w:divsChild>
            </w:div>
            <w:div w:id="773789035">
              <w:marLeft w:val="0"/>
              <w:marRight w:val="0"/>
              <w:marTop w:val="0"/>
              <w:marBottom w:val="0"/>
              <w:divBdr>
                <w:top w:val="none" w:sz="0" w:space="0" w:color="auto"/>
                <w:left w:val="none" w:sz="0" w:space="0" w:color="auto"/>
                <w:bottom w:val="none" w:sz="0" w:space="0" w:color="auto"/>
                <w:right w:val="none" w:sz="0" w:space="0" w:color="auto"/>
              </w:divBdr>
              <w:divsChild>
                <w:div w:id="1828934943">
                  <w:marLeft w:val="0"/>
                  <w:marRight w:val="0"/>
                  <w:marTop w:val="0"/>
                  <w:marBottom w:val="0"/>
                  <w:divBdr>
                    <w:top w:val="none" w:sz="0" w:space="0" w:color="auto"/>
                    <w:left w:val="none" w:sz="0" w:space="0" w:color="auto"/>
                    <w:bottom w:val="none" w:sz="0" w:space="0" w:color="auto"/>
                    <w:right w:val="none" w:sz="0" w:space="0" w:color="auto"/>
                  </w:divBdr>
                </w:div>
              </w:divsChild>
            </w:div>
            <w:div w:id="897672955">
              <w:marLeft w:val="0"/>
              <w:marRight w:val="0"/>
              <w:marTop w:val="0"/>
              <w:marBottom w:val="0"/>
              <w:divBdr>
                <w:top w:val="none" w:sz="0" w:space="0" w:color="auto"/>
                <w:left w:val="none" w:sz="0" w:space="0" w:color="auto"/>
                <w:bottom w:val="none" w:sz="0" w:space="0" w:color="auto"/>
                <w:right w:val="none" w:sz="0" w:space="0" w:color="auto"/>
              </w:divBdr>
              <w:divsChild>
                <w:div w:id="947004226">
                  <w:marLeft w:val="0"/>
                  <w:marRight w:val="0"/>
                  <w:marTop w:val="0"/>
                  <w:marBottom w:val="0"/>
                  <w:divBdr>
                    <w:top w:val="none" w:sz="0" w:space="0" w:color="auto"/>
                    <w:left w:val="none" w:sz="0" w:space="0" w:color="auto"/>
                    <w:bottom w:val="none" w:sz="0" w:space="0" w:color="auto"/>
                    <w:right w:val="none" w:sz="0" w:space="0" w:color="auto"/>
                  </w:divBdr>
                </w:div>
              </w:divsChild>
            </w:div>
            <w:div w:id="1214733793">
              <w:marLeft w:val="0"/>
              <w:marRight w:val="0"/>
              <w:marTop w:val="0"/>
              <w:marBottom w:val="0"/>
              <w:divBdr>
                <w:top w:val="none" w:sz="0" w:space="0" w:color="auto"/>
                <w:left w:val="none" w:sz="0" w:space="0" w:color="auto"/>
                <w:bottom w:val="none" w:sz="0" w:space="0" w:color="auto"/>
                <w:right w:val="none" w:sz="0" w:space="0" w:color="auto"/>
              </w:divBdr>
              <w:divsChild>
                <w:div w:id="1154955520">
                  <w:marLeft w:val="0"/>
                  <w:marRight w:val="0"/>
                  <w:marTop w:val="0"/>
                  <w:marBottom w:val="0"/>
                  <w:divBdr>
                    <w:top w:val="none" w:sz="0" w:space="0" w:color="auto"/>
                    <w:left w:val="none" w:sz="0" w:space="0" w:color="auto"/>
                    <w:bottom w:val="none" w:sz="0" w:space="0" w:color="auto"/>
                    <w:right w:val="none" w:sz="0" w:space="0" w:color="auto"/>
                  </w:divBdr>
                </w:div>
              </w:divsChild>
            </w:div>
            <w:div w:id="688677341">
              <w:marLeft w:val="0"/>
              <w:marRight w:val="0"/>
              <w:marTop w:val="0"/>
              <w:marBottom w:val="0"/>
              <w:divBdr>
                <w:top w:val="none" w:sz="0" w:space="0" w:color="auto"/>
                <w:left w:val="none" w:sz="0" w:space="0" w:color="auto"/>
                <w:bottom w:val="none" w:sz="0" w:space="0" w:color="auto"/>
                <w:right w:val="none" w:sz="0" w:space="0" w:color="auto"/>
              </w:divBdr>
              <w:divsChild>
                <w:div w:id="568273046">
                  <w:marLeft w:val="0"/>
                  <w:marRight w:val="0"/>
                  <w:marTop w:val="0"/>
                  <w:marBottom w:val="0"/>
                  <w:divBdr>
                    <w:top w:val="none" w:sz="0" w:space="0" w:color="auto"/>
                    <w:left w:val="none" w:sz="0" w:space="0" w:color="auto"/>
                    <w:bottom w:val="none" w:sz="0" w:space="0" w:color="auto"/>
                    <w:right w:val="none" w:sz="0" w:space="0" w:color="auto"/>
                  </w:divBdr>
                </w:div>
              </w:divsChild>
            </w:div>
            <w:div w:id="1698506368">
              <w:marLeft w:val="0"/>
              <w:marRight w:val="0"/>
              <w:marTop w:val="0"/>
              <w:marBottom w:val="0"/>
              <w:divBdr>
                <w:top w:val="none" w:sz="0" w:space="0" w:color="auto"/>
                <w:left w:val="none" w:sz="0" w:space="0" w:color="auto"/>
                <w:bottom w:val="none" w:sz="0" w:space="0" w:color="auto"/>
                <w:right w:val="none" w:sz="0" w:space="0" w:color="auto"/>
              </w:divBdr>
              <w:divsChild>
                <w:div w:id="2044165732">
                  <w:marLeft w:val="0"/>
                  <w:marRight w:val="0"/>
                  <w:marTop w:val="0"/>
                  <w:marBottom w:val="0"/>
                  <w:divBdr>
                    <w:top w:val="none" w:sz="0" w:space="0" w:color="auto"/>
                    <w:left w:val="none" w:sz="0" w:space="0" w:color="auto"/>
                    <w:bottom w:val="none" w:sz="0" w:space="0" w:color="auto"/>
                    <w:right w:val="none" w:sz="0" w:space="0" w:color="auto"/>
                  </w:divBdr>
                </w:div>
              </w:divsChild>
            </w:div>
            <w:div w:id="146938234">
              <w:marLeft w:val="0"/>
              <w:marRight w:val="0"/>
              <w:marTop w:val="0"/>
              <w:marBottom w:val="0"/>
              <w:divBdr>
                <w:top w:val="none" w:sz="0" w:space="0" w:color="auto"/>
                <w:left w:val="none" w:sz="0" w:space="0" w:color="auto"/>
                <w:bottom w:val="none" w:sz="0" w:space="0" w:color="auto"/>
                <w:right w:val="none" w:sz="0" w:space="0" w:color="auto"/>
              </w:divBdr>
              <w:divsChild>
                <w:div w:id="52849031">
                  <w:marLeft w:val="0"/>
                  <w:marRight w:val="0"/>
                  <w:marTop w:val="0"/>
                  <w:marBottom w:val="0"/>
                  <w:divBdr>
                    <w:top w:val="none" w:sz="0" w:space="0" w:color="auto"/>
                    <w:left w:val="none" w:sz="0" w:space="0" w:color="auto"/>
                    <w:bottom w:val="none" w:sz="0" w:space="0" w:color="auto"/>
                    <w:right w:val="none" w:sz="0" w:space="0" w:color="auto"/>
                  </w:divBdr>
                </w:div>
              </w:divsChild>
            </w:div>
            <w:div w:id="1860313829">
              <w:marLeft w:val="0"/>
              <w:marRight w:val="0"/>
              <w:marTop w:val="0"/>
              <w:marBottom w:val="0"/>
              <w:divBdr>
                <w:top w:val="none" w:sz="0" w:space="0" w:color="auto"/>
                <w:left w:val="none" w:sz="0" w:space="0" w:color="auto"/>
                <w:bottom w:val="none" w:sz="0" w:space="0" w:color="auto"/>
                <w:right w:val="none" w:sz="0" w:space="0" w:color="auto"/>
              </w:divBdr>
              <w:divsChild>
                <w:div w:id="19347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9492">
          <w:marLeft w:val="0"/>
          <w:marRight w:val="0"/>
          <w:marTop w:val="0"/>
          <w:marBottom w:val="0"/>
          <w:divBdr>
            <w:top w:val="none" w:sz="0" w:space="0" w:color="auto"/>
            <w:left w:val="none" w:sz="0" w:space="0" w:color="auto"/>
            <w:bottom w:val="none" w:sz="0" w:space="0" w:color="auto"/>
            <w:right w:val="none" w:sz="0" w:space="0" w:color="auto"/>
          </w:divBdr>
          <w:divsChild>
            <w:div w:id="1789737896">
              <w:marLeft w:val="0"/>
              <w:marRight w:val="0"/>
              <w:marTop w:val="0"/>
              <w:marBottom w:val="0"/>
              <w:divBdr>
                <w:top w:val="none" w:sz="0" w:space="0" w:color="auto"/>
                <w:left w:val="none" w:sz="0" w:space="0" w:color="auto"/>
                <w:bottom w:val="none" w:sz="0" w:space="0" w:color="auto"/>
                <w:right w:val="none" w:sz="0" w:space="0" w:color="auto"/>
              </w:divBdr>
            </w:div>
          </w:divsChild>
        </w:div>
        <w:div w:id="1467819470">
          <w:marLeft w:val="0"/>
          <w:marRight w:val="0"/>
          <w:marTop w:val="0"/>
          <w:marBottom w:val="0"/>
          <w:divBdr>
            <w:top w:val="none" w:sz="0" w:space="0" w:color="auto"/>
            <w:left w:val="none" w:sz="0" w:space="0" w:color="auto"/>
            <w:bottom w:val="none" w:sz="0" w:space="0" w:color="auto"/>
            <w:right w:val="none" w:sz="0" w:space="0" w:color="auto"/>
          </w:divBdr>
          <w:divsChild>
            <w:div w:id="649409288">
              <w:marLeft w:val="0"/>
              <w:marRight w:val="0"/>
              <w:marTop w:val="0"/>
              <w:marBottom w:val="0"/>
              <w:divBdr>
                <w:top w:val="none" w:sz="0" w:space="0" w:color="auto"/>
                <w:left w:val="none" w:sz="0" w:space="0" w:color="auto"/>
                <w:bottom w:val="none" w:sz="0" w:space="0" w:color="auto"/>
                <w:right w:val="none" w:sz="0" w:space="0" w:color="auto"/>
              </w:divBdr>
            </w:div>
          </w:divsChild>
        </w:div>
        <w:div w:id="1709599870">
          <w:marLeft w:val="0"/>
          <w:marRight w:val="0"/>
          <w:marTop w:val="0"/>
          <w:marBottom w:val="0"/>
          <w:divBdr>
            <w:top w:val="none" w:sz="0" w:space="0" w:color="auto"/>
            <w:left w:val="none" w:sz="0" w:space="0" w:color="auto"/>
            <w:bottom w:val="none" w:sz="0" w:space="0" w:color="auto"/>
            <w:right w:val="none" w:sz="0" w:space="0" w:color="auto"/>
          </w:divBdr>
          <w:divsChild>
            <w:div w:id="1672831165">
              <w:marLeft w:val="0"/>
              <w:marRight w:val="0"/>
              <w:marTop w:val="0"/>
              <w:marBottom w:val="0"/>
              <w:divBdr>
                <w:top w:val="none" w:sz="0" w:space="0" w:color="auto"/>
                <w:left w:val="none" w:sz="0" w:space="0" w:color="auto"/>
                <w:bottom w:val="none" w:sz="0" w:space="0" w:color="auto"/>
                <w:right w:val="none" w:sz="0" w:space="0" w:color="auto"/>
              </w:divBdr>
            </w:div>
          </w:divsChild>
        </w:div>
        <w:div w:id="418522169">
          <w:marLeft w:val="0"/>
          <w:marRight w:val="0"/>
          <w:marTop w:val="0"/>
          <w:marBottom w:val="0"/>
          <w:divBdr>
            <w:top w:val="none" w:sz="0" w:space="0" w:color="auto"/>
            <w:left w:val="none" w:sz="0" w:space="0" w:color="auto"/>
            <w:bottom w:val="none" w:sz="0" w:space="0" w:color="auto"/>
            <w:right w:val="none" w:sz="0" w:space="0" w:color="auto"/>
          </w:divBdr>
          <w:divsChild>
            <w:div w:id="895626794">
              <w:marLeft w:val="0"/>
              <w:marRight w:val="0"/>
              <w:marTop w:val="0"/>
              <w:marBottom w:val="0"/>
              <w:divBdr>
                <w:top w:val="none" w:sz="0" w:space="0" w:color="auto"/>
                <w:left w:val="none" w:sz="0" w:space="0" w:color="auto"/>
                <w:bottom w:val="none" w:sz="0" w:space="0" w:color="auto"/>
                <w:right w:val="none" w:sz="0" w:space="0" w:color="auto"/>
              </w:divBdr>
            </w:div>
          </w:divsChild>
        </w:div>
        <w:div w:id="1999847562">
          <w:marLeft w:val="0"/>
          <w:marRight w:val="0"/>
          <w:marTop w:val="0"/>
          <w:marBottom w:val="0"/>
          <w:divBdr>
            <w:top w:val="none" w:sz="0" w:space="0" w:color="auto"/>
            <w:left w:val="none" w:sz="0" w:space="0" w:color="auto"/>
            <w:bottom w:val="none" w:sz="0" w:space="0" w:color="auto"/>
            <w:right w:val="none" w:sz="0" w:space="0" w:color="auto"/>
          </w:divBdr>
          <w:divsChild>
            <w:div w:id="630094272">
              <w:marLeft w:val="0"/>
              <w:marRight w:val="0"/>
              <w:marTop w:val="0"/>
              <w:marBottom w:val="0"/>
              <w:divBdr>
                <w:top w:val="none" w:sz="0" w:space="0" w:color="auto"/>
                <w:left w:val="none" w:sz="0" w:space="0" w:color="auto"/>
                <w:bottom w:val="none" w:sz="0" w:space="0" w:color="auto"/>
                <w:right w:val="none" w:sz="0" w:space="0" w:color="auto"/>
              </w:divBdr>
            </w:div>
          </w:divsChild>
        </w:div>
        <w:div w:id="904989468">
          <w:marLeft w:val="0"/>
          <w:marRight w:val="0"/>
          <w:marTop w:val="0"/>
          <w:marBottom w:val="0"/>
          <w:divBdr>
            <w:top w:val="none" w:sz="0" w:space="0" w:color="auto"/>
            <w:left w:val="none" w:sz="0" w:space="0" w:color="auto"/>
            <w:bottom w:val="none" w:sz="0" w:space="0" w:color="auto"/>
            <w:right w:val="none" w:sz="0" w:space="0" w:color="auto"/>
          </w:divBdr>
          <w:divsChild>
            <w:div w:id="205726684">
              <w:marLeft w:val="0"/>
              <w:marRight w:val="0"/>
              <w:marTop w:val="0"/>
              <w:marBottom w:val="0"/>
              <w:divBdr>
                <w:top w:val="none" w:sz="0" w:space="0" w:color="auto"/>
                <w:left w:val="none" w:sz="0" w:space="0" w:color="auto"/>
                <w:bottom w:val="none" w:sz="0" w:space="0" w:color="auto"/>
                <w:right w:val="none" w:sz="0" w:space="0" w:color="auto"/>
              </w:divBdr>
            </w:div>
          </w:divsChild>
        </w:div>
        <w:div w:id="1265377484">
          <w:marLeft w:val="0"/>
          <w:marRight w:val="0"/>
          <w:marTop w:val="0"/>
          <w:marBottom w:val="0"/>
          <w:divBdr>
            <w:top w:val="none" w:sz="0" w:space="0" w:color="auto"/>
            <w:left w:val="none" w:sz="0" w:space="0" w:color="auto"/>
            <w:bottom w:val="none" w:sz="0" w:space="0" w:color="auto"/>
            <w:right w:val="none" w:sz="0" w:space="0" w:color="auto"/>
          </w:divBdr>
        </w:div>
        <w:div w:id="898201687">
          <w:marLeft w:val="0"/>
          <w:marRight w:val="0"/>
          <w:marTop w:val="0"/>
          <w:marBottom w:val="0"/>
          <w:divBdr>
            <w:top w:val="none" w:sz="0" w:space="0" w:color="auto"/>
            <w:left w:val="none" w:sz="0" w:space="0" w:color="auto"/>
            <w:bottom w:val="none" w:sz="0" w:space="0" w:color="auto"/>
            <w:right w:val="none" w:sz="0" w:space="0" w:color="auto"/>
          </w:divBdr>
        </w:div>
        <w:div w:id="989404947">
          <w:marLeft w:val="0"/>
          <w:marRight w:val="0"/>
          <w:marTop w:val="0"/>
          <w:marBottom w:val="0"/>
          <w:divBdr>
            <w:top w:val="none" w:sz="0" w:space="0" w:color="auto"/>
            <w:left w:val="none" w:sz="0" w:space="0" w:color="auto"/>
            <w:bottom w:val="none" w:sz="0" w:space="0" w:color="auto"/>
            <w:right w:val="none" w:sz="0" w:space="0" w:color="auto"/>
          </w:divBdr>
          <w:divsChild>
            <w:div w:id="1165586091">
              <w:marLeft w:val="0"/>
              <w:marRight w:val="0"/>
              <w:marTop w:val="0"/>
              <w:marBottom w:val="0"/>
              <w:divBdr>
                <w:top w:val="none" w:sz="0" w:space="0" w:color="auto"/>
                <w:left w:val="none" w:sz="0" w:space="0" w:color="auto"/>
                <w:bottom w:val="none" w:sz="0" w:space="0" w:color="auto"/>
                <w:right w:val="none" w:sz="0" w:space="0" w:color="auto"/>
              </w:divBdr>
              <w:divsChild>
                <w:div w:id="11845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775">
          <w:marLeft w:val="0"/>
          <w:marRight w:val="0"/>
          <w:marTop w:val="0"/>
          <w:marBottom w:val="0"/>
          <w:divBdr>
            <w:top w:val="none" w:sz="0" w:space="0" w:color="auto"/>
            <w:left w:val="none" w:sz="0" w:space="0" w:color="auto"/>
            <w:bottom w:val="none" w:sz="0" w:space="0" w:color="auto"/>
            <w:right w:val="none" w:sz="0" w:space="0" w:color="auto"/>
          </w:divBdr>
          <w:divsChild>
            <w:div w:id="133379613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629">
          <w:marLeft w:val="0"/>
          <w:marRight w:val="0"/>
          <w:marTop w:val="0"/>
          <w:marBottom w:val="0"/>
          <w:divBdr>
            <w:top w:val="none" w:sz="0" w:space="0" w:color="auto"/>
            <w:left w:val="none" w:sz="0" w:space="0" w:color="auto"/>
            <w:bottom w:val="none" w:sz="0" w:space="0" w:color="auto"/>
            <w:right w:val="none" w:sz="0" w:space="0" w:color="auto"/>
          </w:divBdr>
          <w:divsChild>
            <w:div w:id="335570624">
              <w:marLeft w:val="0"/>
              <w:marRight w:val="0"/>
              <w:marTop w:val="0"/>
              <w:marBottom w:val="0"/>
              <w:divBdr>
                <w:top w:val="none" w:sz="0" w:space="0" w:color="auto"/>
                <w:left w:val="none" w:sz="0" w:space="0" w:color="auto"/>
                <w:bottom w:val="none" w:sz="0" w:space="0" w:color="auto"/>
                <w:right w:val="none" w:sz="0" w:space="0" w:color="auto"/>
              </w:divBdr>
              <w:divsChild>
                <w:div w:id="11288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900">
          <w:marLeft w:val="0"/>
          <w:marRight w:val="0"/>
          <w:marTop w:val="0"/>
          <w:marBottom w:val="0"/>
          <w:divBdr>
            <w:top w:val="none" w:sz="0" w:space="0" w:color="auto"/>
            <w:left w:val="none" w:sz="0" w:space="0" w:color="auto"/>
            <w:bottom w:val="none" w:sz="0" w:space="0" w:color="auto"/>
            <w:right w:val="none" w:sz="0" w:space="0" w:color="auto"/>
          </w:divBdr>
          <w:divsChild>
            <w:div w:id="1722318052">
              <w:marLeft w:val="0"/>
              <w:marRight w:val="0"/>
              <w:marTop w:val="0"/>
              <w:marBottom w:val="0"/>
              <w:divBdr>
                <w:top w:val="none" w:sz="0" w:space="0" w:color="auto"/>
                <w:left w:val="none" w:sz="0" w:space="0" w:color="auto"/>
                <w:bottom w:val="none" w:sz="0" w:space="0" w:color="auto"/>
                <w:right w:val="none" w:sz="0" w:space="0" w:color="auto"/>
              </w:divBdr>
              <w:divsChild>
                <w:div w:id="18246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5532">
          <w:marLeft w:val="0"/>
          <w:marRight w:val="0"/>
          <w:marTop w:val="0"/>
          <w:marBottom w:val="0"/>
          <w:divBdr>
            <w:top w:val="none" w:sz="0" w:space="0" w:color="auto"/>
            <w:left w:val="none" w:sz="0" w:space="0" w:color="auto"/>
            <w:bottom w:val="none" w:sz="0" w:space="0" w:color="auto"/>
            <w:right w:val="none" w:sz="0" w:space="0" w:color="auto"/>
          </w:divBdr>
          <w:divsChild>
            <w:div w:id="1711110337">
              <w:marLeft w:val="0"/>
              <w:marRight w:val="0"/>
              <w:marTop w:val="0"/>
              <w:marBottom w:val="0"/>
              <w:divBdr>
                <w:top w:val="none" w:sz="0" w:space="0" w:color="auto"/>
                <w:left w:val="none" w:sz="0" w:space="0" w:color="auto"/>
                <w:bottom w:val="none" w:sz="0" w:space="0" w:color="auto"/>
                <w:right w:val="none" w:sz="0" w:space="0" w:color="auto"/>
              </w:divBdr>
              <w:divsChild>
                <w:div w:id="16768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714">
          <w:marLeft w:val="0"/>
          <w:marRight w:val="0"/>
          <w:marTop w:val="0"/>
          <w:marBottom w:val="0"/>
          <w:divBdr>
            <w:top w:val="none" w:sz="0" w:space="0" w:color="auto"/>
            <w:left w:val="none" w:sz="0" w:space="0" w:color="auto"/>
            <w:bottom w:val="none" w:sz="0" w:space="0" w:color="auto"/>
            <w:right w:val="none" w:sz="0" w:space="0" w:color="auto"/>
          </w:divBdr>
          <w:divsChild>
            <w:div w:id="1523788673">
              <w:marLeft w:val="0"/>
              <w:marRight w:val="0"/>
              <w:marTop w:val="0"/>
              <w:marBottom w:val="0"/>
              <w:divBdr>
                <w:top w:val="none" w:sz="0" w:space="0" w:color="auto"/>
                <w:left w:val="none" w:sz="0" w:space="0" w:color="auto"/>
                <w:bottom w:val="none" w:sz="0" w:space="0" w:color="auto"/>
                <w:right w:val="none" w:sz="0" w:space="0" w:color="auto"/>
              </w:divBdr>
              <w:divsChild>
                <w:div w:id="6681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8121">
          <w:marLeft w:val="0"/>
          <w:marRight w:val="0"/>
          <w:marTop w:val="0"/>
          <w:marBottom w:val="0"/>
          <w:divBdr>
            <w:top w:val="none" w:sz="0" w:space="0" w:color="auto"/>
            <w:left w:val="none" w:sz="0" w:space="0" w:color="auto"/>
            <w:bottom w:val="none" w:sz="0" w:space="0" w:color="auto"/>
            <w:right w:val="none" w:sz="0" w:space="0" w:color="auto"/>
          </w:divBdr>
          <w:divsChild>
            <w:div w:id="1772310110">
              <w:marLeft w:val="0"/>
              <w:marRight w:val="0"/>
              <w:marTop w:val="0"/>
              <w:marBottom w:val="0"/>
              <w:divBdr>
                <w:top w:val="none" w:sz="0" w:space="0" w:color="auto"/>
                <w:left w:val="none" w:sz="0" w:space="0" w:color="auto"/>
                <w:bottom w:val="none" w:sz="0" w:space="0" w:color="auto"/>
                <w:right w:val="none" w:sz="0" w:space="0" w:color="auto"/>
              </w:divBdr>
              <w:divsChild>
                <w:div w:id="12256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830">
          <w:marLeft w:val="0"/>
          <w:marRight w:val="0"/>
          <w:marTop w:val="0"/>
          <w:marBottom w:val="0"/>
          <w:divBdr>
            <w:top w:val="none" w:sz="0" w:space="0" w:color="auto"/>
            <w:left w:val="none" w:sz="0" w:space="0" w:color="auto"/>
            <w:bottom w:val="none" w:sz="0" w:space="0" w:color="auto"/>
            <w:right w:val="none" w:sz="0" w:space="0" w:color="auto"/>
          </w:divBdr>
          <w:divsChild>
            <w:div w:id="966857674">
              <w:marLeft w:val="0"/>
              <w:marRight w:val="0"/>
              <w:marTop w:val="0"/>
              <w:marBottom w:val="0"/>
              <w:divBdr>
                <w:top w:val="none" w:sz="0" w:space="0" w:color="auto"/>
                <w:left w:val="none" w:sz="0" w:space="0" w:color="auto"/>
                <w:bottom w:val="none" w:sz="0" w:space="0" w:color="auto"/>
                <w:right w:val="none" w:sz="0" w:space="0" w:color="auto"/>
              </w:divBdr>
              <w:divsChild>
                <w:div w:id="4349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6414">
          <w:marLeft w:val="0"/>
          <w:marRight w:val="0"/>
          <w:marTop w:val="0"/>
          <w:marBottom w:val="0"/>
          <w:divBdr>
            <w:top w:val="none" w:sz="0" w:space="0" w:color="auto"/>
            <w:left w:val="none" w:sz="0" w:space="0" w:color="auto"/>
            <w:bottom w:val="none" w:sz="0" w:space="0" w:color="auto"/>
            <w:right w:val="none" w:sz="0" w:space="0" w:color="auto"/>
          </w:divBdr>
          <w:divsChild>
            <w:div w:id="984894374">
              <w:marLeft w:val="0"/>
              <w:marRight w:val="0"/>
              <w:marTop w:val="0"/>
              <w:marBottom w:val="0"/>
              <w:divBdr>
                <w:top w:val="none" w:sz="0" w:space="0" w:color="auto"/>
                <w:left w:val="none" w:sz="0" w:space="0" w:color="auto"/>
                <w:bottom w:val="none" w:sz="0" w:space="0" w:color="auto"/>
                <w:right w:val="none" w:sz="0" w:space="0" w:color="auto"/>
              </w:divBdr>
              <w:divsChild>
                <w:div w:id="5615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7910">
          <w:marLeft w:val="0"/>
          <w:marRight w:val="0"/>
          <w:marTop w:val="0"/>
          <w:marBottom w:val="0"/>
          <w:divBdr>
            <w:top w:val="none" w:sz="0" w:space="0" w:color="auto"/>
            <w:left w:val="none" w:sz="0" w:space="0" w:color="auto"/>
            <w:bottom w:val="none" w:sz="0" w:space="0" w:color="auto"/>
            <w:right w:val="none" w:sz="0" w:space="0" w:color="auto"/>
          </w:divBdr>
          <w:divsChild>
            <w:div w:id="889151233">
              <w:marLeft w:val="0"/>
              <w:marRight w:val="0"/>
              <w:marTop w:val="0"/>
              <w:marBottom w:val="0"/>
              <w:divBdr>
                <w:top w:val="none" w:sz="0" w:space="0" w:color="auto"/>
                <w:left w:val="none" w:sz="0" w:space="0" w:color="auto"/>
                <w:bottom w:val="none" w:sz="0" w:space="0" w:color="auto"/>
                <w:right w:val="none" w:sz="0" w:space="0" w:color="auto"/>
              </w:divBdr>
              <w:divsChild>
                <w:div w:id="2609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9149">
          <w:marLeft w:val="0"/>
          <w:marRight w:val="0"/>
          <w:marTop w:val="0"/>
          <w:marBottom w:val="0"/>
          <w:divBdr>
            <w:top w:val="none" w:sz="0" w:space="0" w:color="auto"/>
            <w:left w:val="none" w:sz="0" w:space="0" w:color="auto"/>
            <w:bottom w:val="none" w:sz="0" w:space="0" w:color="auto"/>
            <w:right w:val="none" w:sz="0" w:space="0" w:color="auto"/>
          </w:divBdr>
          <w:divsChild>
            <w:div w:id="1147556511">
              <w:marLeft w:val="0"/>
              <w:marRight w:val="0"/>
              <w:marTop w:val="0"/>
              <w:marBottom w:val="0"/>
              <w:divBdr>
                <w:top w:val="none" w:sz="0" w:space="0" w:color="auto"/>
                <w:left w:val="none" w:sz="0" w:space="0" w:color="auto"/>
                <w:bottom w:val="none" w:sz="0" w:space="0" w:color="auto"/>
                <w:right w:val="none" w:sz="0" w:space="0" w:color="auto"/>
              </w:divBdr>
              <w:divsChild>
                <w:div w:id="1049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4017">
          <w:marLeft w:val="0"/>
          <w:marRight w:val="0"/>
          <w:marTop w:val="0"/>
          <w:marBottom w:val="0"/>
          <w:divBdr>
            <w:top w:val="none" w:sz="0" w:space="0" w:color="auto"/>
            <w:left w:val="none" w:sz="0" w:space="0" w:color="auto"/>
            <w:bottom w:val="none" w:sz="0" w:space="0" w:color="auto"/>
            <w:right w:val="none" w:sz="0" w:space="0" w:color="auto"/>
          </w:divBdr>
          <w:divsChild>
            <w:div w:id="1193614660">
              <w:marLeft w:val="0"/>
              <w:marRight w:val="0"/>
              <w:marTop w:val="0"/>
              <w:marBottom w:val="0"/>
              <w:divBdr>
                <w:top w:val="none" w:sz="0" w:space="0" w:color="auto"/>
                <w:left w:val="none" w:sz="0" w:space="0" w:color="auto"/>
                <w:bottom w:val="none" w:sz="0" w:space="0" w:color="auto"/>
                <w:right w:val="none" w:sz="0" w:space="0" w:color="auto"/>
              </w:divBdr>
            </w:div>
          </w:divsChild>
        </w:div>
        <w:div w:id="784350994">
          <w:marLeft w:val="0"/>
          <w:marRight w:val="0"/>
          <w:marTop w:val="0"/>
          <w:marBottom w:val="0"/>
          <w:divBdr>
            <w:top w:val="none" w:sz="0" w:space="0" w:color="auto"/>
            <w:left w:val="none" w:sz="0" w:space="0" w:color="auto"/>
            <w:bottom w:val="none" w:sz="0" w:space="0" w:color="auto"/>
            <w:right w:val="none" w:sz="0" w:space="0" w:color="auto"/>
          </w:divBdr>
        </w:div>
        <w:div w:id="334186559">
          <w:marLeft w:val="0"/>
          <w:marRight w:val="0"/>
          <w:marTop w:val="0"/>
          <w:marBottom w:val="0"/>
          <w:divBdr>
            <w:top w:val="none" w:sz="0" w:space="0" w:color="auto"/>
            <w:left w:val="none" w:sz="0" w:space="0" w:color="auto"/>
            <w:bottom w:val="none" w:sz="0" w:space="0" w:color="auto"/>
            <w:right w:val="none" w:sz="0" w:space="0" w:color="auto"/>
          </w:divBdr>
          <w:divsChild>
            <w:div w:id="1998915909">
              <w:marLeft w:val="0"/>
              <w:marRight w:val="0"/>
              <w:marTop w:val="0"/>
              <w:marBottom w:val="0"/>
              <w:divBdr>
                <w:top w:val="none" w:sz="0" w:space="0" w:color="auto"/>
                <w:left w:val="none" w:sz="0" w:space="0" w:color="auto"/>
                <w:bottom w:val="none" w:sz="0" w:space="0" w:color="auto"/>
                <w:right w:val="none" w:sz="0" w:space="0" w:color="auto"/>
              </w:divBdr>
              <w:divsChild>
                <w:div w:id="8938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056">
          <w:marLeft w:val="0"/>
          <w:marRight w:val="0"/>
          <w:marTop w:val="0"/>
          <w:marBottom w:val="0"/>
          <w:divBdr>
            <w:top w:val="none" w:sz="0" w:space="0" w:color="auto"/>
            <w:left w:val="none" w:sz="0" w:space="0" w:color="auto"/>
            <w:bottom w:val="none" w:sz="0" w:space="0" w:color="auto"/>
            <w:right w:val="none" w:sz="0" w:space="0" w:color="auto"/>
          </w:divBdr>
          <w:divsChild>
            <w:div w:id="367143321">
              <w:marLeft w:val="0"/>
              <w:marRight w:val="0"/>
              <w:marTop w:val="0"/>
              <w:marBottom w:val="0"/>
              <w:divBdr>
                <w:top w:val="none" w:sz="0" w:space="0" w:color="auto"/>
                <w:left w:val="none" w:sz="0" w:space="0" w:color="auto"/>
                <w:bottom w:val="none" w:sz="0" w:space="0" w:color="auto"/>
                <w:right w:val="none" w:sz="0" w:space="0" w:color="auto"/>
              </w:divBdr>
              <w:divsChild>
                <w:div w:id="11221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0968">
          <w:marLeft w:val="0"/>
          <w:marRight w:val="0"/>
          <w:marTop w:val="0"/>
          <w:marBottom w:val="0"/>
          <w:divBdr>
            <w:top w:val="none" w:sz="0" w:space="0" w:color="auto"/>
            <w:left w:val="none" w:sz="0" w:space="0" w:color="auto"/>
            <w:bottom w:val="none" w:sz="0" w:space="0" w:color="auto"/>
            <w:right w:val="none" w:sz="0" w:space="0" w:color="auto"/>
          </w:divBdr>
          <w:divsChild>
            <w:div w:id="1944413169">
              <w:marLeft w:val="0"/>
              <w:marRight w:val="0"/>
              <w:marTop w:val="0"/>
              <w:marBottom w:val="0"/>
              <w:divBdr>
                <w:top w:val="none" w:sz="0" w:space="0" w:color="auto"/>
                <w:left w:val="none" w:sz="0" w:space="0" w:color="auto"/>
                <w:bottom w:val="none" w:sz="0" w:space="0" w:color="auto"/>
                <w:right w:val="none" w:sz="0" w:space="0" w:color="auto"/>
              </w:divBdr>
              <w:divsChild>
                <w:div w:id="179975031">
                  <w:marLeft w:val="0"/>
                  <w:marRight w:val="0"/>
                  <w:marTop w:val="0"/>
                  <w:marBottom w:val="0"/>
                  <w:divBdr>
                    <w:top w:val="none" w:sz="0" w:space="0" w:color="auto"/>
                    <w:left w:val="none" w:sz="0" w:space="0" w:color="auto"/>
                    <w:bottom w:val="none" w:sz="0" w:space="0" w:color="auto"/>
                    <w:right w:val="none" w:sz="0" w:space="0" w:color="auto"/>
                  </w:divBdr>
                </w:div>
              </w:divsChild>
            </w:div>
            <w:div w:id="1629359425">
              <w:marLeft w:val="0"/>
              <w:marRight w:val="0"/>
              <w:marTop w:val="0"/>
              <w:marBottom w:val="0"/>
              <w:divBdr>
                <w:top w:val="none" w:sz="0" w:space="0" w:color="auto"/>
                <w:left w:val="none" w:sz="0" w:space="0" w:color="auto"/>
                <w:bottom w:val="none" w:sz="0" w:space="0" w:color="auto"/>
                <w:right w:val="none" w:sz="0" w:space="0" w:color="auto"/>
              </w:divBdr>
              <w:divsChild>
                <w:div w:id="869226928">
                  <w:marLeft w:val="0"/>
                  <w:marRight w:val="0"/>
                  <w:marTop w:val="0"/>
                  <w:marBottom w:val="0"/>
                  <w:divBdr>
                    <w:top w:val="none" w:sz="0" w:space="0" w:color="auto"/>
                    <w:left w:val="none" w:sz="0" w:space="0" w:color="auto"/>
                    <w:bottom w:val="none" w:sz="0" w:space="0" w:color="auto"/>
                    <w:right w:val="none" w:sz="0" w:space="0" w:color="auto"/>
                  </w:divBdr>
                </w:div>
              </w:divsChild>
            </w:div>
            <w:div w:id="416220137">
              <w:marLeft w:val="0"/>
              <w:marRight w:val="0"/>
              <w:marTop w:val="0"/>
              <w:marBottom w:val="0"/>
              <w:divBdr>
                <w:top w:val="none" w:sz="0" w:space="0" w:color="auto"/>
                <w:left w:val="none" w:sz="0" w:space="0" w:color="auto"/>
                <w:bottom w:val="none" w:sz="0" w:space="0" w:color="auto"/>
                <w:right w:val="none" w:sz="0" w:space="0" w:color="auto"/>
              </w:divBdr>
              <w:divsChild>
                <w:div w:id="2077120082">
                  <w:marLeft w:val="0"/>
                  <w:marRight w:val="0"/>
                  <w:marTop w:val="0"/>
                  <w:marBottom w:val="0"/>
                  <w:divBdr>
                    <w:top w:val="none" w:sz="0" w:space="0" w:color="auto"/>
                    <w:left w:val="none" w:sz="0" w:space="0" w:color="auto"/>
                    <w:bottom w:val="none" w:sz="0" w:space="0" w:color="auto"/>
                    <w:right w:val="none" w:sz="0" w:space="0" w:color="auto"/>
                  </w:divBdr>
                </w:div>
              </w:divsChild>
            </w:div>
            <w:div w:id="1879514624">
              <w:marLeft w:val="0"/>
              <w:marRight w:val="0"/>
              <w:marTop w:val="0"/>
              <w:marBottom w:val="0"/>
              <w:divBdr>
                <w:top w:val="none" w:sz="0" w:space="0" w:color="auto"/>
                <w:left w:val="none" w:sz="0" w:space="0" w:color="auto"/>
                <w:bottom w:val="none" w:sz="0" w:space="0" w:color="auto"/>
                <w:right w:val="none" w:sz="0" w:space="0" w:color="auto"/>
              </w:divBdr>
              <w:divsChild>
                <w:div w:id="48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0604">
          <w:marLeft w:val="0"/>
          <w:marRight w:val="0"/>
          <w:marTop w:val="0"/>
          <w:marBottom w:val="0"/>
          <w:divBdr>
            <w:top w:val="none" w:sz="0" w:space="0" w:color="auto"/>
            <w:left w:val="none" w:sz="0" w:space="0" w:color="auto"/>
            <w:bottom w:val="none" w:sz="0" w:space="0" w:color="auto"/>
            <w:right w:val="none" w:sz="0" w:space="0" w:color="auto"/>
          </w:divBdr>
          <w:divsChild>
            <w:div w:id="12155575">
              <w:marLeft w:val="0"/>
              <w:marRight w:val="0"/>
              <w:marTop w:val="0"/>
              <w:marBottom w:val="0"/>
              <w:divBdr>
                <w:top w:val="none" w:sz="0" w:space="0" w:color="auto"/>
                <w:left w:val="none" w:sz="0" w:space="0" w:color="auto"/>
                <w:bottom w:val="none" w:sz="0" w:space="0" w:color="auto"/>
                <w:right w:val="none" w:sz="0" w:space="0" w:color="auto"/>
              </w:divBdr>
              <w:divsChild>
                <w:div w:id="1210918247">
                  <w:marLeft w:val="0"/>
                  <w:marRight w:val="0"/>
                  <w:marTop w:val="0"/>
                  <w:marBottom w:val="0"/>
                  <w:divBdr>
                    <w:top w:val="none" w:sz="0" w:space="0" w:color="auto"/>
                    <w:left w:val="none" w:sz="0" w:space="0" w:color="auto"/>
                    <w:bottom w:val="none" w:sz="0" w:space="0" w:color="auto"/>
                    <w:right w:val="none" w:sz="0" w:space="0" w:color="auto"/>
                  </w:divBdr>
                </w:div>
              </w:divsChild>
            </w:div>
            <w:div w:id="1595549942">
              <w:marLeft w:val="0"/>
              <w:marRight w:val="0"/>
              <w:marTop w:val="0"/>
              <w:marBottom w:val="0"/>
              <w:divBdr>
                <w:top w:val="none" w:sz="0" w:space="0" w:color="auto"/>
                <w:left w:val="none" w:sz="0" w:space="0" w:color="auto"/>
                <w:bottom w:val="none" w:sz="0" w:space="0" w:color="auto"/>
                <w:right w:val="none" w:sz="0" w:space="0" w:color="auto"/>
              </w:divBdr>
              <w:divsChild>
                <w:div w:id="1932539490">
                  <w:marLeft w:val="0"/>
                  <w:marRight w:val="0"/>
                  <w:marTop w:val="0"/>
                  <w:marBottom w:val="0"/>
                  <w:divBdr>
                    <w:top w:val="none" w:sz="0" w:space="0" w:color="auto"/>
                    <w:left w:val="none" w:sz="0" w:space="0" w:color="auto"/>
                    <w:bottom w:val="none" w:sz="0" w:space="0" w:color="auto"/>
                    <w:right w:val="none" w:sz="0" w:space="0" w:color="auto"/>
                  </w:divBdr>
                </w:div>
              </w:divsChild>
            </w:div>
            <w:div w:id="542060617">
              <w:marLeft w:val="0"/>
              <w:marRight w:val="0"/>
              <w:marTop w:val="0"/>
              <w:marBottom w:val="0"/>
              <w:divBdr>
                <w:top w:val="none" w:sz="0" w:space="0" w:color="auto"/>
                <w:left w:val="none" w:sz="0" w:space="0" w:color="auto"/>
                <w:bottom w:val="none" w:sz="0" w:space="0" w:color="auto"/>
                <w:right w:val="none" w:sz="0" w:space="0" w:color="auto"/>
              </w:divBdr>
              <w:divsChild>
                <w:div w:id="19844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819">
          <w:marLeft w:val="0"/>
          <w:marRight w:val="0"/>
          <w:marTop w:val="0"/>
          <w:marBottom w:val="0"/>
          <w:divBdr>
            <w:top w:val="none" w:sz="0" w:space="0" w:color="auto"/>
            <w:left w:val="none" w:sz="0" w:space="0" w:color="auto"/>
            <w:bottom w:val="none" w:sz="0" w:space="0" w:color="auto"/>
            <w:right w:val="none" w:sz="0" w:space="0" w:color="auto"/>
          </w:divBdr>
          <w:divsChild>
            <w:div w:id="1345060865">
              <w:marLeft w:val="0"/>
              <w:marRight w:val="0"/>
              <w:marTop w:val="0"/>
              <w:marBottom w:val="0"/>
              <w:divBdr>
                <w:top w:val="none" w:sz="0" w:space="0" w:color="auto"/>
                <w:left w:val="none" w:sz="0" w:space="0" w:color="auto"/>
                <w:bottom w:val="none" w:sz="0" w:space="0" w:color="auto"/>
                <w:right w:val="none" w:sz="0" w:space="0" w:color="auto"/>
              </w:divBdr>
              <w:divsChild>
                <w:div w:id="1035231211">
                  <w:marLeft w:val="0"/>
                  <w:marRight w:val="0"/>
                  <w:marTop w:val="0"/>
                  <w:marBottom w:val="0"/>
                  <w:divBdr>
                    <w:top w:val="none" w:sz="0" w:space="0" w:color="auto"/>
                    <w:left w:val="none" w:sz="0" w:space="0" w:color="auto"/>
                    <w:bottom w:val="none" w:sz="0" w:space="0" w:color="auto"/>
                    <w:right w:val="none" w:sz="0" w:space="0" w:color="auto"/>
                  </w:divBdr>
                </w:div>
              </w:divsChild>
            </w:div>
            <w:div w:id="1093160522">
              <w:marLeft w:val="0"/>
              <w:marRight w:val="0"/>
              <w:marTop w:val="0"/>
              <w:marBottom w:val="0"/>
              <w:divBdr>
                <w:top w:val="none" w:sz="0" w:space="0" w:color="auto"/>
                <w:left w:val="none" w:sz="0" w:space="0" w:color="auto"/>
                <w:bottom w:val="none" w:sz="0" w:space="0" w:color="auto"/>
                <w:right w:val="none" w:sz="0" w:space="0" w:color="auto"/>
              </w:divBdr>
              <w:divsChild>
                <w:div w:id="523134705">
                  <w:marLeft w:val="0"/>
                  <w:marRight w:val="0"/>
                  <w:marTop w:val="0"/>
                  <w:marBottom w:val="0"/>
                  <w:divBdr>
                    <w:top w:val="none" w:sz="0" w:space="0" w:color="auto"/>
                    <w:left w:val="none" w:sz="0" w:space="0" w:color="auto"/>
                    <w:bottom w:val="none" w:sz="0" w:space="0" w:color="auto"/>
                    <w:right w:val="none" w:sz="0" w:space="0" w:color="auto"/>
                  </w:divBdr>
                </w:div>
              </w:divsChild>
            </w:div>
            <w:div w:id="720010989">
              <w:marLeft w:val="0"/>
              <w:marRight w:val="0"/>
              <w:marTop w:val="0"/>
              <w:marBottom w:val="0"/>
              <w:divBdr>
                <w:top w:val="none" w:sz="0" w:space="0" w:color="auto"/>
                <w:left w:val="none" w:sz="0" w:space="0" w:color="auto"/>
                <w:bottom w:val="none" w:sz="0" w:space="0" w:color="auto"/>
                <w:right w:val="none" w:sz="0" w:space="0" w:color="auto"/>
              </w:divBdr>
              <w:divsChild>
                <w:div w:id="508721031">
                  <w:marLeft w:val="0"/>
                  <w:marRight w:val="0"/>
                  <w:marTop w:val="0"/>
                  <w:marBottom w:val="0"/>
                  <w:divBdr>
                    <w:top w:val="none" w:sz="0" w:space="0" w:color="auto"/>
                    <w:left w:val="none" w:sz="0" w:space="0" w:color="auto"/>
                    <w:bottom w:val="none" w:sz="0" w:space="0" w:color="auto"/>
                    <w:right w:val="none" w:sz="0" w:space="0" w:color="auto"/>
                  </w:divBdr>
                </w:div>
              </w:divsChild>
            </w:div>
            <w:div w:id="763039375">
              <w:marLeft w:val="0"/>
              <w:marRight w:val="0"/>
              <w:marTop w:val="0"/>
              <w:marBottom w:val="0"/>
              <w:divBdr>
                <w:top w:val="none" w:sz="0" w:space="0" w:color="auto"/>
                <w:left w:val="none" w:sz="0" w:space="0" w:color="auto"/>
                <w:bottom w:val="none" w:sz="0" w:space="0" w:color="auto"/>
                <w:right w:val="none" w:sz="0" w:space="0" w:color="auto"/>
              </w:divBdr>
              <w:divsChild>
                <w:div w:id="2034921020">
                  <w:marLeft w:val="0"/>
                  <w:marRight w:val="0"/>
                  <w:marTop w:val="0"/>
                  <w:marBottom w:val="0"/>
                  <w:divBdr>
                    <w:top w:val="none" w:sz="0" w:space="0" w:color="auto"/>
                    <w:left w:val="none" w:sz="0" w:space="0" w:color="auto"/>
                    <w:bottom w:val="none" w:sz="0" w:space="0" w:color="auto"/>
                    <w:right w:val="none" w:sz="0" w:space="0" w:color="auto"/>
                  </w:divBdr>
                </w:div>
              </w:divsChild>
            </w:div>
            <w:div w:id="36128125">
              <w:marLeft w:val="0"/>
              <w:marRight w:val="0"/>
              <w:marTop w:val="0"/>
              <w:marBottom w:val="0"/>
              <w:divBdr>
                <w:top w:val="none" w:sz="0" w:space="0" w:color="auto"/>
                <w:left w:val="none" w:sz="0" w:space="0" w:color="auto"/>
                <w:bottom w:val="none" w:sz="0" w:space="0" w:color="auto"/>
                <w:right w:val="none" w:sz="0" w:space="0" w:color="auto"/>
              </w:divBdr>
              <w:divsChild>
                <w:div w:id="125122407">
                  <w:marLeft w:val="0"/>
                  <w:marRight w:val="0"/>
                  <w:marTop w:val="0"/>
                  <w:marBottom w:val="0"/>
                  <w:divBdr>
                    <w:top w:val="none" w:sz="0" w:space="0" w:color="auto"/>
                    <w:left w:val="none" w:sz="0" w:space="0" w:color="auto"/>
                    <w:bottom w:val="none" w:sz="0" w:space="0" w:color="auto"/>
                    <w:right w:val="none" w:sz="0" w:space="0" w:color="auto"/>
                  </w:divBdr>
                </w:div>
              </w:divsChild>
            </w:div>
            <w:div w:id="1133795123">
              <w:marLeft w:val="0"/>
              <w:marRight w:val="0"/>
              <w:marTop w:val="0"/>
              <w:marBottom w:val="0"/>
              <w:divBdr>
                <w:top w:val="none" w:sz="0" w:space="0" w:color="auto"/>
                <w:left w:val="none" w:sz="0" w:space="0" w:color="auto"/>
                <w:bottom w:val="none" w:sz="0" w:space="0" w:color="auto"/>
                <w:right w:val="none" w:sz="0" w:space="0" w:color="auto"/>
              </w:divBdr>
              <w:divsChild>
                <w:div w:id="1585145278">
                  <w:marLeft w:val="0"/>
                  <w:marRight w:val="0"/>
                  <w:marTop w:val="0"/>
                  <w:marBottom w:val="0"/>
                  <w:divBdr>
                    <w:top w:val="none" w:sz="0" w:space="0" w:color="auto"/>
                    <w:left w:val="none" w:sz="0" w:space="0" w:color="auto"/>
                    <w:bottom w:val="none" w:sz="0" w:space="0" w:color="auto"/>
                    <w:right w:val="none" w:sz="0" w:space="0" w:color="auto"/>
                  </w:divBdr>
                </w:div>
              </w:divsChild>
            </w:div>
            <w:div w:id="1993871942">
              <w:marLeft w:val="0"/>
              <w:marRight w:val="0"/>
              <w:marTop w:val="0"/>
              <w:marBottom w:val="0"/>
              <w:divBdr>
                <w:top w:val="none" w:sz="0" w:space="0" w:color="auto"/>
                <w:left w:val="none" w:sz="0" w:space="0" w:color="auto"/>
                <w:bottom w:val="none" w:sz="0" w:space="0" w:color="auto"/>
                <w:right w:val="none" w:sz="0" w:space="0" w:color="auto"/>
              </w:divBdr>
              <w:divsChild>
                <w:div w:id="1955478689">
                  <w:marLeft w:val="0"/>
                  <w:marRight w:val="0"/>
                  <w:marTop w:val="0"/>
                  <w:marBottom w:val="0"/>
                  <w:divBdr>
                    <w:top w:val="none" w:sz="0" w:space="0" w:color="auto"/>
                    <w:left w:val="none" w:sz="0" w:space="0" w:color="auto"/>
                    <w:bottom w:val="none" w:sz="0" w:space="0" w:color="auto"/>
                    <w:right w:val="none" w:sz="0" w:space="0" w:color="auto"/>
                  </w:divBdr>
                </w:div>
              </w:divsChild>
            </w:div>
            <w:div w:id="459497459">
              <w:marLeft w:val="0"/>
              <w:marRight w:val="0"/>
              <w:marTop w:val="0"/>
              <w:marBottom w:val="0"/>
              <w:divBdr>
                <w:top w:val="none" w:sz="0" w:space="0" w:color="auto"/>
                <w:left w:val="none" w:sz="0" w:space="0" w:color="auto"/>
                <w:bottom w:val="none" w:sz="0" w:space="0" w:color="auto"/>
                <w:right w:val="none" w:sz="0" w:space="0" w:color="auto"/>
              </w:divBdr>
              <w:divsChild>
                <w:div w:id="497040225">
                  <w:marLeft w:val="0"/>
                  <w:marRight w:val="0"/>
                  <w:marTop w:val="0"/>
                  <w:marBottom w:val="0"/>
                  <w:divBdr>
                    <w:top w:val="none" w:sz="0" w:space="0" w:color="auto"/>
                    <w:left w:val="none" w:sz="0" w:space="0" w:color="auto"/>
                    <w:bottom w:val="none" w:sz="0" w:space="0" w:color="auto"/>
                    <w:right w:val="none" w:sz="0" w:space="0" w:color="auto"/>
                  </w:divBdr>
                </w:div>
              </w:divsChild>
            </w:div>
            <w:div w:id="1741250703">
              <w:marLeft w:val="0"/>
              <w:marRight w:val="0"/>
              <w:marTop w:val="0"/>
              <w:marBottom w:val="0"/>
              <w:divBdr>
                <w:top w:val="none" w:sz="0" w:space="0" w:color="auto"/>
                <w:left w:val="none" w:sz="0" w:space="0" w:color="auto"/>
                <w:bottom w:val="none" w:sz="0" w:space="0" w:color="auto"/>
                <w:right w:val="none" w:sz="0" w:space="0" w:color="auto"/>
              </w:divBdr>
              <w:divsChild>
                <w:div w:id="421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2312">
          <w:marLeft w:val="0"/>
          <w:marRight w:val="0"/>
          <w:marTop w:val="0"/>
          <w:marBottom w:val="0"/>
          <w:divBdr>
            <w:top w:val="none" w:sz="0" w:space="0" w:color="auto"/>
            <w:left w:val="none" w:sz="0" w:space="0" w:color="auto"/>
            <w:bottom w:val="none" w:sz="0" w:space="0" w:color="auto"/>
            <w:right w:val="none" w:sz="0" w:space="0" w:color="auto"/>
          </w:divBdr>
          <w:divsChild>
            <w:div w:id="1557813929">
              <w:marLeft w:val="0"/>
              <w:marRight w:val="0"/>
              <w:marTop w:val="0"/>
              <w:marBottom w:val="0"/>
              <w:divBdr>
                <w:top w:val="none" w:sz="0" w:space="0" w:color="auto"/>
                <w:left w:val="none" w:sz="0" w:space="0" w:color="auto"/>
                <w:bottom w:val="none" w:sz="0" w:space="0" w:color="auto"/>
                <w:right w:val="none" w:sz="0" w:space="0" w:color="auto"/>
              </w:divBdr>
            </w:div>
          </w:divsChild>
        </w:div>
        <w:div w:id="2081826388">
          <w:marLeft w:val="0"/>
          <w:marRight w:val="0"/>
          <w:marTop w:val="0"/>
          <w:marBottom w:val="0"/>
          <w:divBdr>
            <w:top w:val="none" w:sz="0" w:space="0" w:color="auto"/>
            <w:left w:val="none" w:sz="0" w:space="0" w:color="auto"/>
            <w:bottom w:val="none" w:sz="0" w:space="0" w:color="auto"/>
            <w:right w:val="none" w:sz="0" w:space="0" w:color="auto"/>
          </w:divBdr>
          <w:divsChild>
            <w:div w:id="1730838280">
              <w:marLeft w:val="0"/>
              <w:marRight w:val="0"/>
              <w:marTop w:val="0"/>
              <w:marBottom w:val="0"/>
              <w:divBdr>
                <w:top w:val="none" w:sz="0" w:space="0" w:color="auto"/>
                <w:left w:val="none" w:sz="0" w:space="0" w:color="auto"/>
                <w:bottom w:val="none" w:sz="0" w:space="0" w:color="auto"/>
                <w:right w:val="none" w:sz="0" w:space="0" w:color="auto"/>
              </w:divBdr>
            </w:div>
          </w:divsChild>
        </w:div>
        <w:div w:id="249698716">
          <w:marLeft w:val="0"/>
          <w:marRight w:val="0"/>
          <w:marTop w:val="0"/>
          <w:marBottom w:val="0"/>
          <w:divBdr>
            <w:top w:val="none" w:sz="0" w:space="0" w:color="auto"/>
            <w:left w:val="none" w:sz="0" w:space="0" w:color="auto"/>
            <w:bottom w:val="none" w:sz="0" w:space="0" w:color="auto"/>
            <w:right w:val="none" w:sz="0" w:space="0" w:color="auto"/>
          </w:divBdr>
          <w:divsChild>
            <w:div w:id="1863740020">
              <w:marLeft w:val="0"/>
              <w:marRight w:val="0"/>
              <w:marTop w:val="0"/>
              <w:marBottom w:val="0"/>
              <w:divBdr>
                <w:top w:val="none" w:sz="0" w:space="0" w:color="auto"/>
                <w:left w:val="none" w:sz="0" w:space="0" w:color="auto"/>
                <w:bottom w:val="none" w:sz="0" w:space="0" w:color="auto"/>
                <w:right w:val="none" w:sz="0" w:space="0" w:color="auto"/>
              </w:divBdr>
            </w:div>
          </w:divsChild>
        </w:div>
        <w:div w:id="114523260">
          <w:marLeft w:val="0"/>
          <w:marRight w:val="0"/>
          <w:marTop w:val="0"/>
          <w:marBottom w:val="0"/>
          <w:divBdr>
            <w:top w:val="none" w:sz="0" w:space="0" w:color="auto"/>
            <w:left w:val="none" w:sz="0" w:space="0" w:color="auto"/>
            <w:bottom w:val="none" w:sz="0" w:space="0" w:color="auto"/>
            <w:right w:val="none" w:sz="0" w:space="0" w:color="auto"/>
          </w:divBdr>
          <w:divsChild>
            <w:div w:id="1989896693">
              <w:marLeft w:val="0"/>
              <w:marRight w:val="0"/>
              <w:marTop w:val="0"/>
              <w:marBottom w:val="0"/>
              <w:divBdr>
                <w:top w:val="none" w:sz="0" w:space="0" w:color="auto"/>
                <w:left w:val="none" w:sz="0" w:space="0" w:color="auto"/>
                <w:bottom w:val="none" w:sz="0" w:space="0" w:color="auto"/>
                <w:right w:val="none" w:sz="0" w:space="0" w:color="auto"/>
              </w:divBdr>
            </w:div>
          </w:divsChild>
        </w:div>
        <w:div w:id="1532452263">
          <w:marLeft w:val="0"/>
          <w:marRight w:val="0"/>
          <w:marTop w:val="0"/>
          <w:marBottom w:val="0"/>
          <w:divBdr>
            <w:top w:val="none" w:sz="0" w:space="0" w:color="auto"/>
            <w:left w:val="none" w:sz="0" w:space="0" w:color="auto"/>
            <w:bottom w:val="none" w:sz="0" w:space="0" w:color="auto"/>
            <w:right w:val="none" w:sz="0" w:space="0" w:color="auto"/>
          </w:divBdr>
          <w:divsChild>
            <w:div w:id="1545410871">
              <w:marLeft w:val="0"/>
              <w:marRight w:val="0"/>
              <w:marTop w:val="0"/>
              <w:marBottom w:val="0"/>
              <w:divBdr>
                <w:top w:val="none" w:sz="0" w:space="0" w:color="auto"/>
                <w:left w:val="none" w:sz="0" w:space="0" w:color="auto"/>
                <w:bottom w:val="none" w:sz="0" w:space="0" w:color="auto"/>
                <w:right w:val="none" w:sz="0" w:space="0" w:color="auto"/>
              </w:divBdr>
            </w:div>
          </w:divsChild>
        </w:div>
        <w:div w:id="133986399">
          <w:marLeft w:val="0"/>
          <w:marRight w:val="0"/>
          <w:marTop w:val="0"/>
          <w:marBottom w:val="0"/>
          <w:divBdr>
            <w:top w:val="none" w:sz="0" w:space="0" w:color="auto"/>
            <w:left w:val="none" w:sz="0" w:space="0" w:color="auto"/>
            <w:bottom w:val="none" w:sz="0" w:space="0" w:color="auto"/>
            <w:right w:val="none" w:sz="0" w:space="0" w:color="auto"/>
          </w:divBdr>
          <w:divsChild>
            <w:div w:id="2103141486">
              <w:marLeft w:val="0"/>
              <w:marRight w:val="0"/>
              <w:marTop w:val="0"/>
              <w:marBottom w:val="0"/>
              <w:divBdr>
                <w:top w:val="none" w:sz="0" w:space="0" w:color="auto"/>
                <w:left w:val="none" w:sz="0" w:space="0" w:color="auto"/>
                <w:bottom w:val="none" w:sz="0" w:space="0" w:color="auto"/>
                <w:right w:val="none" w:sz="0" w:space="0" w:color="auto"/>
              </w:divBdr>
            </w:div>
          </w:divsChild>
        </w:div>
        <w:div w:id="1804499721">
          <w:marLeft w:val="0"/>
          <w:marRight w:val="0"/>
          <w:marTop w:val="0"/>
          <w:marBottom w:val="0"/>
          <w:divBdr>
            <w:top w:val="none" w:sz="0" w:space="0" w:color="auto"/>
            <w:left w:val="none" w:sz="0" w:space="0" w:color="auto"/>
            <w:bottom w:val="none" w:sz="0" w:space="0" w:color="auto"/>
            <w:right w:val="none" w:sz="0" w:space="0" w:color="auto"/>
          </w:divBdr>
          <w:divsChild>
            <w:div w:id="40137962">
              <w:marLeft w:val="0"/>
              <w:marRight w:val="0"/>
              <w:marTop w:val="0"/>
              <w:marBottom w:val="0"/>
              <w:divBdr>
                <w:top w:val="none" w:sz="0" w:space="0" w:color="auto"/>
                <w:left w:val="none" w:sz="0" w:space="0" w:color="auto"/>
                <w:bottom w:val="none" w:sz="0" w:space="0" w:color="auto"/>
                <w:right w:val="none" w:sz="0" w:space="0" w:color="auto"/>
              </w:divBdr>
            </w:div>
          </w:divsChild>
        </w:div>
        <w:div w:id="1667782079">
          <w:marLeft w:val="0"/>
          <w:marRight w:val="0"/>
          <w:marTop w:val="0"/>
          <w:marBottom w:val="0"/>
          <w:divBdr>
            <w:top w:val="none" w:sz="0" w:space="0" w:color="auto"/>
            <w:left w:val="none" w:sz="0" w:space="0" w:color="auto"/>
            <w:bottom w:val="none" w:sz="0" w:space="0" w:color="auto"/>
            <w:right w:val="none" w:sz="0" w:space="0" w:color="auto"/>
          </w:divBdr>
          <w:divsChild>
            <w:div w:id="569773650">
              <w:marLeft w:val="0"/>
              <w:marRight w:val="0"/>
              <w:marTop w:val="0"/>
              <w:marBottom w:val="0"/>
              <w:divBdr>
                <w:top w:val="none" w:sz="0" w:space="0" w:color="auto"/>
                <w:left w:val="none" w:sz="0" w:space="0" w:color="auto"/>
                <w:bottom w:val="none" w:sz="0" w:space="0" w:color="auto"/>
                <w:right w:val="none" w:sz="0" w:space="0" w:color="auto"/>
              </w:divBdr>
            </w:div>
          </w:divsChild>
        </w:div>
        <w:div w:id="1462184448">
          <w:marLeft w:val="0"/>
          <w:marRight w:val="0"/>
          <w:marTop w:val="0"/>
          <w:marBottom w:val="0"/>
          <w:divBdr>
            <w:top w:val="none" w:sz="0" w:space="0" w:color="auto"/>
            <w:left w:val="none" w:sz="0" w:space="0" w:color="auto"/>
            <w:bottom w:val="none" w:sz="0" w:space="0" w:color="auto"/>
            <w:right w:val="none" w:sz="0" w:space="0" w:color="auto"/>
          </w:divBdr>
          <w:divsChild>
            <w:div w:id="1090350230">
              <w:marLeft w:val="0"/>
              <w:marRight w:val="0"/>
              <w:marTop w:val="0"/>
              <w:marBottom w:val="0"/>
              <w:divBdr>
                <w:top w:val="none" w:sz="0" w:space="0" w:color="auto"/>
                <w:left w:val="none" w:sz="0" w:space="0" w:color="auto"/>
                <w:bottom w:val="none" w:sz="0" w:space="0" w:color="auto"/>
                <w:right w:val="none" w:sz="0" w:space="0" w:color="auto"/>
              </w:divBdr>
              <w:divsChild>
                <w:div w:id="568461397">
                  <w:marLeft w:val="0"/>
                  <w:marRight w:val="0"/>
                  <w:marTop w:val="0"/>
                  <w:marBottom w:val="0"/>
                  <w:divBdr>
                    <w:top w:val="none" w:sz="0" w:space="0" w:color="auto"/>
                    <w:left w:val="none" w:sz="0" w:space="0" w:color="auto"/>
                    <w:bottom w:val="none" w:sz="0" w:space="0" w:color="auto"/>
                    <w:right w:val="none" w:sz="0" w:space="0" w:color="auto"/>
                  </w:divBdr>
                </w:div>
              </w:divsChild>
            </w:div>
            <w:div w:id="53744480">
              <w:marLeft w:val="0"/>
              <w:marRight w:val="0"/>
              <w:marTop w:val="0"/>
              <w:marBottom w:val="0"/>
              <w:divBdr>
                <w:top w:val="none" w:sz="0" w:space="0" w:color="auto"/>
                <w:left w:val="none" w:sz="0" w:space="0" w:color="auto"/>
                <w:bottom w:val="none" w:sz="0" w:space="0" w:color="auto"/>
                <w:right w:val="none" w:sz="0" w:space="0" w:color="auto"/>
              </w:divBdr>
              <w:divsChild>
                <w:div w:id="1342511186">
                  <w:marLeft w:val="0"/>
                  <w:marRight w:val="0"/>
                  <w:marTop w:val="0"/>
                  <w:marBottom w:val="0"/>
                  <w:divBdr>
                    <w:top w:val="none" w:sz="0" w:space="0" w:color="auto"/>
                    <w:left w:val="none" w:sz="0" w:space="0" w:color="auto"/>
                    <w:bottom w:val="none" w:sz="0" w:space="0" w:color="auto"/>
                    <w:right w:val="none" w:sz="0" w:space="0" w:color="auto"/>
                  </w:divBdr>
                </w:div>
              </w:divsChild>
            </w:div>
            <w:div w:id="1951081519">
              <w:marLeft w:val="0"/>
              <w:marRight w:val="0"/>
              <w:marTop w:val="0"/>
              <w:marBottom w:val="0"/>
              <w:divBdr>
                <w:top w:val="none" w:sz="0" w:space="0" w:color="auto"/>
                <w:left w:val="none" w:sz="0" w:space="0" w:color="auto"/>
                <w:bottom w:val="none" w:sz="0" w:space="0" w:color="auto"/>
                <w:right w:val="none" w:sz="0" w:space="0" w:color="auto"/>
              </w:divBdr>
              <w:divsChild>
                <w:div w:id="1330139048">
                  <w:marLeft w:val="0"/>
                  <w:marRight w:val="0"/>
                  <w:marTop w:val="0"/>
                  <w:marBottom w:val="0"/>
                  <w:divBdr>
                    <w:top w:val="none" w:sz="0" w:space="0" w:color="auto"/>
                    <w:left w:val="none" w:sz="0" w:space="0" w:color="auto"/>
                    <w:bottom w:val="none" w:sz="0" w:space="0" w:color="auto"/>
                    <w:right w:val="none" w:sz="0" w:space="0" w:color="auto"/>
                  </w:divBdr>
                </w:div>
              </w:divsChild>
            </w:div>
            <w:div w:id="1978484878">
              <w:marLeft w:val="0"/>
              <w:marRight w:val="0"/>
              <w:marTop w:val="0"/>
              <w:marBottom w:val="0"/>
              <w:divBdr>
                <w:top w:val="none" w:sz="0" w:space="0" w:color="auto"/>
                <w:left w:val="none" w:sz="0" w:space="0" w:color="auto"/>
                <w:bottom w:val="none" w:sz="0" w:space="0" w:color="auto"/>
                <w:right w:val="none" w:sz="0" w:space="0" w:color="auto"/>
              </w:divBdr>
              <w:divsChild>
                <w:div w:id="555705010">
                  <w:marLeft w:val="0"/>
                  <w:marRight w:val="0"/>
                  <w:marTop w:val="0"/>
                  <w:marBottom w:val="0"/>
                  <w:divBdr>
                    <w:top w:val="none" w:sz="0" w:space="0" w:color="auto"/>
                    <w:left w:val="none" w:sz="0" w:space="0" w:color="auto"/>
                    <w:bottom w:val="none" w:sz="0" w:space="0" w:color="auto"/>
                    <w:right w:val="none" w:sz="0" w:space="0" w:color="auto"/>
                  </w:divBdr>
                </w:div>
              </w:divsChild>
            </w:div>
            <w:div w:id="736250315">
              <w:marLeft w:val="0"/>
              <w:marRight w:val="0"/>
              <w:marTop w:val="0"/>
              <w:marBottom w:val="0"/>
              <w:divBdr>
                <w:top w:val="none" w:sz="0" w:space="0" w:color="auto"/>
                <w:left w:val="none" w:sz="0" w:space="0" w:color="auto"/>
                <w:bottom w:val="none" w:sz="0" w:space="0" w:color="auto"/>
                <w:right w:val="none" w:sz="0" w:space="0" w:color="auto"/>
              </w:divBdr>
              <w:divsChild>
                <w:div w:id="14500413">
                  <w:marLeft w:val="0"/>
                  <w:marRight w:val="0"/>
                  <w:marTop w:val="0"/>
                  <w:marBottom w:val="0"/>
                  <w:divBdr>
                    <w:top w:val="none" w:sz="0" w:space="0" w:color="auto"/>
                    <w:left w:val="none" w:sz="0" w:space="0" w:color="auto"/>
                    <w:bottom w:val="none" w:sz="0" w:space="0" w:color="auto"/>
                    <w:right w:val="none" w:sz="0" w:space="0" w:color="auto"/>
                  </w:divBdr>
                </w:div>
              </w:divsChild>
            </w:div>
            <w:div w:id="2061510738">
              <w:marLeft w:val="0"/>
              <w:marRight w:val="0"/>
              <w:marTop w:val="0"/>
              <w:marBottom w:val="0"/>
              <w:divBdr>
                <w:top w:val="none" w:sz="0" w:space="0" w:color="auto"/>
                <w:left w:val="none" w:sz="0" w:space="0" w:color="auto"/>
                <w:bottom w:val="none" w:sz="0" w:space="0" w:color="auto"/>
                <w:right w:val="none" w:sz="0" w:space="0" w:color="auto"/>
              </w:divBdr>
              <w:divsChild>
                <w:div w:id="371881342">
                  <w:marLeft w:val="0"/>
                  <w:marRight w:val="0"/>
                  <w:marTop w:val="0"/>
                  <w:marBottom w:val="0"/>
                  <w:divBdr>
                    <w:top w:val="none" w:sz="0" w:space="0" w:color="auto"/>
                    <w:left w:val="none" w:sz="0" w:space="0" w:color="auto"/>
                    <w:bottom w:val="none" w:sz="0" w:space="0" w:color="auto"/>
                    <w:right w:val="none" w:sz="0" w:space="0" w:color="auto"/>
                  </w:divBdr>
                </w:div>
              </w:divsChild>
            </w:div>
            <w:div w:id="522211014">
              <w:marLeft w:val="0"/>
              <w:marRight w:val="0"/>
              <w:marTop w:val="0"/>
              <w:marBottom w:val="0"/>
              <w:divBdr>
                <w:top w:val="none" w:sz="0" w:space="0" w:color="auto"/>
                <w:left w:val="none" w:sz="0" w:space="0" w:color="auto"/>
                <w:bottom w:val="none" w:sz="0" w:space="0" w:color="auto"/>
                <w:right w:val="none" w:sz="0" w:space="0" w:color="auto"/>
              </w:divBdr>
              <w:divsChild>
                <w:div w:id="1491435393">
                  <w:marLeft w:val="0"/>
                  <w:marRight w:val="0"/>
                  <w:marTop w:val="0"/>
                  <w:marBottom w:val="0"/>
                  <w:divBdr>
                    <w:top w:val="none" w:sz="0" w:space="0" w:color="auto"/>
                    <w:left w:val="none" w:sz="0" w:space="0" w:color="auto"/>
                    <w:bottom w:val="none" w:sz="0" w:space="0" w:color="auto"/>
                    <w:right w:val="none" w:sz="0" w:space="0" w:color="auto"/>
                  </w:divBdr>
                </w:div>
              </w:divsChild>
            </w:div>
            <w:div w:id="447506841">
              <w:marLeft w:val="0"/>
              <w:marRight w:val="0"/>
              <w:marTop w:val="0"/>
              <w:marBottom w:val="0"/>
              <w:divBdr>
                <w:top w:val="none" w:sz="0" w:space="0" w:color="auto"/>
                <w:left w:val="none" w:sz="0" w:space="0" w:color="auto"/>
                <w:bottom w:val="none" w:sz="0" w:space="0" w:color="auto"/>
                <w:right w:val="none" w:sz="0" w:space="0" w:color="auto"/>
              </w:divBdr>
              <w:divsChild>
                <w:div w:id="635988623">
                  <w:marLeft w:val="0"/>
                  <w:marRight w:val="0"/>
                  <w:marTop w:val="0"/>
                  <w:marBottom w:val="0"/>
                  <w:divBdr>
                    <w:top w:val="none" w:sz="0" w:space="0" w:color="auto"/>
                    <w:left w:val="none" w:sz="0" w:space="0" w:color="auto"/>
                    <w:bottom w:val="none" w:sz="0" w:space="0" w:color="auto"/>
                    <w:right w:val="none" w:sz="0" w:space="0" w:color="auto"/>
                  </w:divBdr>
                </w:div>
              </w:divsChild>
            </w:div>
            <w:div w:id="1785928760">
              <w:marLeft w:val="0"/>
              <w:marRight w:val="0"/>
              <w:marTop w:val="0"/>
              <w:marBottom w:val="0"/>
              <w:divBdr>
                <w:top w:val="none" w:sz="0" w:space="0" w:color="auto"/>
                <w:left w:val="none" w:sz="0" w:space="0" w:color="auto"/>
                <w:bottom w:val="none" w:sz="0" w:space="0" w:color="auto"/>
                <w:right w:val="none" w:sz="0" w:space="0" w:color="auto"/>
              </w:divBdr>
              <w:divsChild>
                <w:div w:id="1120803281">
                  <w:marLeft w:val="0"/>
                  <w:marRight w:val="0"/>
                  <w:marTop w:val="0"/>
                  <w:marBottom w:val="0"/>
                  <w:divBdr>
                    <w:top w:val="none" w:sz="0" w:space="0" w:color="auto"/>
                    <w:left w:val="none" w:sz="0" w:space="0" w:color="auto"/>
                    <w:bottom w:val="none" w:sz="0" w:space="0" w:color="auto"/>
                    <w:right w:val="none" w:sz="0" w:space="0" w:color="auto"/>
                  </w:divBdr>
                </w:div>
              </w:divsChild>
            </w:div>
            <w:div w:id="413209847">
              <w:marLeft w:val="0"/>
              <w:marRight w:val="0"/>
              <w:marTop w:val="0"/>
              <w:marBottom w:val="0"/>
              <w:divBdr>
                <w:top w:val="none" w:sz="0" w:space="0" w:color="auto"/>
                <w:left w:val="none" w:sz="0" w:space="0" w:color="auto"/>
                <w:bottom w:val="none" w:sz="0" w:space="0" w:color="auto"/>
                <w:right w:val="none" w:sz="0" w:space="0" w:color="auto"/>
              </w:divBdr>
              <w:divsChild>
                <w:div w:id="326254714">
                  <w:marLeft w:val="0"/>
                  <w:marRight w:val="0"/>
                  <w:marTop w:val="0"/>
                  <w:marBottom w:val="0"/>
                  <w:divBdr>
                    <w:top w:val="none" w:sz="0" w:space="0" w:color="auto"/>
                    <w:left w:val="none" w:sz="0" w:space="0" w:color="auto"/>
                    <w:bottom w:val="none" w:sz="0" w:space="0" w:color="auto"/>
                    <w:right w:val="none" w:sz="0" w:space="0" w:color="auto"/>
                  </w:divBdr>
                </w:div>
              </w:divsChild>
            </w:div>
            <w:div w:id="1920409593">
              <w:marLeft w:val="0"/>
              <w:marRight w:val="0"/>
              <w:marTop w:val="0"/>
              <w:marBottom w:val="0"/>
              <w:divBdr>
                <w:top w:val="none" w:sz="0" w:space="0" w:color="auto"/>
                <w:left w:val="none" w:sz="0" w:space="0" w:color="auto"/>
                <w:bottom w:val="none" w:sz="0" w:space="0" w:color="auto"/>
                <w:right w:val="none" w:sz="0" w:space="0" w:color="auto"/>
              </w:divBdr>
              <w:divsChild>
                <w:div w:id="1155998038">
                  <w:marLeft w:val="0"/>
                  <w:marRight w:val="0"/>
                  <w:marTop w:val="0"/>
                  <w:marBottom w:val="0"/>
                  <w:divBdr>
                    <w:top w:val="none" w:sz="0" w:space="0" w:color="auto"/>
                    <w:left w:val="none" w:sz="0" w:space="0" w:color="auto"/>
                    <w:bottom w:val="none" w:sz="0" w:space="0" w:color="auto"/>
                    <w:right w:val="none" w:sz="0" w:space="0" w:color="auto"/>
                  </w:divBdr>
                </w:div>
              </w:divsChild>
            </w:div>
            <w:div w:id="2100252137">
              <w:marLeft w:val="0"/>
              <w:marRight w:val="0"/>
              <w:marTop w:val="0"/>
              <w:marBottom w:val="0"/>
              <w:divBdr>
                <w:top w:val="none" w:sz="0" w:space="0" w:color="auto"/>
                <w:left w:val="none" w:sz="0" w:space="0" w:color="auto"/>
                <w:bottom w:val="none" w:sz="0" w:space="0" w:color="auto"/>
                <w:right w:val="none" w:sz="0" w:space="0" w:color="auto"/>
              </w:divBdr>
              <w:divsChild>
                <w:div w:id="363137318">
                  <w:marLeft w:val="0"/>
                  <w:marRight w:val="0"/>
                  <w:marTop w:val="0"/>
                  <w:marBottom w:val="0"/>
                  <w:divBdr>
                    <w:top w:val="none" w:sz="0" w:space="0" w:color="auto"/>
                    <w:left w:val="none" w:sz="0" w:space="0" w:color="auto"/>
                    <w:bottom w:val="none" w:sz="0" w:space="0" w:color="auto"/>
                    <w:right w:val="none" w:sz="0" w:space="0" w:color="auto"/>
                  </w:divBdr>
                </w:div>
              </w:divsChild>
            </w:div>
            <w:div w:id="1580821617">
              <w:marLeft w:val="0"/>
              <w:marRight w:val="0"/>
              <w:marTop w:val="0"/>
              <w:marBottom w:val="0"/>
              <w:divBdr>
                <w:top w:val="none" w:sz="0" w:space="0" w:color="auto"/>
                <w:left w:val="none" w:sz="0" w:space="0" w:color="auto"/>
                <w:bottom w:val="none" w:sz="0" w:space="0" w:color="auto"/>
                <w:right w:val="none" w:sz="0" w:space="0" w:color="auto"/>
              </w:divBdr>
              <w:divsChild>
                <w:div w:id="142429402">
                  <w:marLeft w:val="0"/>
                  <w:marRight w:val="0"/>
                  <w:marTop w:val="0"/>
                  <w:marBottom w:val="0"/>
                  <w:divBdr>
                    <w:top w:val="none" w:sz="0" w:space="0" w:color="auto"/>
                    <w:left w:val="none" w:sz="0" w:space="0" w:color="auto"/>
                    <w:bottom w:val="none" w:sz="0" w:space="0" w:color="auto"/>
                    <w:right w:val="none" w:sz="0" w:space="0" w:color="auto"/>
                  </w:divBdr>
                </w:div>
              </w:divsChild>
            </w:div>
            <w:div w:id="1702121416">
              <w:marLeft w:val="0"/>
              <w:marRight w:val="0"/>
              <w:marTop w:val="0"/>
              <w:marBottom w:val="0"/>
              <w:divBdr>
                <w:top w:val="none" w:sz="0" w:space="0" w:color="auto"/>
                <w:left w:val="none" w:sz="0" w:space="0" w:color="auto"/>
                <w:bottom w:val="none" w:sz="0" w:space="0" w:color="auto"/>
                <w:right w:val="none" w:sz="0" w:space="0" w:color="auto"/>
              </w:divBdr>
              <w:divsChild>
                <w:div w:id="1605652074">
                  <w:marLeft w:val="0"/>
                  <w:marRight w:val="0"/>
                  <w:marTop w:val="0"/>
                  <w:marBottom w:val="0"/>
                  <w:divBdr>
                    <w:top w:val="none" w:sz="0" w:space="0" w:color="auto"/>
                    <w:left w:val="none" w:sz="0" w:space="0" w:color="auto"/>
                    <w:bottom w:val="none" w:sz="0" w:space="0" w:color="auto"/>
                    <w:right w:val="none" w:sz="0" w:space="0" w:color="auto"/>
                  </w:divBdr>
                </w:div>
              </w:divsChild>
            </w:div>
            <w:div w:id="2117753849">
              <w:marLeft w:val="0"/>
              <w:marRight w:val="0"/>
              <w:marTop w:val="0"/>
              <w:marBottom w:val="0"/>
              <w:divBdr>
                <w:top w:val="none" w:sz="0" w:space="0" w:color="auto"/>
                <w:left w:val="none" w:sz="0" w:space="0" w:color="auto"/>
                <w:bottom w:val="none" w:sz="0" w:space="0" w:color="auto"/>
                <w:right w:val="none" w:sz="0" w:space="0" w:color="auto"/>
              </w:divBdr>
              <w:divsChild>
                <w:div w:id="1149008955">
                  <w:marLeft w:val="0"/>
                  <w:marRight w:val="0"/>
                  <w:marTop w:val="0"/>
                  <w:marBottom w:val="0"/>
                  <w:divBdr>
                    <w:top w:val="none" w:sz="0" w:space="0" w:color="auto"/>
                    <w:left w:val="none" w:sz="0" w:space="0" w:color="auto"/>
                    <w:bottom w:val="none" w:sz="0" w:space="0" w:color="auto"/>
                    <w:right w:val="none" w:sz="0" w:space="0" w:color="auto"/>
                  </w:divBdr>
                </w:div>
              </w:divsChild>
            </w:div>
            <w:div w:id="2113162335">
              <w:marLeft w:val="0"/>
              <w:marRight w:val="0"/>
              <w:marTop w:val="0"/>
              <w:marBottom w:val="0"/>
              <w:divBdr>
                <w:top w:val="none" w:sz="0" w:space="0" w:color="auto"/>
                <w:left w:val="none" w:sz="0" w:space="0" w:color="auto"/>
                <w:bottom w:val="none" w:sz="0" w:space="0" w:color="auto"/>
                <w:right w:val="none" w:sz="0" w:space="0" w:color="auto"/>
              </w:divBdr>
              <w:divsChild>
                <w:div w:id="121192215">
                  <w:marLeft w:val="0"/>
                  <w:marRight w:val="0"/>
                  <w:marTop w:val="0"/>
                  <w:marBottom w:val="0"/>
                  <w:divBdr>
                    <w:top w:val="none" w:sz="0" w:space="0" w:color="auto"/>
                    <w:left w:val="none" w:sz="0" w:space="0" w:color="auto"/>
                    <w:bottom w:val="none" w:sz="0" w:space="0" w:color="auto"/>
                    <w:right w:val="none" w:sz="0" w:space="0" w:color="auto"/>
                  </w:divBdr>
                </w:div>
              </w:divsChild>
            </w:div>
            <w:div w:id="1595700144">
              <w:marLeft w:val="0"/>
              <w:marRight w:val="0"/>
              <w:marTop w:val="0"/>
              <w:marBottom w:val="0"/>
              <w:divBdr>
                <w:top w:val="none" w:sz="0" w:space="0" w:color="auto"/>
                <w:left w:val="none" w:sz="0" w:space="0" w:color="auto"/>
                <w:bottom w:val="none" w:sz="0" w:space="0" w:color="auto"/>
                <w:right w:val="none" w:sz="0" w:space="0" w:color="auto"/>
              </w:divBdr>
              <w:divsChild>
                <w:div w:id="1685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7005">
          <w:marLeft w:val="0"/>
          <w:marRight w:val="0"/>
          <w:marTop w:val="0"/>
          <w:marBottom w:val="0"/>
          <w:divBdr>
            <w:top w:val="none" w:sz="0" w:space="0" w:color="auto"/>
            <w:left w:val="none" w:sz="0" w:space="0" w:color="auto"/>
            <w:bottom w:val="none" w:sz="0" w:space="0" w:color="auto"/>
            <w:right w:val="none" w:sz="0" w:space="0" w:color="auto"/>
          </w:divBdr>
          <w:divsChild>
            <w:div w:id="1188256481">
              <w:marLeft w:val="0"/>
              <w:marRight w:val="0"/>
              <w:marTop w:val="0"/>
              <w:marBottom w:val="0"/>
              <w:divBdr>
                <w:top w:val="none" w:sz="0" w:space="0" w:color="auto"/>
                <w:left w:val="none" w:sz="0" w:space="0" w:color="auto"/>
                <w:bottom w:val="none" w:sz="0" w:space="0" w:color="auto"/>
                <w:right w:val="none" w:sz="0" w:space="0" w:color="auto"/>
              </w:divBdr>
            </w:div>
          </w:divsChild>
        </w:div>
        <w:div w:id="1310087249">
          <w:marLeft w:val="0"/>
          <w:marRight w:val="0"/>
          <w:marTop w:val="0"/>
          <w:marBottom w:val="0"/>
          <w:divBdr>
            <w:top w:val="none" w:sz="0" w:space="0" w:color="auto"/>
            <w:left w:val="none" w:sz="0" w:space="0" w:color="auto"/>
            <w:bottom w:val="none" w:sz="0" w:space="0" w:color="auto"/>
            <w:right w:val="none" w:sz="0" w:space="0" w:color="auto"/>
          </w:divBdr>
          <w:divsChild>
            <w:div w:id="1138456461">
              <w:marLeft w:val="0"/>
              <w:marRight w:val="0"/>
              <w:marTop w:val="0"/>
              <w:marBottom w:val="0"/>
              <w:divBdr>
                <w:top w:val="none" w:sz="0" w:space="0" w:color="auto"/>
                <w:left w:val="none" w:sz="0" w:space="0" w:color="auto"/>
                <w:bottom w:val="none" w:sz="0" w:space="0" w:color="auto"/>
                <w:right w:val="none" w:sz="0" w:space="0" w:color="auto"/>
              </w:divBdr>
              <w:divsChild>
                <w:div w:id="2009482180">
                  <w:marLeft w:val="0"/>
                  <w:marRight w:val="0"/>
                  <w:marTop w:val="0"/>
                  <w:marBottom w:val="0"/>
                  <w:divBdr>
                    <w:top w:val="none" w:sz="0" w:space="0" w:color="auto"/>
                    <w:left w:val="none" w:sz="0" w:space="0" w:color="auto"/>
                    <w:bottom w:val="none" w:sz="0" w:space="0" w:color="auto"/>
                    <w:right w:val="none" w:sz="0" w:space="0" w:color="auto"/>
                  </w:divBdr>
                </w:div>
              </w:divsChild>
            </w:div>
            <w:div w:id="236282433">
              <w:marLeft w:val="0"/>
              <w:marRight w:val="0"/>
              <w:marTop w:val="0"/>
              <w:marBottom w:val="0"/>
              <w:divBdr>
                <w:top w:val="none" w:sz="0" w:space="0" w:color="auto"/>
                <w:left w:val="none" w:sz="0" w:space="0" w:color="auto"/>
                <w:bottom w:val="none" w:sz="0" w:space="0" w:color="auto"/>
                <w:right w:val="none" w:sz="0" w:space="0" w:color="auto"/>
              </w:divBdr>
              <w:divsChild>
                <w:div w:id="1962374132">
                  <w:marLeft w:val="0"/>
                  <w:marRight w:val="0"/>
                  <w:marTop w:val="0"/>
                  <w:marBottom w:val="0"/>
                  <w:divBdr>
                    <w:top w:val="none" w:sz="0" w:space="0" w:color="auto"/>
                    <w:left w:val="none" w:sz="0" w:space="0" w:color="auto"/>
                    <w:bottom w:val="none" w:sz="0" w:space="0" w:color="auto"/>
                    <w:right w:val="none" w:sz="0" w:space="0" w:color="auto"/>
                  </w:divBdr>
                </w:div>
              </w:divsChild>
            </w:div>
            <w:div w:id="1420566999">
              <w:marLeft w:val="0"/>
              <w:marRight w:val="0"/>
              <w:marTop w:val="0"/>
              <w:marBottom w:val="0"/>
              <w:divBdr>
                <w:top w:val="none" w:sz="0" w:space="0" w:color="auto"/>
                <w:left w:val="none" w:sz="0" w:space="0" w:color="auto"/>
                <w:bottom w:val="none" w:sz="0" w:space="0" w:color="auto"/>
                <w:right w:val="none" w:sz="0" w:space="0" w:color="auto"/>
              </w:divBdr>
              <w:divsChild>
                <w:div w:id="203032185">
                  <w:marLeft w:val="0"/>
                  <w:marRight w:val="0"/>
                  <w:marTop w:val="0"/>
                  <w:marBottom w:val="0"/>
                  <w:divBdr>
                    <w:top w:val="none" w:sz="0" w:space="0" w:color="auto"/>
                    <w:left w:val="none" w:sz="0" w:space="0" w:color="auto"/>
                    <w:bottom w:val="none" w:sz="0" w:space="0" w:color="auto"/>
                    <w:right w:val="none" w:sz="0" w:space="0" w:color="auto"/>
                  </w:divBdr>
                </w:div>
              </w:divsChild>
            </w:div>
            <w:div w:id="228031011">
              <w:marLeft w:val="0"/>
              <w:marRight w:val="0"/>
              <w:marTop w:val="0"/>
              <w:marBottom w:val="0"/>
              <w:divBdr>
                <w:top w:val="none" w:sz="0" w:space="0" w:color="auto"/>
                <w:left w:val="none" w:sz="0" w:space="0" w:color="auto"/>
                <w:bottom w:val="none" w:sz="0" w:space="0" w:color="auto"/>
                <w:right w:val="none" w:sz="0" w:space="0" w:color="auto"/>
              </w:divBdr>
              <w:divsChild>
                <w:div w:id="8723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0281">
          <w:marLeft w:val="0"/>
          <w:marRight w:val="0"/>
          <w:marTop w:val="0"/>
          <w:marBottom w:val="0"/>
          <w:divBdr>
            <w:top w:val="none" w:sz="0" w:space="0" w:color="auto"/>
            <w:left w:val="none" w:sz="0" w:space="0" w:color="auto"/>
            <w:bottom w:val="none" w:sz="0" w:space="0" w:color="auto"/>
            <w:right w:val="none" w:sz="0" w:space="0" w:color="auto"/>
          </w:divBdr>
        </w:div>
        <w:div w:id="684794879">
          <w:marLeft w:val="0"/>
          <w:marRight w:val="0"/>
          <w:marTop w:val="0"/>
          <w:marBottom w:val="0"/>
          <w:divBdr>
            <w:top w:val="none" w:sz="0" w:space="0" w:color="auto"/>
            <w:left w:val="none" w:sz="0" w:space="0" w:color="auto"/>
            <w:bottom w:val="none" w:sz="0" w:space="0" w:color="auto"/>
            <w:right w:val="none" w:sz="0" w:space="0" w:color="auto"/>
          </w:divBdr>
          <w:divsChild>
            <w:div w:id="1333603992">
              <w:marLeft w:val="0"/>
              <w:marRight w:val="0"/>
              <w:marTop w:val="0"/>
              <w:marBottom w:val="0"/>
              <w:divBdr>
                <w:top w:val="none" w:sz="0" w:space="0" w:color="auto"/>
                <w:left w:val="none" w:sz="0" w:space="0" w:color="auto"/>
                <w:bottom w:val="none" w:sz="0" w:space="0" w:color="auto"/>
                <w:right w:val="none" w:sz="0" w:space="0" w:color="auto"/>
              </w:divBdr>
              <w:divsChild>
                <w:div w:id="1629117759">
                  <w:marLeft w:val="0"/>
                  <w:marRight w:val="0"/>
                  <w:marTop w:val="0"/>
                  <w:marBottom w:val="0"/>
                  <w:divBdr>
                    <w:top w:val="none" w:sz="0" w:space="0" w:color="auto"/>
                    <w:left w:val="none" w:sz="0" w:space="0" w:color="auto"/>
                    <w:bottom w:val="none" w:sz="0" w:space="0" w:color="auto"/>
                    <w:right w:val="none" w:sz="0" w:space="0" w:color="auto"/>
                  </w:divBdr>
                </w:div>
              </w:divsChild>
            </w:div>
            <w:div w:id="2008239449">
              <w:marLeft w:val="0"/>
              <w:marRight w:val="0"/>
              <w:marTop w:val="0"/>
              <w:marBottom w:val="0"/>
              <w:divBdr>
                <w:top w:val="none" w:sz="0" w:space="0" w:color="auto"/>
                <w:left w:val="none" w:sz="0" w:space="0" w:color="auto"/>
                <w:bottom w:val="none" w:sz="0" w:space="0" w:color="auto"/>
                <w:right w:val="none" w:sz="0" w:space="0" w:color="auto"/>
              </w:divBdr>
              <w:divsChild>
                <w:div w:id="619991586">
                  <w:marLeft w:val="0"/>
                  <w:marRight w:val="0"/>
                  <w:marTop w:val="0"/>
                  <w:marBottom w:val="0"/>
                  <w:divBdr>
                    <w:top w:val="none" w:sz="0" w:space="0" w:color="auto"/>
                    <w:left w:val="none" w:sz="0" w:space="0" w:color="auto"/>
                    <w:bottom w:val="none" w:sz="0" w:space="0" w:color="auto"/>
                    <w:right w:val="none" w:sz="0" w:space="0" w:color="auto"/>
                  </w:divBdr>
                </w:div>
              </w:divsChild>
            </w:div>
            <w:div w:id="1318069435">
              <w:marLeft w:val="0"/>
              <w:marRight w:val="0"/>
              <w:marTop w:val="0"/>
              <w:marBottom w:val="0"/>
              <w:divBdr>
                <w:top w:val="none" w:sz="0" w:space="0" w:color="auto"/>
                <w:left w:val="none" w:sz="0" w:space="0" w:color="auto"/>
                <w:bottom w:val="none" w:sz="0" w:space="0" w:color="auto"/>
                <w:right w:val="none" w:sz="0" w:space="0" w:color="auto"/>
              </w:divBdr>
              <w:divsChild>
                <w:div w:id="1822883849">
                  <w:marLeft w:val="0"/>
                  <w:marRight w:val="0"/>
                  <w:marTop w:val="0"/>
                  <w:marBottom w:val="0"/>
                  <w:divBdr>
                    <w:top w:val="none" w:sz="0" w:space="0" w:color="auto"/>
                    <w:left w:val="none" w:sz="0" w:space="0" w:color="auto"/>
                    <w:bottom w:val="none" w:sz="0" w:space="0" w:color="auto"/>
                    <w:right w:val="none" w:sz="0" w:space="0" w:color="auto"/>
                  </w:divBdr>
                </w:div>
              </w:divsChild>
            </w:div>
            <w:div w:id="335230516">
              <w:marLeft w:val="0"/>
              <w:marRight w:val="0"/>
              <w:marTop w:val="0"/>
              <w:marBottom w:val="0"/>
              <w:divBdr>
                <w:top w:val="none" w:sz="0" w:space="0" w:color="auto"/>
                <w:left w:val="none" w:sz="0" w:space="0" w:color="auto"/>
                <w:bottom w:val="none" w:sz="0" w:space="0" w:color="auto"/>
                <w:right w:val="none" w:sz="0" w:space="0" w:color="auto"/>
              </w:divBdr>
              <w:divsChild>
                <w:div w:id="999845399">
                  <w:marLeft w:val="0"/>
                  <w:marRight w:val="0"/>
                  <w:marTop w:val="0"/>
                  <w:marBottom w:val="0"/>
                  <w:divBdr>
                    <w:top w:val="none" w:sz="0" w:space="0" w:color="auto"/>
                    <w:left w:val="none" w:sz="0" w:space="0" w:color="auto"/>
                    <w:bottom w:val="none" w:sz="0" w:space="0" w:color="auto"/>
                    <w:right w:val="none" w:sz="0" w:space="0" w:color="auto"/>
                  </w:divBdr>
                </w:div>
              </w:divsChild>
            </w:div>
            <w:div w:id="1349481895">
              <w:marLeft w:val="0"/>
              <w:marRight w:val="0"/>
              <w:marTop w:val="0"/>
              <w:marBottom w:val="0"/>
              <w:divBdr>
                <w:top w:val="none" w:sz="0" w:space="0" w:color="auto"/>
                <w:left w:val="none" w:sz="0" w:space="0" w:color="auto"/>
                <w:bottom w:val="none" w:sz="0" w:space="0" w:color="auto"/>
                <w:right w:val="none" w:sz="0" w:space="0" w:color="auto"/>
              </w:divBdr>
              <w:divsChild>
                <w:div w:id="18477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380">
          <w:marLeft w:val="0"/>
          <w:marRight w:val="0"/>
          <w:marTop w:val="0"/>
          <w:marBottom w:val="0"/>
          <w:divBdr>
            <w:top w:val="none" w:sz="0" w:space="0" w:color="auto"/>
            <w:left w:val="none" w:sz="0" w:space="0" w:color="auto"/>
            <w:bottom w:val="none" w:sz="0" w:space="0" w:color="auto"/>
            <w:right w:val="none" w:sz="0" w:space="0" w:color="auto"/>
          </w:divBdr>
          <w:divsChild>
            <w:div w:id="125851852">
              <w:marLeft w:val="0"/>
              <w:marRight w:val="0"/>
              <w:marTop w:val="0"/>
              <w:marBottom w:val="0"/>
              <w:divBdr>
                <w:top w:val="none" w:sz="0" w:space="0" w:color="auto"/>
                <w:left w:val="none" w:sz="0" w:space="0" w:color="auto"/>
                <w:bottom w:val="none" w:sz="0" w:space="0" w:color="auto"/>
                <w:right w:val="none" w:sz="0" w:space="0" w:color="auto"/>
              </w:divBdr>
            </w:div>
          </w:divsChild>
        </w:div>
        <w:div w:id="201523628">
          <w:marLeft w:val="0"/>
          <w:marRight w:val="0"/>
          <w:marTop w:val="0"/>
          <w:marBottom w:val="0"/>
          <w:divBdr>
            <w:top w:val="none" w:sz="0" w:space="0" w:color="auto"/>
            <w:left w:val="none" w:sz="0" w:space="0" w:color="auto"/>
            <w:bottom w:val="none" w:sz="0" w:space="0" w:color="auto"/>
            <w:right w:val="none" w:sz="0" w:space="0" w:color="auto"/>
          </w:divBdr>
          <w:divsChild>
            <w:div w:id="1663970741">
              <w:marLeft w:val="0"/>
              <w:marRight w:val="0"/>
              <w:marTop w:val="0"/>
              <w:marBottom w:val="0"/>
              <w:divBdr>
                <w:top w:val="none" w:sz="0" w:space="0" w:color="auto"/>
                <w:left w:val="none" w:sz="0" w:space="0" w:color="auto"/>
                <w:bottom w:val="none" w:sz="0" w:space="0" w:color="auto"/>
                <w:right w:val="none" w:sz="0" w:space="0" w:color="auto"/>
              </w:divBdr>
            </w:div>
          </w:divsChild>
        </w:div>
        <w:div w:id="834489961">
          <w:marLeft w:val="0"/>
          <w:marRight w:val="0"/>
          <w:marTop w:val="0"/>
          <w:marBottom w:val="0"/>
          <w:divBdr>
            <w:top w:val="none" w:sz="0" w:space="0" w:color="auto"/>
            <w:left w:val="none" w:sz="0" w:space="0" w:color="auto"/>
            <w:bottom w:val="none" w:sz="0" w:space="0" w:color="auto"/>
            <w:right w:val="none" w:sz="0" w:space="0" w:color="auto"/>
          </w:divBdr>
          <w:divsChild>
            <w:div w:id="431248528">
              <w:marLeft w:val="0"/>
              <w:marRight w:val="0"/>
              <w:marTop w:val="0"/>
              <w:marBottom w:val="0"/>
              <w:divBdr>
                <w:top w:val="none" w:sz="0" w:space="0" w:color="auto"/>
                <w:left w:val="none" w:sz="0" w:space="0" w:color="auto"/>
                <w:bottom w:val="none" w:sz="0" w:space="0" w:color="auto"/>
                <w:right w:val="none" w:sz="0" w:space="0" w:color="auto"/>
              </w:divBdr>
            </w:div>
          </w:divsChild>
        </w:div>
        <w:div w:id="1082945834">
          <w:marLeft w:val="0"/>
          <w:marRight w:val="0"/>
          <w:marTop w:val="0"/>
          <w:marBottom w:val="0"/>
          <w:divBdr>
            <w:top w:val="none" w:sz="0" w:space="0" w:color="auto"/>
            <w:left w:val="none" w:sz="0" w:space="0" w:color="auto"/>
            <w:bottom w:val="none" w:sz="0" w:space="0" w:color="auto"/>
            <w:right w:val="none" w:sz="0" w:space="0" w:color="auto"/>
          </w:divBdr>
          <w:divsChild>
            <w:div w:id="752170156">
              <w:marLeft w:val="0"/>
              <w:marRight w:val="0"/>
              <w:marTop w:val="0"/>
              <w:marBottom w:val="0"/>
              <w:divBdr>
                <w:top w:val="none" w:sz="0" w:space="0" w:color="auto"/>
                <w:left w:val="none" w:sz="0" w:space="0" w:color="auto"/>
                <w:bottom w:val="none" w:sz="0" w:space="0" w:color="auto"/>
                <w:right w:val="none" w:sz="0" w:space="0" w:color="auto"/>
              </w:divBdr>
            </w:div>
          </w:divsChild>
        </w:div>
        <w:div w:id="670958339">
          <w:marLeft w:val="0"/>
          <w:marRight w:val="0"/>
          <w:marTop w:val="0"/>
          <w:marBottom w:val="0"/>
          <w:divBdr>
            <w:top w:val="none" w:sz="0" w:space="0" w:color="auto"/>
            <w:left w:val="none" w:sz="0" w:space="0" w:color="auto"/>
            <w:bottom w:val="none" w:sz="0" w:space="0" w:color="auto"/>
            <w:right w:val="none" w:sz="0" w:space="0" w:color="auto"/>
          </w:divBdr>
          <w:divsChild>
            <w:div w:id="2084253954">
              <w:marLeft w:val="0"/>
              <w:marRight w:val="0"/>
              <w:marTop w:val="0"/>
              <w:marBottom w:val="0"/>
              <w:divBdr>
                <w:top w:val="none" w:sz="0" w:space="0" w:color="auto"/>
                <w:left w:val="none" w:sz="0" w:space="0" w:color="auto"/>
                <w:bottom w:val="none" w:sz="0" w:space="0" w:color="auto"/>
                <w:right w:val="none" w:sz="0" w:space="0" w:color="auto"/>
              </w:divBdr>
            </w:div>
          </w:divsChild>
        </w:div>
        <w:div w:id="2065563728">
          <w:marLeft w:val="0"/>
          <w:marRight w:val="0"/>
          <w:marTop w:val="0"/>
          <w:marBottom w:val="0"/>
          <w:divBdr>
            <w:top w:val="none" w:sz="0" w:space="0" w:color="auto"/>
            <w:left w:val="none" w:sz="0" w:space="0" w:color="auto"/>
            <w:bottom w:val="none" w:sz="0" w:space="0" w:color="auto"/>
            <w:right w:val="none" w:sz="0" w:space="0" w:color="auto"/>
          </w:divBdr>
          <w:divsChild>
            <w:div w:id="163013372">
              <w:marLeft w:val="0"/>
              <w:marRight w:val="0"/>
              <w:marTop w:val="0"/>
              <w:marBottom w:val="0"/>
              <w:divBdr>
                <w:top w:val="none" w:sz="0" w:space="0" w:color="auto"/>
                <w:left w:val="none" w:sz="0" w:space="0" w:color="auto"/>
                <w:bottom w:val="none" w:sz="0" w:space="0" w:color="auto"/>
                <w:right w:val="none" w:sz="0" w:space="0" w:color="auto"/>
              </w:divBdr>
            </w:div>
          </w:divsChild>
        </w:div>
        <w:div w:id="692457102">
          <w:marLeft w:val="0"/>
          <w:marRight w:val="0"/>
          <w:marTop w:val="0"/>
          <w:marBottom w:val="0"/>
          <w:divBdr>
            <w:top w:val="none" w:sz="0" w:space="0" w:color="auto"/>
            <w:left w:val="none" w:sz="0" w:space="0" w:color="auto"/>
            <w:bottom w:val="none" w:sz="0" w:space="0" w:color="auto"/>
            <w:right w:val="none" w:sz="0" w:space="0" w:color="auto"/>
          </w:divBdr>
          <w:divsChild>
            <w:div w:id="705911358">
              <w:marLeft w:val="0"/>
              <w:marRight w:val="0"/>
              <w:marTop w:val="0"/>
              <w:marBottom w:val="0"/>
              <w:divBdr>
                <w:top w:val="none" w:sz="0" w:space="0" w:color="auto"/>
                <w:left w:val="none" w:sz="0" w:space="0" w:color="auto"/>
                <w:bottom w:val="none" w:sz="0" w:space="0" w:color="auto"/>
                <w:right w:val="none" w:sz="0" w:space="0" w:color="auto"/>
              </w:divBdr>
              <w:divsChild>
                <w:div w:id="19860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0104">
          <w:marLeft w:val="0"/>
          <w:marRight w:val="0"/>
          <w:marTop w:val="0"/>
          <w:marBottom w:val="0"/>
          <w:divBdr>
            <w:top w:val="none" w:sz="0" w:space="0" w:color="auto"/>
            <w:left w:val="none" w:sz="0" w:space="0" w:color="auto"/>
            <w:bottom w:val="none" w:sz="0" w:space="0" w:color="auto"/>
            <w:right w:val="none" w:sz="0" w:space="0" w:color="auto"/>
          </w:divBdr>
          <w:divsChild>
            <w:div w:id="1772889751">
              <w:marLeft w:val="0"/>
              <w:marRight w:val="0"/>
              <w:marTop w:val="0"/>
              <w:marBottom w:val="0"/>
              <w:divBdr>
                <w:top w:val="none" w:sz="0" w:space="0" w:color="auto"/>
                <w:left w:val="none" w:sz="0" w:space="0" w:color="auto"/>
                <w:bottom w:val="none" w:sz="0" w:space="0" w:color="auto"/>
                <w:right w:val="none" w:sz="0" w:space="0" w:color="auto"/>
              </w:divBdr>
            </w:div>
          </w:divsChild>
        </w:div>
        <w:div w:id="68237933">
          <w:marLeft w:val="0"/>
          <w:marRight w:val="0"/>
          <w:marTop w:val="0"/>
          <w:marBottom w:val="0"/>
          <w:divBdr>
            <w:top w:val="none" w:sz="0" w:space="0" w:color="auto"/>
            <w:left w:val="none" w:sz="0" w:space="0" w:color="auto"/>
            <w:bottom w:val="none" w:sz="0" w:space="0" w:color="auto"/>
            <w:right w:val="none" w:sz="0" w:space="0" w:color="auto"/>
          </w:divBdr>
          <w:divsChild>
            <w:div w:id="985934607">
              <w:marLeft w:val="0"/>
              <w:marRight w:val="0"/>
              <w:marTop w:val="0"/>
              <w:marBottom w:val="0"/>
              <w:divBdr>
                <w:top w:val="none" w:sz="0" w:space="0" w:color="auto"/>
                <w:left w:val="none" w:sz="0" w:space="0" w:color="auto"/>
                <w:bottom w:val="none" w:sz="0" w:space="0" w:color="auto"/>
                <w:right w:val="none" w:sz="0" w:space="0" w:color="auto"/>
              </w:divBdr>
              <w:divsChild>
                <w:div w:id="5096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194">
          <w:marLeft w:val="0"/>
          <w:marRight w:val="0"/>
          <w:marTop w:val="0"/>
          <w:marBottom w:val="0"/>
          <w:divBdr>
            <w:top w:val="none" w:sz="0" w:space="0" w:color="auto"/>
            <w:left w:val="none" w:sz="0" w:space="0" w:color="auto"/>
            <w:bottom w:val="none" w:sz="0" w:space="0" w:color="auto"/>
            <w:right w:val="none" w:sz="0" w:space="0" w:color="auto"/>
          </w:divBdr>
          <w:divsChild>
            <w:div w:id="296574126">
              <w:marLeft w:val="0"/>
              <w:marRight w:val="0"/>
              <w:marTop w:val="0"/>
              <w:marBottom w:val="0"/>
              <w:divBdr>
                <w:top w:val="none" w:sz="0" w:space="0" w:color="auto"/>
                <w:left w:val="none" w:sz="0" w:space="0" w:color="auto"/>
                <w:bottom w:val="none" w:sz="0" w:space="0" w:color="auto"/>
                <w:right w:val="none" w:sz="0" w:space="0" w:color="auto"/>
              </w:divBdr>
            </w:div>
          </w:divsChild>
        </w:div>
        <w:div w:id="1059285765">
          <w:marLeft w:val="0"/>
          <w:marRight w:val="0"/>
          <w:marTop w:val="0"/>
          <w:marBottom w:val="0"/>
          <w:divBdr>
            <w:top w:val="none" w:sz="0" w:space="0" w:color="auto"/>
            <w:left w:val="none" w:sz="0" w:space="0" w:color="auto"/>
            <w:bottom w:val="none" w:sz="0" w:space="0" w:color="auto"/>
            <w:right w:val="none" w:sz="0" w:space="0" w:color="auto"/>
          </w:divBdr>
          <w:divsChild>
            <w:div w:id="1485584808">
              <w:marLeft w:val="0"/>
              <w:marRight w:val="0"/>
              <w:marTop w:val="0"/>
              <w:marBottom w:val="0"/>
              <w:divBdr>
                <w:top w:val="none" w:sz="0" w:space="0" w:color="auto"/>
                <w:left w:val="none" w:sz="0" w:space="0" w:color="auto"/>
                <w:bottom w:val="none" w:sz="0" w:space="0" w:color="auto"/>
                <w:right w:val="none" w:sz="0" w:space="0" w:color="auto"/>
              </w:divBdr>
              <w:divsChild>
                <w:div w:id="250630389">
                  <w:marLeft w:val="0"/>
                  <w:marRight w:val="0"/>
                  <w:marTop w:val="0"/>
                  <w:marBottom w:val="0"/>
                  <w:divBdr>
                    <w:top w:val="none" w:sz="0" w:space="0" w:color="auto"/>
                    <w:left w:val="none" w:sz="0" w:space="0" w:color="auto"/>
                    <w:bottom w:val="none" w:sz="0" w:space="0" w:color="auto"/>
                    <w:right w:val="none" w:sz="0" w:space="0" w:color="auto"/>
                  </w:divBdr>
                </w:div>
              </w:divsChild>
            </w:div>
            <w:div w:id="1048456387">
              <w:marLeft w:val="0"/>
              <w:marRight w:val="0"/>
              <w:marTop w:val="0"/>
              <w:marBottom w:val="0"/>
              <w:divBdr>
                <w:top w:val="none" w:sz="0" w:space="0" w:color="auto"/>
                <w:left w:val="none" w:sz="0" w:space="0" w:color="auto"/>
                <w:bottom w:val="none" w:sz="0" w:space="0" w:color="auto"/>
                <w:right w:val="none" w:sz="0" w:space="0" w:color="auto"/>
              </w:divBdr>
              <w:divsChild>
                <w:div w:id="19165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9367">
          <w:marLeft w:val="0"/>
          <w:marRight w:val="0"/>
          <w:marTop w:val="0"/>
          <w:marBottom w:val="0"/>
          <w:divBdr>
            <w:top w:val="none" w:sz="0" w:space="0" w:color="auto"/>
            <w:left w:val="none" w:sz="0" w:space="0" w:color="auto"/>
            <w:bottom w:val="none" w:sz="0" w:space="0" w:color="auto"/>
            <w:right w:val="none" w:sz="0" w:space="0" w:color="auto"/>
          </w:divBdr>
          <w:divsChild>
            <w:div w:id="1207916162">
              <w:marLeft w:val="0"/>
              <w:marRight w:val="0"/>
              <w:marTop w:val="0"/>
              <w:marBottom w:val="0"/>
              <w:divBdr>
                <w:top w:val="none" w:sz="0" w:space="0" w:color="auto"/>
                <w:left w:val="none" w:sz="0" w:space="0" w:color="auto"/>
                <w:bottom w:val="none" w:sz="0" w:space="0" w:color="auto"/>
                <w:right w:val="none" w:sz="0" w:space="0" w:color="auto"/>
              </w:divBdr>
              <w:divsChild>
                <w:div w:id="1341349393">
                  <w:marLeft w:val="0"/>
                  <w:marRight w:val="0"/>
                  <w:marTop w:val="0"/>
                  <w:marBottom w:val="0"/>
                  <w:divBdr>
                    <w:top w:val="none" w:sz="0" w:space="0" w:color="auto"/>
                    <w:left w:val="none" w:sz="0" w:space="0" w:color="auto"/>
                    <w:bottom w:val="none" w:sz="0" w:space="0" w:color="auto"/>
                    <w:right w:val="none" w:sz="0" w:space="0" w:color="auto"/>
                  </w:divBdr>
                </w:div>
              </w:divsChild>
            </w:div>
            <w:div w:id="23989770">
              <w:marLeft w:val="0"/>
              <w:marRight w:val="0"/>
              <w:marTop w:val="0"/>
              <w:marBottom w:val="0"/>
              <w:divBdr>
                <w:top w:val="none" w:sz="0" w:space="0" w:color="auto"/>
                <w:left w:val="none" w:sz="0" w:space="0" w:color="auto"/>
                <w:bottom w:val="none" w:sz="0" w:space="0" w:color="auto"/>
                <w:right w:val="none" w:sz="0" w:space="0" w:color="auto"/>
              </w:divBdr>
              <w:divsChild>
                <w:div w:id="15710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400">
          <w:marLeft w:val="0"/>
          <w:marRight w:val="0"/>
          <w:marTop w:val="0"/>
          <w:marBottom w:val="0"/>
          <w:divBdr>
            <w:top w:val="none" w:sz="0" w:space="0" w:color="auto"/>
            <w:left w:val="none" w:sz="0" w:space="0" w:color="auto"/>
            <w:bottom w:val="none" w:sz="0" w:space="0" w:color="auto"/>
            <w:right w:val="none" w:sz="0" w:space="0" w:color="auto"/>
          </w:divBdr>
          <w:divsChild>
            <w:div w:id="1768385727">
              <w:marLeft w:val="0"/>
              <w:marRight w:val="0"/>
              <w:marTop w:val="0"/>
              <w:marBottom w:val="0"/>
              <w:divBdr>
                <w:top w:val="none" w:sz="0" w:space="0" w:color="auto"/>
                <w:left w:val="none" w:sz="0" w:space="0" w:color="auto"/>
                <w:bottom w:val="none" w:sz="0" w:space="0" w:color="auto"/>
                <w:right w:val="none" w:sz="0" w:space="0" w:color="auto"/>
              </w:divBdr>
              <w:divsChild>
                <w:div w:id="722798618">
                  <w:marLeft w:val="0"/>
                  <w:marRight w:val="0"/>
                  <w:marTop w:val="0"/>
                  <w:marBottom w:val="0"/>
                  <w:divBdr>
                    <w:top w:val="none" w:sz="0" w:space="0" w:color="auto"/>
                    <w:left w:val="none" w:sz="0" w:space="0" w:color="auto"/>
                    <w:bottom w:val="none" w:sz="0" w:space="0" w:color="auto"/>
                    <w:right w:val="none" w:sz="0" w:space="0" w:color="auto"/>
                  </w:divBdr>
                </w:div>
              </w:divsChild>
            </w:div>
            <w:div w:id="1688555230">
              <w:marLeft w:val="0"/>
              <w:marRight w:val="0"/>
              <w:marTop w:val="0"/>
              <w:marBottom w:val="0"/>
              <w:divBdr>
                <w:top w:val="none" w:sz="0" w:space="0" w:color="auto"/>
                <w:left w:val="none" w:sz="0" w:space="0" w:color="auto"/>
                <w:bottom w:val="none" w:sz="0" w:space="0" w:color="auto"/>
                <w:right w:val="none" w:sz="0" w:space="0" w:color="auto"/>
              </w:divBdr>
              <w:divsChild>
                <w:div w:id="2099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80">
          <w:marLeft w:val="0"/>
          <w:marRight w:val="0"/>
          <w:marTop w:val="0"/>
          <w:marBottom w:val="0"/>
          <w:divBdr>
            <w:top w:val="none" w:sz="0" w:space="0" w:color="auto"/>
            <w:left w:val="none" w:sz="0" w:space="0" w:color="auto"/>
            <w:bottom w:val="none" w:sz="0" w:space="0" w:color="auto"/>
            <w:right w:val="none" w:sz="0" w:space="0" w:color="auto"/>
          </w:divBdr>
          <w:divsChild>
            <w:div w:id="512456206">
              <w:marLeft w:val="0"/>
              <w:marRight w:val="0"/>
              <w:marTop w:val="0"/>
              <w:marBottom w:val="0"/>
              <w:divBdr>
                <w:top w:val="none" w:sz="0" w:space="0" w:color="auto"/>
                <w:left w:val="none" w:sz="0" w:space="0" w:color="auto"/>
                <w:bottom w:val="none" w:sz="0" w:space="0" w:color="auto"/>
                <w:right w:val="none" w:sz="0" w:space="0" w:color="auto"/>
              </w:divBdr>
              <w:divsChild>
                <w:div w:id="1024092118">
                  <w:marLeft w:val="0"/>
                  <w:marRight w:val="0"/>
                  <w:marTop w:val="0"/>
                  <w:marBottom w:val="0"/>
                  <w:divBdr>
                    <w:top w:val="none" w:sz="0" w:space="0" w:color="auto"/>
                    <w:left w:val="none" w:sz="0" w:space="0" w:color="auto"/>
                    <w:bottom w:val="none" w:sz="0" w:space="0" w:color="auto"/>
                    <w:right w:val="none" w:sz="0" w:space="0" w:color="auto"/>
                  </w:divBdr>
                </w:div>
              </w:divsChild>
            </w:div>
            <w:div w:id="36398647">
              <w:marLeft w:val="0"/>
              <w:marRight w:val="0"/>
              <w:marTop w:val="0"/>
              <w:marBottom w:val="0"/>
              <w:divBdr>
                <w:top w:val="none" w:sz="0" w:space="0" w:color="auto"/>
                <w:left w:val="none" w:sz="0" w:space="0" w:color="auto"/>
                <w:bottom w:val="none" w:sz="0" w:space="0" w:color="auto"/>
                <w:right w:val="none" w:sz="0" w:space="0" w:color="auto"/>
              </w:divBdr>
              <w:divsChild>
                <w:div w:id="549073300">
                  <w:marLeft w:val="0"/>
                  <w:marRight w:val="0"/>
                  <w:marTop w:val="0"/>
                  <w:marBottom w:val="0"/>
                  <w:divBdr>
                    <w:top w:val="none" w:sz="0" w:space="0" w:color="auto"/>
                    <w:left w:val="none" w:sz="0" w:space="0" w:color="auto"/>
                    <w:bottom w:val="none" w:sz="0" w:space="0" w:color="auto"/>
                    <w:right w:val="none" w:sz="0" w:space="0" w:color="auto"/>
                  </w:divBdr>
                </w:div>
              </w:divsChild>
            </w:div>
            <w:div w:id="719593103">
              <w:marLeft w:val="0"/>
              <w:marRight w:val="0"/>
              <w:marTop w:val="0"/>
              <w:marBottom w:val="0"/>
              <w:divBdr>
                <w:top w:val="none" w:sz="0" w:space="0" w:color="auto"/>
                <w:left w:val="none" w:sz="0" w:space="0" w:color="auto"/>
                <w:bottom w:val="none" w:sz="0" w:space="0" w:color="auto"/>
                <w:right w:val="none" w:sz="0" w:space="0" w:color="auto"/>
              </w:divBdr>
              <w:divsChild>
                <w:div w:id="2098600746">
                  <w:marLeft w:val="0"/>
                  <w:marRight w:val="0"/>
                  <w:marTop w:val="0"/>
                  <w:marBottom w:val="0"/>
                  <w:divBdr>
                    <w:top w:val="none" w:sz="0" w:space="0" w:color="auto"/>
                    <w:left w:val="none" w:sz="0" w:space="0" w:color="auto"/>
                    <w:bottom w:val="none" w:sz="0" w:space="0" w:color="auto"/>
                    <w:right w:val="none" w:sz="0" w:space="0" w:color="auto"/>
                  </w:divBdr>
                </w:div>
              </w:divsChild>
            </w:div>
            <w:div w:id="877470335">
              <w:marLeft w:val="0"/>
              <w:marRight w:val="0"/>
              <w:marTop w:val="0"/>
              <w:marBottom w:val="0"/>
              <w:divBdr>
                <w:top w:val="none" w:sz="0" w:space="0" w:color="auto"/>
                <w:left w:val="none" w:sz="0" w:space="0" w:color="auto"/>
                <w:bottom w:val="none" w:sz="0" w:space="0" w:color="auto"/>
                <w:right w:val="none" w:sz="0" w:space="0" w:color="auto"/>
              </w:divBdr>
              <w:divsChild>
                <w:div w:id="1747651329">
                  <w:marLeft w:val="0"/>
                  <w:marRight w:val="0"/>
                  <w:marTop w:val="0"/>
                  <w:marBottom w:val="0"/>
                  <w:divBdr>
                    <w:top w:val="none" w:sz="0" w:space="0" w:color="auto"/>
                    <w:left w:val="none" w:sz="0" w:space="0" w:color="auto"/>
                    <w:bottom w:val="none" w:sz="0" w:space="0" w:color="auto"/>
                    <w:right w:val="none" w:sz="0" w:space="0" w:color="auto"/>
                  </w:divBdr>
                </w:div>
              </w:divsChild>
            </w:div>
            <w:div w:id="750977799">
              <w:marLeft w:val="0"/>
              <w:marRight w:val="0"/>
              <w:marTop w:val="0"/>
              <w:marBottom w:val="0"/>
              <w:divBdr>
                <w:top w:val="none" w:sz="0" w:space="0" w:color="auto"/>
                <w:left w:val="none" w:sz="0" w:space="0" w:color="auto"/>
                <w:bottom w:val="none" w:sz="0" w:space="0" w:color="auto"/>
                <w:right w:val="none" w:sz="0" w:space="0" w:color="auto"/>
              </w:divBdr>
              <w:divsChild>
                <w:div w:id="1635863135">
                  <w:marLeft w:val="0"/>
                  <w:marRight w:val="0"/>
                  <w:marTop w:val="0"/>
                  <w:marBottom w:val="0"/>
                  <w:divBdr>
                    <w:top w:val="none" w:sz="0" w:space="0" w:color="auto"/>
                    <w:left w:val="none" w:sz="0" w:space="0" w:color="auto"/>
                    <w:bottom w:val="none" w:sz="0" w:space="0" w:color="auto"/>
                    <w:right w:val="none" w:sz="0" w:space="0" w:color="auto"/>
                  </w:divBdr>
                </w:div>
              </w:divsChild>
            </w:div>
            <w:div w:id="1219591342">
              <w:marLeft w:val="0"/>
              <w:marRight w:val="0"/>
              <w:marTop w:val="0"/>
              <w:marBottom w:val="0"/>
              <w:divBdr>
                <w:top w:val="none" w:sz="0" w:space="0" w:color="auto"/>
                <w:left w:val="none" w:sz="0" w:space="0" w:color="auto"/>
                <w:bottom w:val="none" w:sz="0" w:space="0" w:color="auto"/>
                <w:right w:val="none" w:sz="0" w:space="0" w:color="auto"/>
              </w:divBdr>
              <w:divsChild>
                <w:div w:id="663246899">
                  <w:marLeft w:val="0"/>
                  <w:marRight w:val="0"/>
                  <w:marTop w:val="0"/>
                  <w:marBottom w:val="0"/>
                  <w:divBdr>
                    <w:top w:val="none" w:sz="0" w:space="0" w:color="auto"/>
                    <w:left w:val="none" w:sz="0" w:space="0" w:color="auto"/>
                    <w:bottom w:val="none" w:sz="0" w:space="0" w:color="auto"/>
                    <w:right w:val="none" w:sz="0" w:space="0" w:color="auto"/>
                  </w:divBdr>
                </w:div>
              </w:divsChild>
            </w:div>
            <w:div w:id="963541459">
              <w:marLeft w:val="0"/>
              <w:marRight w:val="0"/>
              <w:marTop w:val="0"/>
              <w:marBottom w:val="0"/>
              <w:divBdr>
                <w:top w:val="none" w:sz="0" w:space="0" w:color="auto"/>
                <w:left w:val="none" w:sz="0" w:space="0" w:color="auto"/>
                <w:bottom w:val="none" w:sz="0" w:space="0" w:color="auto"/>
                <w:right w:val="none" w:sz="0" w:space="0" w:color="auto"/>
              </w:divBdr>
              <w:divsChild>
                <w:div w:id="1519999604">
                  <w:marLeft w:val="0"/>
                  <w:marRight w:val="0"/>
                  <w:marTop w:val="0"/>
                  <w:marBottom w:val="0"/>
                  <w:divBdr>
                    <w:top w:val="none" w:sz="0" w:space="0" w:color="auto"/>
                    <w:left w:val="none" w:sz="0" w:space="0" w:color="auto"/>
                    <w:bottom w:val="none" w:sz="0" w:space="0" w:color="auto"/>
                    <w:right w:val="none" w:sz="0" w:space="0" w:color="auto"/>
                  </w:divBdr>
                </w:div>
              </w:divsChild>
            </w:div>
            <w:div w:id="695234542">
              <w:marLeft w:val="0"/>
              <w:marRight w:val="0"/>
              <w:marTop w:val="0"/>
              <w:marBottom w:val="0"/>
              <w:divBdr>
                <w:top w:val="none" w:sz="0" w:space="0" w:color="auto"/>
                <w:left w:val="none" w:sz="0" w:space="0" w:color="auto"/>
                <w:bottom w:val="none" w:sz="0" w:space="0" w:color="auto"/>
                <w:right w:val="none" w:sz="0" w:space="0" w:color="auto"/>
              </w:divBdr>
              <w:divsChild>
                <w:div w:id="1004211559">
                  <w:marLeft w:val="0"/>
                  <w:marRight w:val="0"/>
                  <w:marTop w:val="0"/>
                  <w:marBottom w:val="0"/>
                  <w:divBdr>
                    <w:top w:val="none" w:sz="0" w:space="0" w:color="auto"/>
                    <w:left w:val="none" w:sz="0" w:space="0" w:color="auto"/>
                    <w:bottom w:val="none" w:sz="0" w:space="0" w:color="auto"/>
                    <w:right w:val="none" w:sz="0" w:space="0" w:color="auto"/>
                  </w:divBdr>
                </w:div>
              </w:divsChild>
            </w:div>
            <w:div w:id="1143817542">
              <w:marLeft w:val="0"/>
              <w:marRight w:val="0"/>
              <w:marTop w:val="0"/>
              <w:marBottom w:val="0"/>
              <w:divBdr>
                <w:top w:val="none" w:sz="0" w:space="0" w:color="auto"/>
                <w:left w:val="none" w:sz="0" w:space="0" w:color="auto"/>
                <w:bottom w:val="none" w:sz="0" w:space="0" w:color="auto"/>
                <w:right w:val="none" w:sz="0" w:space="0" w:color="auto"/>
              </w:divBdr>
              <w:divsChild>
                <w:div w:id="415982290">
                  <w:marLeft w:val="0"/>
                  <w:marRight w:val="0"/>
                  <w:marTop w:val="0"/>
                  <w:marBottom w:val="0"/>
                  <w:divBdr>
                    <w:top w:val="none" w:sz="0" w:space="0" w:color="auto"/>
                    <w:left w:val="none" w:sz="0" w:space="0" w:color="auto"/>
                    <w:bottom w:val="none" w:sz="0" w:space="0" w:color="auto"/>
                    <w:right w:val="none" w:sz="0" w:space="0" w:color="auto"/>
                  </w:divBdr>
                </w:div>
              </w:divsChild>
            </w:div>
            <w:div w:id="1045065192">
              <w:marLeft w:val="0"/>
              <w:marRight w:val="0"/>
              <w:marTop w:val="0"/>
              <w:marBottom w:val="0"/>
              <w:divBdr>
                <w:top w:val="none" w:sz="0" w:space="0" w:color="auto"/>
                <w:left w:val="none" w:sz="0" w:space="0" w:color="auto"/>
                <w:bottom w:val="none" w:sz="0" w:space="0" w:color="auto"/>
                <w:right w:val="none" w:sz="0" w:space="0" w:color="auto"/>
              </w:divBdr>
              <w:divsChild>
                <w:div w:id="409811857">
                  <w:marLeft w:val="0"/>
                  <w:marRight w:val="0"/>
                  <w:marTop w:val="0"/>
                  <w:marBottom w:val="0"/>
                  <w:divBdr>
                    <w:top w:val="none" w:sz="0" w:space="0" w:color="auto"/>
                    <w:left w:val="none" w:sz="0" w:space="0" w:color="auto"/>
                    <w:bottom w:val="none" w:sz="0" w:space="0" w:color="auto"/>
                    <w:right w:val="none" w:sz="0" w:space="0" w:color="auto"/>
                  </w:divBdr>
                </w:div>
              </w:divsChild>
            </w:div>
            <w:div w:id="90443442">
              <w:marLeft w:val="0"/>
              <w:marRight w:val="0"/>
              <w:marTop w:val="0"/>
              <w:marBottom w:val="0"/>
              <w:divBdr>
                <w:top w:val="none" w:sz="0" w:space="0" w:color="auto"/>
                <w:left w:val="none" w:sz="0" w:space="0" w:color="auto"/>
                <w:bottom w:val="none" w:sz="0" w:space="0" w:color="auto"/>
                <w:right w:val="none" w:sz="0" w:space="0" w:color="auto"/>
              </w:divBdr>
              <w:divsChild>
                <w:div w:id="353920928">
                  <w:marLeft w:val="0"/>
                  <w:marRight w:val="0"/>
                  <w:marTop w:val="0"/>
                  <w:marBottom w:val="0"/>
                  <w:divBdr>
                    <w:top w:val="none" w:sz="0" w:space="0" w:color="auto"/>
                    <w:left w:val="none" w:sz="0" w:space="0" w:color="auto"/>
                    <w:bottom w:val="none" w:sz="0" w:space="0" w:color="auto"/>
                    <w:right w:val="none" w:sz="0" w:space="0" w:color="auto"/>
                  </w:divBdr>
                </w:div>
              </w:divsChild>
            </w:div>
            <w:div w:id="334462666">
              <w:marLeft w:val="0"/>
              <w:marRight w:val="0"/>
              <w:marTop w:val="0"/>
              <w:marBottom w:val="0"/>
              <w:divBdr>
                <w:top w:val="none" w:sz="0" w:space="0" w:color="auto"/>
                <w:left w:val="none" w:sz="0" w:space="0" w:color="auto"/>
                <w:bottom w:val="none" w:sz="0" w:space="0" w:color="auto"/>
                <w:right w:val="none" w:sz="0" w:space="0" w:color="auto"/>
              </w:divBdr>
              <w:divsChild>
                <w:div w:id="1128357938">
                  <w:marLeft w:val="0"/>
                  <w:marRight w:val="0"/>
                  <w:marTop w:val="0"/>
                  <w:marBottom w:val="0"/>
                  <w:divBdr>
                    <w:top w:val="none" w:sz="0" w:space="0" w:color="auto"/>
                    <w:left w:val="none" w:sz="0" w:space="0" w:color="auto"/>
                    <w:bottom w:val="none" w:sz="0" w:space="0" w:color="auto"/>
                    <w:right w:val="none" w:sz="0" w:space="0" w:color="auto"/>
                  </w:divBdr>
                </w:div>
              </w:divsChild>
            </w:div>
            <w:div w:id="917249017">
              <w:marLeft w:val="0"/>
              <w:marRight w:val="0"/>
              <w:marTop w:val="0"/>
              <w:marBottom w:val="0"/>
              <w:divBdr>
                <w:top w:val="none" w:sz="0" w:space="0" w:color="auto"/>
                <w:left w:val="none" w:sz="0" w:space="0" w:color="auto"/>
                <w:bottom w:val="none" w:sz="0" w:space="0" w:color="auto"/>
                <w:right w:val="none" w:sz="0" w:space="0" w:color="auto"/>
              </w:divBdr>
              <w:divsChild>
                <w:div w:id="1258758935">
                  <w:marLeft w:val="0"/>
                  <w:marRight w:val="0"/>
                  <w:marTop w:val="0"/>
                  <w:marBottom w:val="0"/>
                  <w:divBdr>
                    <w:top w:val="none" w:sz="0" w:space="0" w:color="auto"/>
                    <w:left w:val="none" w:sz="0" w:space="0" w:color="auto"/>
                    <w:bottom w:val="none" w:sz="0" w:space="0" w:color="auto"/>
                    <w:right w:val="none" w:sz="0" w:space="0" w:color="auto"/>
                  </w:divBdr>
                </w:div>
              </w:divsChild>
            </w:div>
            <w:div w:id="1489906418">
              <w:marLeft w:val="0"/>
              <w:marRight w:val="0"/>
              <w:marTop w:val="0"/>
              <w:marBottom w:val="0"/>
              <w:divBdr>
                <w:top w:val="none" w:sz="0" w:space="0" w:color="auto"/>
                <w:left w:val="none" w:sz="0" w:space="0" w:color="auto"/>
                <w:bottom w:val="none" w:sz="0" w:space="0" w:color="auto"/>
                <w:right w:val="none" w:sz="0" w:space="0" w:color="auto"/>
              </w:divBdr>
              <w:divsChild>
                <w:div w:id="697123590">
                  <w:marLeft w:val="0"/>
                  <w:marRight w:val="0"/>
                  <w:marTop w:val="0"/>
                  <w:marBottom w:val="0"/>
                  <w:divBdr>
                    <w:top w:val="none" w:sz="0" w:space="0" w:color="auto"/>
                    <w:left w:val="none" w:sz="0" w:space="0" w:color="auto"/>
                    <w:bottom w:val="none" w:sz="0" w:space="0" w:color="auto"/>
                    <w:right w:val="none" w:sz="0" w:space="0" w:color="auto"/>
                  </w:divBdr>
                </w:div>
              </w:divsChild>
            </w:div>
            <w:div w:id="1168329809">
              <w:marLeft w:val="0"/>
              <w:marRight w:val="0"/>
              <w:marTop w:val="0"/>
              <w:marBottom w:val="0"/>
              <w:divBdr>
                <w:top w:val="none" w:sz="0" w:space="0" w:color="auto"/>
                <w:left w:val="none" w:sz="0" w:space="0" w:color="auto"/>
                <w:bottom w:val="none" w:sz="0" w:space="0" w:color="auto"/>
                <w:right w:val="none" w:sz="0" w:space="0" w:color="auto"/>
              </w:divBdr>
              <w:divsChild>
                <w:div w:id="198780552">
                  <w:marLeft w:val="0"/>
                  <w:marRight w:val="0"/>
                  <w:marTop w:val="0"/>
                  <w:marBottom w:val="0"/>
                  <w:divBdr>
                    <w:top w:val="none" w:sz="0" w:space="0" w:color="auto"/>
                    <w:left w:val="none" w:sz="0" w:space="0" w:color="auto"/>
                    <w:bottom w:val="none" w:sz="0" w:space="0" w:color="auto"/>
                    <w:right w:val="none" w:sz="0" w:space="0" w:color="auto"/>
                  </w:divBdr>
                </w:div>
              </w:divsChild>
            </w:div>
            <w:div w:id="1510606770">
              <w:marLeft w:val="0"/>
              <w:marRight w:val="0"/>
              <w:marTop w:val="0"/>
              <w:marBottom w:val="0"/>
              <w:divBdr>
                <w:top w:val="none" w:sz="0" w:space="0" w:color="auto"/>
                <w:left w:val="none" w:sz="0" w:space="0" w:color="auto"/>
                <w:bottom w:val="none" w:sz="0" w:space="0" w:color="auto"/>
                <w:right w:val="none" w:sz="0" w:space="0" w:color="auto"/>
              </w:divBdr>
              <w:divsChild>
                <w:div w:id="1401564973">
                  <w:marLeft w:val="0"/>
                  <w:marRight w:val="0"/>
                  <w:marTop w:val="0"/>
                  <w:marBottom w:val="0"/>
                  <w:divBdr>
                    <w:top w:val="none" w:sz="0" w:space="0" w:color="auto"/>
                    <w:left w:val="none" w:sz="0" w:space="0" w:color="auto"/>
                    <w:bottom w:val="none" w:sz="0" w:space="0" w:color="auto"/>
                    <w:right w:val="none" w:sz="0" w:space="0" w:color="auto"/>
                  </w:divBdr>
                </w:div>
              </w:divsChild>
            </w:div>
            <w:div w:id="2110927279">
              <w:marLeft w:val="0"/>
              <w:marRight w:val="0"/>
              <w:marTop w:val="0"/>
              <w:marBottom w:val="0"/>
              <w:divBdr>
                <w:top w:val="none" w:sz="0" w:space="0" w:color="auto"/>
                <w:left w:val="none" w:sz="0" w:space="0" w:color="auto"/>
                <w:bottom w:val="none" w:sz="0" w:space="0" w:color="auto"/>
                <w:right w:val="none" w:sz="0" w:space="0" w:color="auto"/>
              </w:divBdr>
              <w:divsChild>
                <w:div w:id="9120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2597">
          <w:marLeft w:val="0"/>
          <w:marRight w:val="0"/>
          <w:marTop w:val="0"/>
          <w:marBottom w:val="0"/>
          <w:divBdr>
            <w:top w:val="none" w:sz="0" w:space="0" w:color="auto"/>
            <w:left w:val="none" w:sz="0" w:space="0" w:color="auto"/>
            <w:bottom w:val="none" w:sz="0" w:space="0" w:color="auto"/>
            <w:right w:val="none" w:sz="0" w:space="0" w:color="auto"/>
          </w:divBdr>
          <w:divsChild>
            <w:div w:id="2060788211">
              <w:marLeft w:val="0"/>
              <w:marRight w:val="0"/>
              <w:marTop w:val="0"/>
              <w:marBottom w:val="0"/>
              <w:divBdr>
                <w:top w:val="none" w:sz="0" w:space="0" w:color="auto"/>
                <w:left w:val="none" w:sz="0" w:space="0" w:color="auto"/>
                <w:bottom w:val="none" w:sz="0" w:space="0" w:color="auto"/>
                <w:right w:val="none" w:sz="0" w:space="0" w:color="auto"/>
              </w:divBdr>
            </w:div>
          </w:divsChild>
        </w:div>
        <w:div w:id="1560166832">
          <w:marLeft w:val="0"/>
          <w:marRight w:val="0"/>
          <w:marTop w:val="0"/>
          <w:marBottom w:val="0"/>
          <w:divBdr>
            <w:top w:val="none" w:sz="0" w:space="0" w:color="auto"/>
            <w:left w:val="none" w:sz="0" w:space="0" w:color="auto"/>
            <w:bottom w:val="none" w:sz="0" w:space="0" w:color="auto"/>
            <w:right w:val="none" w:sz="0" w:space="0" w:color="auto"/>
          </w:divBdr>
          <w:divsChild>
            <w:div w:id="249044192">
              <w:marLeft w:val="0"/>
              <w:marRight w:val="0"/>
              <w:marTop w:val="0"/>
              <w:marBottom w:val="0"/>
              <w:divBdr>
                <w:top w:val="none" w:sz="0" w:space="0" w:color="auto"/>
                <w:left w:val="none" w:sz="0" w:space="0" w:color="auto"/>
                <w:bottom w:val="none" w:sz="0" w:space="0" w:color="auto"/>
                <w:right w:val="none" w:sz="0" w:space="0" w:color="auto"/>
              </w:divBdr>
            </w:div>
          </w:divsChild>
        </w:div>
        <w:div w:id="279654147">
          <w:marLeft w:val="0"/>
          <w:marRight w:val="0"/>
          <w:marTop w:val="0"/>
          <w:marBottom w:val="0"/>
          <w:divBdr>
            <w:top w:val="none" w:sz="0" w:space="0" w:color="auto"/>
            <w:left w:val="none" w:sz="0" w:space="0" w:color="auto"/>
            <w:bottom w:val="none" w:sz="0" w:space="0" w:color="auto"/>
            <w:right w:val="none" w:sz="0" w:space="0" w:color="auto"/>
          </w:divBdr>
          <w:divsChild>
            <w:div w:id="414283658">
              <w:marLeft w:val="0"/>
              <w:marRight w:val="0"/>
              <w:marTop w:val="0"/>
              <w:marBottom w:val="0"/>
              <w:divBdr>
                <w:top w:val="none" w:sz="0" w:space="0" w:color="auto"/>
                <w:left w:val="none" w:sz="0" w:space="0" w:color="auto"/>
                <w:bottom w:val="none" w:sz="0" w:space="0" w:color="auto"/>
                <w:right w:val="none" w:sz="0" w:space="0" w:color="auto"/>
              </w:divBdr>
            </w:div>
          </w:divsChild>
        </w:div>
        <w:div w:id="1121338627">
          <w:marLeft w:val="0"/>
          <w:marRight w:val="0"/>
          <w:marTop w:val="0"/>
          <w:marBottom w:val="0"/>
          <w:divBdr>
            <w:top w:val="none" w:sz="0" w:space="0" w:color="auto"/>
            <w:left w:val="none" w:sz="0" w:space="0" w:color="auto"/>
            <w:bottom w:val="none" w:sz="0" w:space="0" w:color="auto"/>
            <w:right w:val="none" w:sz="0" w:space="0" w:color="auto"/>
          </w:divBdr>
          <w:divsChild>
            <w:div w:id="697320301">
              <w:marLeft w:val="0"/>
              <w:marRight w:val="0"/>
              <w:marTop w:val="0"/>
              <w:marBottom w:val="0"/>
              <w:divBdr>
                <w:top w:val="none" w:sz="0" w:space="0" w:color="auto"/>
                <w:left w:val="none" w:sz="0" w:space="0" w:color="auto"/>
                <w:bottom w:val="none" w:sz="0" w:space="0" w:color="auto"/>
                <w:right w:val="none" w:sz="0" w:space="0" w:color="auto"/>
              </w:divBdr>
            </w:div>
          </w:divsChild>
        </w:div>
        <w:div w:id="698891919">
          <w:marLeft w:val="0"/>
          <w:marRight w:val="0"/>
          <w:marTop w:val="0"/>
          <w:marBottom w:val="0"/>
          <w:divBdr>
            <w:top w:val="none" w:sz="0" w:space="0" w:color="auto"/>
            <w:left w:val="none" w:sz="0" w:space="0" w:color="auto"/>
            <w:bottom w:val="none" w:sz="0" w:space="0" w:color="auto"/>
            <w:right w:val="none" w:sz="0" w:space="0" w:color="auto"/>
          </w:divBdr>
          <w:divsChild>
            <w:div w:id="557517586">
              <w:marLeft w:val="0"/>
              <w:marRight w:val="0"/>
              <w:marTop w:val="0"/>
              <w:marBottom w:val="0"/>
              <w:divBdr>
                <w:top w:val="none" w:sz="0" w:space="0" w:color="auto"/>
                <w:left w:val="none" w:sz="0" w:space="0" w:color="auto"/>
                <w:bottom w:val="none" w:sz="0" w:space="0" w:color="auto"/>
                <w:right w:val="none" w:sz="0" w:space="0" w:color="auto"/>
              </w:divBdr>
            </w:div>
          </w:divsChild>
        </w:div>
        <w:div w:id="1343238826">
          <w:marLeft w:val="0"/>
          <w:marRight w:val="0"/>
          <w:marTop w:val="0"/>
          <w:marBottom w:val="0"/>
          <w:divBdr>
            <w:top w:val="none" w:sz="0" w:space="0" w:color="auto"/>
            <w:left w:val="none" w:sz="0" w:space="0" w:color="auto"/>
            <w:bottom w:val="none" w:sz="0" w:space="0" w:color="auto"/>
            <w:right w:val="none" w:sz="0" w:space="0" w:color="auto"/>
          </w:divBdr>
          <w:divsChild>
            <w:div w:id="430323684">
              <w:marLeft w:val="0"/>
              <w:marRight w:val="0"/>
              <w:marTop w:val="0"/>
              <w:marBottom w:val="0"/>
              <w:divBdr>
                <w:top w:val="none" w:sz="0" w:space="0" w:color="auto"/>
                <w:left w:val="none" w:sz="0" w:space="0" w:color="auto"/>
                <w:bottom w:val="none" w:sz="0" w:space="0" w:color="auto"/>
                <w:right w:val="none" w:sz="0" w:space="0" w:color="auto"/>
              </w:divBdr>
            </w:div>
          </w:divsChild>
        </w:div>
        <w:div w:id="1163396161">
          <w:marLeft w:val="0"/>
          <w:marRight w:val="0"/>
          <w:marTop w:val="0"/>
          <w:marBottom w:val="0"/>
          <w:divBdr>
            <w:top w:val="none" w:sz="0" w:space="0" w:color="auto"/>
            <w:left w:val="none" w:sz="0" w:space="0" w:color="auto"/>
            <w:bottom w:val="none" w:sz="0" w:space="0" w:color="auto"/>
            <w:right w:val="none" w:sz="0" w:space="0" w:color="auto"/>
          </w:divBdr>
          <w:divsChild>
            <w:div w:id="746999341">
              <w:marLeft w:val="0"/>
              <w:marRight w:val="0"/>
              <w:marTop w:val="0"/>
              <w:marBottom w:val="0"/>
              <w:divBdr>
                <w:top w:val="none" w:sz="0" w:space="0" w:color="auto"/>
                <w:left w:val="none" w:sz="0" w:space="0" w:color="auto"/>
                <w:bottom w:val="none" w:sz="0" w:space="0" w:color="auto"/>
                <w:right w:val="none" w:sz="0" w:space="0" w:color="auto"/>
              </w:divBdr>
            </w:div>
          </w:divsChild>
        </w:div>
        <w:div w:id="482433341">
          <w:marLeft w:val="0"/>
          <w:marRight w:val="0"/>
          <w:marTop w:val="0"/>
          <w:marBottom w:val="0"/>
          <w:divBdr>
            <w:top w:val="none" w:sz="0" w:space="0" w:color="auto"/>
            <w:left w:val="none" w:sz="0" w:space="0" w:color="auto"/>
            <w:bottom w:val="none" w:sz="0" w:space="0" w:color="auto"/>
            <w:right w:val="none" w:sz="0" w:space="0" w:color="auto"/>
          </w:divBdr>
          <w:divsChild>
            <w:div w:id="665860638">
              <w:marLeft w:val="0"/>
              <w:marRight w:val="0"/>
              <w:marTop w:val="0"/>
              <w:marBottom w:val="0"/>
              <w:divBdr>
                <w:top w:val="none" w:sz="0" w:space="0" w:color="auto"/>
                <w:left w:val="none" w:sz="0" w:space="0" w:color="auto"/>
                <w:bottom w:val="none" w:sz="0" w:space="0" w:color="auto"/>
                <w:right w:val="none" w:sz="0" w:space="0" w:color="auto"/>
              </w:divBdr>
            </w:div>
          </w:divsChild>
        </w:div>
        <w:div w:id="594292091">
          <w:marLeft w:val="0"/>
          <w:marRight w:val="0"/>
          <w:marTop w:val="0"/>
          <w:marBottom w:val="0"/>
          <w:divBdr>
            <w:top w:val="none" w:sz="0" w:space="0" w:color="auto"/>
            <w:left w:val="none" w:sz="0" w:space="0" w:color="auto"/>
            <w:bottom w:val="none" w:sz="0" w:space="0" w:color="auto"/>
            <w:right w:val="none" w:sz="0" w:space="0" w:color="auto"/>
          </w:divBdr>
        </w:div>
        <w:div w:id="386730385">
          <w:marLeft w:val="0"/>
          <w:marRight w:val="0"/>
          <w:marTop w:val="0"/>
          <w:marBottom w:val="0"/>
          <w:divBdr>
            <w:top w:val="none" w:sz="0" w:space="0" w:color="auto"/>
            <w:left w:val="none" w:sz="0" w:space="0" w:color="auto"/>
            <w:bottom w:val="none" w:sz="0" w:space="0" w:color="auto"/>
            <w:right w:val="none" w:sz="0" w:space="0" w:color="auto"/>
          </w:divBdr>
          <w:divsChild>
            <w:div w:id="882911562">
              <w:marLeft w:val="0"/>
              <w:marRight w:val="0"/>
              <w:marTop w:val="0"/>
              <w:marBottom w:val="0"/>
              <w:divBdr>
                <w:top w:val="none" w:sz="0" w:space="0" w:color="auto"/>
                <w:left w:val="none" w:sz="0" w:space="0" w:color="auto"/>
                <w:bottom w:val="none" w:sz="0" w:space="0" w:color="auto"/>
                <w:right w:val="none" w:sz="0" w:space="0" w:color="auto"/>
              </w:divBdr>
              <w:divsChild>
                <w:div w:id="1478648373">
                  <w:marLeft w:val="0"/>
                  <w:marRight w:val="0"/>
                  <w:marTop w:val="0"/>
                  <w:marBottom w:val="0"/>
                  <w:divBdr>
                    <w:top w:val="none" w:sz="0" w:space="0" w:color="auto"/>
                    <w:left w:val="none" w:sz="0" w:space="0" w:color="auto"/>
                    <w:bottom w:val="none" w:sz="0" w:space="0" w:color="auto"/>
                    <w:right w:val="none" w:sz="0" w:space="0" w:color="auto"/>
                  </w:divBdr>
                </w:div>
              </w:divsChild>
            </w:div>
            <w:div w:id="1676226767">
              <w:marLeft w:val="0"/>
              <w:marRight w:val="0"/>
              <w:marTop w:val="0"/>
              <w:marBottom w:val="0"/>
              <w:divBdr>
                <w:top w:val="none" w:sz="0" w:space="0" w:color="auto"/>
                <w:left w:val="none" w:sz="0" w:space="0" w:color="auto"/>
                <w:bottom w:val="none" w:sz="0" w:space="0" w:color="auto"/>
                <w:right w:val="none" w:sz="0" w:space="0" w:color="auto"/>
              </w:divBdr>
              <w:divsChild>
                <w:div w:id="110832185">
                  <w:marLeft w:val="0"/>
                  <w:marRight w:val="0"/>
                  <w:marTop w:val="0"/>
                  <w:marBottom w:val="0"/>
                  <w:divBdr>
                    <w:top w:val="none" w:sz="0" w:space="0" w:color="auto"/>
                    <w:left w:val="none" w:sz="0" w:space="0" w:color="auto"/>
                    <w:bottom w:val="none" w:sz="0" w:space="0" w:color="auto"/>
                    <w:right w:val="none" w:sz="0" w:space="0" w:color="auto"/>
                  </w:divBdr>
                </w:div>
              </w:divsChild>
            </w:div>
            <w:div w:id="745878116">
              <w:marLeft w:val="0"/>
              <w:marRight w:val="0"/>
              <w:marTop w:val="0"/>
              <w:marBottom w:val="0"/>
              <w:divBdr>
                <w:top w:val="none" w:sz="0" w:space="0" w:color="auto"/>
                <w:left w:val="none" w:sz="0" w:space="0" w:color="auto"/>
                <w:bottom w:val="none" w:sz="0" w:space="0" w:color="auto"/>
                <w:right w:val="none" w:sz="0" w:space="0" w:color="auto"/>
              </w:divBdr>
              <w:divsChild>
                <w:div w:id="2097433723">
                  <w:marLeft w:val="0"/>
                  <w:marRight w:val="0"/>
                  <w:marTop w:val="0"/>
                  <w:marBottom w:val="0"/>
                  <w:divBdr>
                    <w:top w:val="none" w:sz="0" w:space="0" w:color="auto"/>
                    <w:left w:val="none" w:sz="0" w:space="0" w:color="auto"/>
                    <w:bottom w:val="none" w:sz="0" w:space="0" w:color="auto"/>
                    <w:right w:val="none" w:sz="0" w:space="0" w:color="auto"/>
                  </w:divBdr>
                </w:div>
              </w:divsChild>
            </w:div>
            <w:div w:id="395326481">
              <w:marLeft w:val="0"/>
              <w:marRight w:val="0"/>
              <w:marTop w:val="0"/>
              <w:marBottom w:val="0"/>
              <w:divBdr>
                <w:top w:val="none" w:sz="0" w:space="0" w:color="auto"/>
                <w:left w:val="none" w:sz="0" w:space="0" w:color="auto"/>
                <w:bottom w:val="none" w:sz="0" w:space="0" w:color="auto"/>
                <w:right w:val="none" w:sz="0" w:space="0" w:color="auto"/>
              </w:divBdr>
              <w:divsChild>
                <w:div w:id="9858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113">
          <w:marLeft w:val="0"/>
          <w:marRight w:val="0"/>
          <w:marTop w:val="0"/>
          <w:marBottom w:val="0"/>
          <w:divBdr>
            <w:top w:val="none" w:sz="0" w:space="0" w:color="auto"/>
            <w:left w:val="none" w:sz="0" w:space="0" w:color="auto"/>
            <w:bottom w:val="none" w:sz="0" w:space="0" w:color="auto"/>
            <w:right w:val="none" w:sz="0" w:space="0" w:color="auto"/>
          </w:divBdr>
          <w:divsChild>
            <w:div w:id="239025292">
              <w:marLeft w:val="0"/>
              <w:marRight w:val="0"/>
              <w:marTop w:val="0"/>
              <w:marBottom w:val="0"/>
              <w:divBdr>
                <w:top w:val="none" w:sz="0" w:space="0" w:color="auto"/>
                <w:left w:val="none" w:sz="0" w:space="0" w:color="auto"/>
                <w:bottom w:val="none" w:sz="0" w:space="0" w:color="auto"/>
                <w:right w:val="none" w:sz="0" w:space="0" w:color="auto"/>
              </w:divBdr>
            </w:div>
          </w:divsChild>
        </w:div>
        <w:div w:id="4285585">
          <w:marLeft w:val="0"/>
          <w:marRight w:val="0"/>
          <w:marTop w:val="0"/>
          <w:marBottom w:val="0"/>
          <w:divBdr>
            <w:top w:val="none" w:sz="0" w:space="0" w:color="auto"/>
            <w:left w:val="none" w:sz="0" w:space="0" w:color="auto"/>
            <w:bottom w:val="none" w:sz="0" w:space="0" w:color="auto"/>
            <w:right w:val="none" w:sz="0" w:space="0" w:color="auto"/>
          </w:divBdr>
          <w:divsChild>
            <w:div w:id="1360858463">
              <w:marLeft w:val="0"/>
              <w:marRight w:val="0"/>
              <w:marTop w:val="0"/>
              <w:marBottom w:val="0"/>
              <w:divBdr>
                <w:top w:val="none" w:sz="0" w:space="0" w:color="auto"/>
                <w:left w:val="none" w:sz="0" w:space="0" w:color="auto"/>
                <w:bottom w:val="none" w:sz="0" w:space="0" w:color="auto"/>
                <w:right w:val="none" w:sz="0" w:space="0" w:color="auto"/>
              </w:divBdr>
            </w:div>
          </w:divsChild>
        </w:div>
        <w:div w:id="849837987">
          <w:marLeft w:val="0"/>
          <w:marRight w:val="0"/>
          <w:marTop w:val="0"/>
          <w:marBottom w:val="0"/>
          <w:divBdr>
            <w:top w:val="none" w:sz="0" w:space="0" w:color="auto"/>
            <w:left w:val="none" w:sz="0" w:space="0" w:color="auto"/>
            <w:bottom w:val="none" w:sz="0" w:space="0" w:color="auto"/>
            <w:right w:val="none" w:sz="0" w:space="0" w:color="auto"/>
          </w:divBdr>
        </w:div>
        <w:div w:id="924651569">
          <w:marLeft w:val="0"/>
          <w:marRight w:val="0"/>
          <w:marTop w:val="0"/>
          <w:marBottom w:val="0"/>
          <w:divBdr>
            <w:top w:val="none" w:sz="0" w:space="0" w:color="auto"/>
            <w:left w:val="none" w:sz="0" w:space="0" w:color="auto"/>
            <w:bottom w:val="none" w:sz="0" w:space="0" w:color="auto"/>
            <w:right w:val="none" w:sz="0" w:space="0" w:color="auto"/>
          </w:divBdr>
        </w:div>
        <w:div w:id="438180893">
          <w:marLeft w:val="0"/>
          <w:marRight w:val="0"/>
          <w:marTop w:val="0"/>
          <w:marBottom w:val="0"/>
          <w:divBdr>
            <w:top w:val="none" w:sz="0" w:space="0" w:color="auto"/>
            <w:left w:val="none" w:sz="0" w:space="0" w:color="auto"/>
            <w:bottom w:val="none" w:sz="0" w:space="0" w:color="auto"/>
            <w:right w:val="none" w:sz="0" w:space="0" w:color="auto"/>
          </w:divBdr>
          <w:divsChild>
            <w:div w:id="903565774">
              <w:marLeft w:val="0"/>
              <w:marRight w:val="0"/>
              <w:marTop w:val="0"/>
              <w:marBottom w:val="0"/>
              <w:divBdr>
                <w:top w:val="none" w:sz="0" w:space="0" w:color="auto"/>
                <w:left w:val="none" w:sz="0" w:space="0" w:color="auto"/>
                <w:bottom w:val="none" w:sz="0" w:space="0" w:color="auto"/>
                <w:right w:val="none" w:sz="0" w:space="0" w:color="auto"/>
              </w:divBdr>
              <w:divsChild>
                <w:div w:id="981733832">
                  <w:marLeft w:val="0"/>
                  <w:marRight w:val="0"/>
                  <w:marTop w:val="0"/>
                  <w:marBottom w:val="0"/>
                  <w:divBdr>
                    <w:top w:val="none" w:sz="0" w:space="0" w:color="auto"/>
                    <w:left w:val="none" w:sz="0" w:space="0" w:color="auto"/>
                    <w:bottom w:val="none" w:sz="0" w:space="0" w:color="auto"/>
                    <w:right w:val="none" w:sz="0" w:space="0" w:color="auto"/>
                  </w:divBdr>
                </w:div>
              </w:divsChild>
            </w:div>
            <w:div w:id="1977367825">
              <w:marLeft w:val="0"/>
              <w:marRight w:val="0"/>
              <w:marTop w:val="0"/>
              <w:marBottom w:val="0"/>
              <w:divBdr>
                <w:top w:val="none" w:sz="0" w:space="0" w:color="auto"/>
                <w:left w:val="none" w:sz="0" w:space="0" w:color="auto"/>
                <w:bottom w:val="none" w:sz="0" w:space="0" w:color="auto"/>
                <w:right w:val="none" w:sz="0" w:space="0" w:color="auto"/>
              </w:divBdr>
              <w:divsChild>
                <w:div w:id="1516575238">
                  <w:marLeft w:val="0"/>
                  <w:marRight w:val="0"/>
                  <w:marTop w:val="0"/>
                  <w:marBottom w:val="0"/>
                  <w:divBdr>
                    <w:top w:val="none" w:sz="0" w:space="0" w:color="auto"/>
                    <w:left w:val="none" w:sz="0" w:space="0" w:color="auto"/>
                    <w:bottom w:val="none" w:sz="0" w:space="0" w:color="auto"/>
                    <w:right w:val="none" w:sz="0" w:space="0" w:color="auto"/>
                  </w:divBdr>
                </w:div>
              </w:divsChild>
            </w:div>
            <w:div w:id="1322925588">
              <w:marLeft w:val="0"/>
              <w:marRight w:val="0"/>
              <w:marTop w:val="0"/>
              <w:marBottom w:val="0"/>
              <w:divBdr>
                <w:top w:val="none" w:sz="0" w:space="0" w:color="auto"/>
                <w:left w:val="none" w:sz="0" w:space="0" w:color="auto"/>
                <w:bottom w:val="none" w:sz="0" w:space="0" w:color="auto"/>
                <w:right w:val="none" w:sz="0" w:space="0" w:color="auto"/>
              </w:divBdr>
              <w:divsChild>
                <w:div w:id="1052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1561">
          <w:marLeft w:val="0"/>
          <w:marRight w:val="0"/>
          <w:marTop w:val="0"/>
          <w:marBottom w:val="0"/>
          <w:divBdr>
            <w:top w:val="none" w:sz="0" w:space="0" w:color="auto"/>
            <w:left w:val="none" w:sz="0" w:space="0" w:color="auto"/>
            <w:bottom w:val="none" w:sz="0" w:space="0" w:color="auto"/>
            <w:right w:val="none" w:sz="0" w:space="0" w:color="auto"/>
          </w:divBdr>
          <w:divsChild>
            <w:div w:id="94443632">
              <w:marLeft w:val="0"/>
              <w:marRight w:val="0"/>
              <w:marTop w:val="0"/>
              <w:marBottom w:val="0"/>
              <w:divBdr>
                <w:top w:val="none" w:sz="0" w:space="0" w:color="auto"/>
                <w:left w:val="none" w:sz="0" w:space="0" w:color="auto"/>
                <w:bottom w:val="none" w:sz="0" w:space="0" w:color="auto"/>
                <w:right w:val="none" w:sz="0" w:space="0" w:color="auto"/>
              </w:divBdr>
              <w:divsChild>
                <w:div w:id="234048574">
                  <w:marLeft w:val="0"/>
                  <w:marRight w:val="0"/>
                  <w:marTop w:val="0"/>
                  <w:marBottom w:val="0"/>
                  <w:divBdr>
                    <w:top w:val="none" w:sz="0" w:space="0" w:color="auto"/>
                    <w:left w:val="none" w:sz="0" w:space="0" w:color="auto"/>
                    <w:bottom w:val="none" w:sz="0" w:space="0" w:color="auto"/>
                    <w:right w:val="none" w:sz="0" w:space="0" w:color="auto"/>
                  </w:divBdr>
                </w:div>
              </w:divsChild>
            </w:div>
            <w:div w:id="887885789">
              <w:marLeft w:val="0"/>
              <w:marRight w:val="0"/>
              <w:marTop w:val="0"/>
              <w:marBottom w:val="0"/>
              <w:divBdr>
                <w:top w:val="none" w:sz="0" w:space="0" w:color="auto"/>
                <w:left w:val="none" w:sz="0" w:space="0" w:color="auto"/>
                <w:bottom w:val="none" w:sz="0" w:space="0" w:color="auto"/>
                <w:right w:val="none" w:sz="0" w:space="0" w:color="auto"/>
              </w:divBdr>
              <w:divsChild>
                <w:div w:id="140005113">
                  <w:marLeft w:val="0"/>
                  <w:marRight w:val="0"/>
                  <w:marTop w:val="0"/>
                  <w:marBottom w:val="0"/>
                  <w:divBdr>
                    <w:top w:val="none" w:sz="0" w:space="0" w:color="auto"/>
                    <w:left w:val="none" w:sz="0" w:space="0" w:color="auto"/>
                    <w:bottom w:val="none" w:sz="0" w:space="0" w:color="auto"/>
                    <w:right w:val="none" w:sz="0" w:space="0" w:color="auto"/>
                  </w:divBdr>
                </w:div>
              </w:divsChild>
            </w:div>
            <w:div w:id="1732731316">
              <w:marLeft w:val="0"/>
              <w:marRight w:val="0"/>
              <w:marTop w:val="0"/>
              <w:marBottom w:val="0"/>
              <w:divBdr>
                <w:top w:val="none" w:sz="0" w:space="0" w:color="auto"/>
                <w:left w:val="none" w:sz="0" w:space="0" w:color="auto"/>
                <w:bottom w:val="none" w:sz="0" w:space="0" w:color="auto"/>
                <w:right w:val="none" w:sz="0" w:space="0" w:color="auto"/>
              </w:divBdr>
              <w:divsChild>
                <w:div w:id="725642003">
                  <w:marLeft w:val="0"/>
                  <w:marRight w:val="0"/>
                  <w:marTop w:val="0"/>
                  <w:marBottom w:val="0"/>
                  <w:divBdr>
                    <w:top w:val="none" w:sz="0" w:space="0" w:color="auto"/>
                    <w:left w:val="none" w:sz="0" w:space="0" w:color="auto"/>
                    <w:bottom w:val="none" w:sz="0" w:space="0" w:color="auto"/>
                    <w:right w:val="none" w:sz="0" w:space="0" w:color="auto"/>
                  </w:divBdr>
                </w:div>
              </w:divsChild>
            </w:div>
            <w:div w:id="895353523">
              <w:marLeft w:val="0"/>
              <w:marRight w:val="0"/>
              <w:marTop w:val="0"/>
              <w:marBottom w:val="0"/>
              <w:divBdr>
                <w:top w:val="none" w:sz="0" w:space="0" w:color="auto"/>
                <w:left w:val="none" w:sz="0" w:space="0" w:color="auto"/>
                <w:bottom w:val="none" w:sz="0" w:space="0" w:color="auto"/>
                <w:right w:val="none" w:sz="0" w:space="0" w:color="auto"/>
              </w:divBdr>
              <w:divsChild>
                <w:div w:id="1846626077">
                  <w:marLeft w:val="0"/>
                  <w:marRight w:val="0"/>
                  <w:marTop w:val="0"/>
                  <w:marBottom w:val="0"/>
                  <w:divBdr>
                    <w:top w:val="none" w:sz="0" w:space="0" w:color="auto"/>
                    <w:left w:val="none" w:sz="0" w:space="0" w:color="auto"/>
                    <w:bottom w:val="none" w:sz="0" w:space="0" w:color="auto"/>
                    <w:right w:val="none" w:sz="0" w:space="0" w:color="auto"/>
                  </w:divBdr>
                </w:div>
              </w:divsChild>
            </w:div>
            <w:div w:id="1504248653">
              <w:marLeft w:val="0"/>
              <w:marRight w:val="0"/>
              <w:marTop w:val="0"/>
              <w:marBottom w:val="0"/>
              <w:divBdr>
                <w:top w:val="none" w:sz="0" w:space="0" w:color="auto"/>
                <w:left w:val="none" w:sz="0" w:space="0" w:color="auto"/>
                <w:bottom w:val="none" w:sz="0" w:space="0" w:color="auto"/>
                <w:right w:val="none" w:sz="0" w:space="0" w:color="auto"/>
              </w:divBdr>
              <w:divsChild>
                <w:div w:id="652754450">
                  <w:marLeft w:val="0"/>
                  <w:marRight w:val="0"/>
                  <w:marTop w:val="0"/>
                  <w:marBottom w:val="0"/>
                  <w:divBdr>
                    <w:top w:val="none" w:sz="0" w:space="0" w:color="auto"/>
                    <w:left w:val="none" w:sz="0" w:space="0" w:color="auto"/>
                    <w:bottom w:val="none" w:sz="0" w:space="0" w:color="auto"/>
                    <w:right w:val="none" w:sz="0" w:space="0" w:color="auto"/>
                  </w:divBdr>
                </w:div>
              </w:divsChild>
            </w:div>
            <w:div w:id="1452939496">
              <w:marLeft w:val="0"/>
              <w:marRight w:val="0"/>
              <w:marTop w:val="0"/>
              <w:marBottom w:val="0"/>
              <w:divBdr>
                <w:top w:val="none" w:sz="0" w:space="0" w:color="auto"/>
                <w:left w:val="none" w:sz="0" w:space="0" w:color="auto"/>
                <w:bottom w:val="none" w:sz="0" w:space="0" w:color="auto"/>
                <w:right w:val="none" w:sz="0" w:space="0" w:color="auto"/>
              </w:divBdr>
              <w:divsChild>
                <w:div w:id="632637797">
                  <w:marLeft w:val="0"/>
                  <w:marRight w:val="0"/>
                  <w:marTop w:val="0"/>
                  <w:marBottom w:val="0"/>
                  <w:divBdr>
                    <w:top w:val="none" w:sz="0" w:space="0" w:color="auto"/>
                    <w:left w:val="none" w:sz="0" w:space="0" w:color="auto"/>
                    <w:bottom w:val="none" w:sz="0" w:space="0" w:color="auto"/>
                    <w:right w:val="none" w:sz="0" w:space="0" w:color="auto"/>
                  </w:divBdr>
                </w:div>
              </w:divsChild>
            </w:div>
            <w:div w:id="962494167">
              <w:marLeft w:val="0"/>
              <w:marRight w:val="0"/>
              <w:marTop w:val="0"/>
              <w:marBottom w:val="0"/>
              <w:divBdr>
                <w:top w:val="none" w:sz="0" w:space="0" w:color="auto"/>
                <w:left w:val="none" w:sz="0" w:space="0" w:color="auto"/>
                <w:bottom w:val="none" w:sz="0" w:space="0" w:color="auto"/>
                <w:right w:val="none" w:sz="0" w:space="0" w:color="auto"/>
              </w:divBdr>
              <w:divsChild>
                <w:div w:id="183640778">
                  <w:marLeft w:val="0"/>
                  <w:marRight w:val="0"/>
                  <w:marTop w:val="0"/>
                  <w:marBottom w:val="0"/>
                  <w:divBdr>
                    <w:top w:val="none" w:sz="0" w:space="0" w:color="auto"/>
                    <w:left w:val="none" w:sz="0" w:space="0" w:color="auto"/>
                    <w:bottom w:val="none" w:sz="0" w:space="0" w:color="auto"/>
                    <w:right w:val="none" w:sz="0" w:space="0" w:color="auto"/>
                  </w:divBdr>
                </w:div>
              </w:divsChild>
            </w:div>
            <w:div w:id="822697948">
              <w:marLeft w:val="0"/>
              <w:marRight w:val="0"/>
              <w:marTop w:val="0"/>
              <w:marBottom w:val="0"/>
              <w:divBdr>
                <w:top w:val="none" w:sz="0" w:space="0" w:color="auto"/>
                <w:left w:val="none" w:sz="0" w:space="0" w:color="auto"/>
                <w:bottom w:val="none" w:sz="0" w:space="0" w:color="auto"/>
                <w:right w:val="none" w:sz="0" w:space="0" w:color="auto"/>
              </w:divBdr>
              <w:divsChild>
                <w:div w:id="551385218">
                  <w:marLeft w:val="0"/>
                  <w:marRight w:val="0"/>
                  <w:marTop w:val="0"/>
                  <w:marBottom w:val="0"/>
                  <w:divBdr>
                    <w:top w:val="none" w:sz="0" w:space="0" w:color="auto"/>
                    <w:left w:val="none" w:sz="0" w:space="0" w:color="auto"/>
                    <w:bottom w:val="none" w:sz="0" w:space="0" w:color="auto"/>
                    <w:right w:val="none" w:sz="0" w:space="0" w:color="auto"/>
                  </w:divBdr>
                </w:div>
              </w:divsChild>
            </w:div>
            <w:div w:id="1355688841">
              <w:marLeft w:val="0"/>
              <w:marRight w:val="0"/>
              <w:marTop w:val="0"/>
              <w:marBottom w:val="0"/>
              <w:divBdr>
                <w:top w:val="none" w:sz="0" w:space="0" w:color="auto"/>
                <w:left w:val="none" w:sz="0" w:space="0" w:color="auto"/>
                <w:bottom w:val="none" w:sz="0" w:space="0" w:color="auto"/>
                <w:right w:val="none" w:sz="0" w:space="0" w:color="auto"/>
              </w:divBdr>
              <w:divsChild>
                <w:div w:id="407970710">
                  <w:marLeft w:val="0"/>
                  <w:marRight w:val="0"/>
                  <w:marTop w:val="0"/>
                  <w:marBottom w:val="0"/>
                  <w:divBdr>
                    <w:top w:val="none" w:sz="0" w:space="0" w:color="auto"/>
                    <w:left w:val="none" w:sz="0" w:space="0" w:color="auto"/>
                    <w:bottom w:val="none" w:sz="0" w:space="0" w:color="auto"/>
                    <w:right w:val="none" w:sz="0" w:space="0" w:color="auto"/>
                  </w:divBdr>
                </w:div>
              </w:divsChild>
            </w:div>
            <w:div w:id="1383478051">
              <w:marLeft w:val="0"/>
              <w:marRight w:val="0"/>
              <w:marTop w:val="0"/>
              <w:marBottom w:val="0"/>
              <w:divBdr>
                <w:top w:val="none" w:sz="0" w:space="0" w:color="auto"/>
                <w:left w:val="none" w:sz="0" w:space="0" w:color="auto"/>
                <w:bottom w:val="none" w:sz="0" w:space="0" w:color="auto"/>
                <w:right w:val="none" w:sz="0" w:space="0" w:color="auto"/>
              </w:divBdr>
              <w:divsChild>
                <w:div w:id="1048337910">
                  <w:marLeft w:val="0"/>
                  <w:marRight w:val="0"/>
                  <w:marTop w:val="0"/>
                  <w:marBottom w:val="0"/>
                  <w:divBdr>
                    <w:top w:val="none" w:sz="0" w:space="0" w:color="auto"/>
                    <w:left w:val="none" w:sz="0" w:space="0" w:color="auto"/>
                    <w:bottom w:val="none" w:sz="0" w:space="0" w:color="auto"/>
                    <w:right w:val="none" w:sz="0" w:space="0" w:color="auto"/>
                  </w:divBdr>
                </w:div>
              </w:divsChild>
            </w:div>
            <w:div w:id="314140709">
              <w:marLeft w:val="0"/>
              <w:marRight w:val="0"/>
              <w:marTop w:val="0"/>
              <w:marBottom w:val="0"/>
              <w:divBdr>
                <w:top w:val="none" w:sz="0" w:space="0" w:color="auto"/>
                <w:left w:val="none" w:sz="0" w:space="0" w:color="auto"/>
                <w:bottom w:val="none" w:sz="0" w:space="0" w:color="auto"/>
                <w:right w:val="none" w:sz="0" w:space="0" w:color="auto"/>
              </w:divBdr>
              <w:divsChild>
                <w:div w:id="1665737467">
                  <w:marLeft w:val="0"/>
                  <w:marRight w:val="0"/>
                  <w:marTop w:val="0"/>
                  <w:marBottom w:val="0"/>
                  <w:divBdr>
                    <w:top w:val="none" w:sz="0" w:space="0" w:color="auto"/>
                    <w:left w:val="none" w:sz="0" w:space="0" w:color="auto"/>
                    <w:bottom w:val="none" w:sz="0" w:space="0" w:color="auto"/>
                    <w:right w:val="none" w:sz="0" w:space="0" w:color="auto"/>
                  </w:divBdr>
                </w:div>
              </w:divsChild>
            </w:div>
            <w:div w:id="451097558">
              <w:marLeft w:val="0"/>
              <w:marRight w:val="0"/>
              <w:marTop w:val="0"/>
              <w:marBottom w:val="0"/>
              <w:divBdr>
                <w:top w:val="none" w:sz="0" w:space="0" w:color="auto"/>
                <w:left w:val="none" w:sz="0" w:space="0" w:color="auto"/>
                <w:bottom w:val="none" w:sz="0" w:space="0" w:color="auto"/>
                <w:right w:val="none" w:sz="0" w:space="0" w:color="auto"/>
              </w:divBdr>
              <w:divsChild>
                <w:div w:id="2042631076">
                  <w:marLeft w:val="0"/>
                  <w:marRight w:val="0"/>
                  <w:marTop w:val="0"/>
                  <w:marBottom w:val="0"/>
                  <w:divBdr>
                    <w:top w:val="none" w:sz="0" w:space="0" w:color="auto"/>
                    <w:left w:val="none" w:sz="0" w:space="0" w:color="auto"/>
                    <w:bottom w:val="none" w:sz="0" w:space="0" w:color="auto"/>
                    <w:right w:val="none" w:sz="0" w:space="0" w:color="auto"/>
                  </w:divBdr>
                </w:div>
              </w:divsChild>
            </w:div>
            <w:div w:id="584726994">
              <w:marLeft w:val="0"/>
              <w:marRight w:val="0"/>
              <w:marTop w:val="0"/>
              <w:marBottom w:val="0"/>
              <w:divBdr>
                <w:top w:val="none" w:sz="0" w:space="0" w:color="auto"/>
                <w:left w:val="none" w:sz="0" w:space="0" w:color="auto"/>
                <w:bottom w:val="none" w:sz="0" w:space="0" w:color="auto"/>
                <w:right w:val="none" w:sz="0" w:space="0" w:color="auto"/>
              </w:divBdr>
              <w:divsChild>
                <w:div w:id="9519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4763">
          <w:marLeft w:val="0"/>
          <w:marRight w:val="0"/>
          <w:marTop w:val="0"/>
          <w:marBottom w:val="0"/>
          <w:divBdr>
            <w:top w:val="none" w:sz="0" w:space="0" w:color="auto"/>
            <w:left w:val="none" w:sz="0" w:space="0" w:color="auto"/>
            <w:bottom w:val="none" w:sz="0" w:space="0" w:color="auto"/>
            <w:right w:val="none" w:sz="0" w:space="0" w:color="auto"/>
          </w:divBdr>
          <w:divsChild>
            <w:div w:id="1637642572">
              <w:marLeft w:val="0"/>
              <w:marRight w:val="0"/>
              <w:marTop w:val="0"/>
              <w:marBottom w:val="0"/>
              <w:divBdr>
                <w:top w:val="none" w:sz="0" w:space="0" w:color="auto"/>
                <w:left w:val="none" w:sz="0" w:space="0" w:color="auto"/>
                <w:bottom w:val="none" w:sz="0" w:space="0" w:color="auto"/>
                <w:right w:val="none" w:sz="0" w:space="0" w:color="auto"/>
              </w:divBdr>
            </w:div>
          </w:divsChild>
        </w:div>
        <w:div w:id="311980725">
          <w:marLeft w:val="0"/>
          <w:marRight w:val="0"/>
          <w:marTop w:val="0"/>
          <w:marBottom w:val="0"/>
          <w:divBdr>
            <w:top w:val="none" w:sz="0" w:space="0" w:color="auto"/>
            <w:left w:val="none" w:sz="0" w:space="0" w:color="auto"/>
            <w:bottom w:val="none" w:sz="0" w:space="0" w:color="auto"/>
            <w:right w:val="none" w:sz="0" w:space="0" w:color="auto"/>
          </w:divBdr>
          <w:divsChild>
            <w:div w:id="482894328">
              <w:marLeft w:val="0"/>
              <w:marRight w:val="0"/>
              <w:marTop w:val="0"/>
              <w:marBottom w:val="0"/>
              <w:divBdr>
                <w:top w:val="none" w:sz="0" w:space="0" w:color="auto"/>
                <w:left w:val="none" w:sz="0" w:space="0" w:color="auto"/>
                <w:bottom w:val="none" w:sz="0" w:space="0" w:color="auto"/>
                <w:right w:val="none" w:sz="0" w:space="0" w:color="auto"/>
              </w:divBdr>
            </w:div>
          </w:divsChild>
        </w:div>
        <w:div w:id="1815874664">
          <w:marLeft w:val="0"/>
          <w:marRight w:val="0"/>
          <w:marTop w:val="0"/>
          <w:marBottom w:val="0"/>
          <w:divBdr>
            <w:top w:val="none" w:sz="0" w:space="0" w:color="auto"/>
            <w:left w:val="none" w:sz="0" w:space="0" w:color="auto"/>
            <w:bottom w:val="none" w:sz="0" w:space="0" w:color="auto"/>
            <w:right w:val="none" w:sz="0" w:space="0" w:color="auto"/>
          </w:divBdr>
          <w:divsChild>
            <w:div w:id="1852723916">
              <w:marLeft w:val="0"/>
              <w:marRight w:val="0"/>
              <w:marTop w:val="0"/>
              <w:marBottom w:val="0"/>
              <w:divBdr>
                <w:top w:val="none" w:sz="0" w:space="0" w:color="auto"/>
                <w:left w:val="none" w:sz="0" w:space="0" w:color="auto"/>
                <w:bottom w:val="none" w:sz="0" w:space="0" w:color="auto"/>
                <w:right w:val="none" w:sz="0" w:space="0" w:color="auto"/>
              </w:divBdr>
              <w:divsChild>
                <w:div w:id="11206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1726">
          <w:marLeft w:val="0"/>
          <w:marRight w:val="0"/>
          <w:marTop w:val="0"/>
          <w:marBottom w:val="0"/>
          <w:divBdr>
            <w:top w:val="none" w:sz="0" w:space="0" w:color="auto"/>
            <w:left w:val="none" w:sz="0" w:space="0" w:color="auto"/>
            <w:bottom w:val="none" w:sz="0" w:space="0" w:color="auto"/>
            <w:right w:val="none" w:sz="0" w:space="0" w:color="auto"/>
          </w:divBdr>
          <w:divsChild>
            <w:div w:id="1988510797">
              <w:marLeft w:val="0"/>
              <w:marRight w:val="0"/>
              <w:marTop w:val="0"/>
              <w:marBottom w:val="0"/>
              <w:divBdr>
                <w:top w:val="none" w:sz="0" w:space="0" w:color="auto"/>
                <w:left w:val="none" w:sz="0" w:space="0" w:color="auto"/>
                <w:bottom w:val="none" w:sz="0" w:space="0" w:color="auto"/>
                <w:right w:val="none" w:sz="0" w:space="0" w:color="auto"/>
              </w:divBdr>
              <w:divsChild>
                <w:div w:id="2023043105">
                  <w:marLeft w:val="0"/>
                  <w:marRight w:val="0"/>
                  <w:marTop w:val="0"/>
                  <w:marBottom w:val="0"/>
                  <w:divBdr>
                    <w:top w:val="none" w:sz="0" w:space="0" w:color="auto"/>
                    <w:left w:val="none" w:sz="0" w:space="0" w:color="auto"/>
                    <w:bottom w:val="none" w:sz="0" w:space="0" w:color="auto"/>
                    <w:right w:val="none" w:sz="0" w:space="0" w:color="auto"/>
                  </w:divBdr>
                </w:div>
              </w:divsChild>
            </w:div>
            <w:div w:id="780104891">
              <w:marLeft w:val="0"/>
              <w:marRight w:val="0"/>
              <w:marTop w:val="0"/>
              <w:marBottom w:val="0"/>
              <w:divBdr>
                <w:top w:val="none" w:sz="0" w:space="0" w:color="auto"/>
                <w:left w:val="none" w:sz="0" w:space="0" w:color="auto"/>
                <w:bottom w:val="none" w:sz="0" w:space="0" w:color="auto"/>
                <w:right w:val="none" w:sz="0" w:space="0" w:color="auto"/>
              </w:divBdr>
              <w:divsChild>
                <w:div w:id="1569413714">
                  <w:marLeft w:val="0"/>
                  <w:marRight w:val="0"/>
                  <w:marTop w:val="0"/>
                  <w:marBottom w:val="0"/>
                  <w:divBdr>
                    <w:top w:val="none" w:sz="0" w:space="0" w:color="auto"/>
                    <w:left w:val="none" w:sz="0" w:space="0" w:color="auto"/>
                    <w:bottom w:val="none" w:sz="0" w:space="0" w:color="auto"/>
                    <w:right w:val="none" w:sz="0" w:space="0" w:color="auto"/>
                  </w:divBdr>
                </w:div>
              </w:divsChild>
            </w:div>
            <w:div w:id="54427051">
              <w:marLeft w:val="0"/>
              <w:marRight w:val="0"/>
              <w:marTop w:val="0"/>
              <w:marBottom w:val="0"/>
              <w:divBdr>
                <w:top w:val="none" w:sz="0" w:space="0" w:color="auto"/>
                <w:left w:val="none" w:sz="0" w:space="0" w:color="auto"/>
                <w:bottom w:val="none" w:sz="0" w:space="0" w:color="auto"/>
                <w:right w:val="none" w:sz="0" w:space="0" w:color="auto"/>
              </w:divBdr>
              <w:divsChild>
                <w:div w:id="11547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897">
          <w:marLeft w:val="0"/>
          <w:marRight w:val="0"/>
          <w:marTop w:val="0"/>
          <w:marBottom w:val="0"/>
          <w:divBdr>
            <w:top w:val="none" w:sz="0" w:space="0" w:color="auto"/>
            <w:left w:val="none" w:sz="0" w:space="0" w:color="auto"/>
            <w:bottom w:val="none" w:sz="0" w:space="0" w:color="auto"/>
            <w:right w:val="none" w:sz="0" w:space="0" w:color="auto"/>
          </w:divBdr>
          <w:divsChild>
            <w:div w:id="497890575">
              <w:marLeft w:val="0"/>
              <w:marRight w:val="0"/>
              <w:marTop w:val="0"/>
              <w:marBottom w:val="0"/>
              <w:divBdr>
                <w:top w:val="none" w:sz="0" w:space="0" w:color="auto"/>
                <w:left w:val="none" w:sz="0" w:space="0" w:color="auto"/>
                <w:bottom w:val="none" w:sz="0" w:space="0" w:color="auto"/>
                <w:right w:val="none" w:sz="0" w:space="0" w:color="auto"/>
              </w:divBdr>
              <w:divsChild>
                <w:div w:id="1770812982">
                  <w:marLeft w:val="0"/>
                  <w:marRight w:val="0"/>
                  <w:marTop w:val="0"/>
                  <w:marBottom w:val="0"/>
                  <w:divBdr>
                    <w:top w:val="none" w:sz="0" w:space="0" w:color="auto"/>
                    <w:left w:val="none" w:sz="0" w:space="0" w:color="auto"/>
                    <w:bottom w:val="none" w:sz="0" w:space="0" w:color="auto"/>
                    <w:right w:val="none" w:sz="0" w:space="0" w:color="auto"/>
                  </w:divBdr>
                </w:div>
              </w:divsChild>
            </w:div>
            <w:div w:id="1904636521">
              <w:marLeft w:val="0"/>
              <w:marRight w:val="0"/>
              <w:marTop w:val="0"/>
              <w:marBottom w:val="0"/>
              <w:divBdr>
                <w:top w:val="none" w:sz="0" w:space="0" w:color="auto"/>
                <w:left w:val="none" w:sz="0" w:space="0" w:color="auto"/>
                <w:bottom w:val="none" w:sz="0" w:space="0" w:color="auto"/>
                <w:right w:val="none" w:sz="0" w:space="0" w:color="auto"/>
              </w:divBdr>
              <w:divsChild>
                <w:div w:id="652218369">
                  <w:marLeft w:val="0"/>
                  <w:marRight w:val="0"/>
                  <w:marTop w:val="0"/>
                  <w:marBottom w:val="0"/>
                  <w:divBdr>
                    <w:top w:val="none" w:sz="0" w:space="0" w:color="auto"/>
                    <w:left w:val="none" w:sz="0" w:space="0" w:color="auto"/>
                    <w:bottom w:val="none" w:sz="0" w:space="0" w:color="auto"/>
                    <w:right w:val="none" w:sz="0" w:space="0" w:color="auto"/>
                  </w:divBdr>
                </w:div>
              </w:divsChild>
            </w:div>
            <w:div w:id="20478662">
              <w:marLeft w:val="0"/>
              <w:marRight w:val="0"/>
              <w:marTop w:val="0"/>
              <w:marBottom w:val="0"/>
              <w:divBdr>
                <w:top w:val="none" w:sz="0" w:space="0" w:color="auto"/>
                <w:left w:val="none" w:sz="0" w:space="0" w:color="auto"/>
                <w:bottom w:val="none" w:sz="0" w:space="0" w:color="auto"/>
                <w:right w:val="none" w:sz="0" w:space="0" w:color="auto"/>
              </w:divBdr>
              <w:divsChild>
                <w:div w:id="1478917269">
                  <w:marLeft w:val="0"/>
                  <w:marRight w:val="0"/>
                  <w:marTop w:val="0"/>
                  <w:marBottom w:val="0"/>
                  <w:divBdr>
                    <w:top w:val="none" w:sz="0" w:space="0" w:color="auto"/>
                    <w:left w:val="none" w:sz="0" w:space="0" w:color="auto"/>
                    <w:bottom w:val="none" w:sz="0" w:space="0" w:color="auto"/>
                    <w:right w:val="none" w:sz="0" w:space="0" w:color="auto"/>
                  </w:divBdr>
                </w:div>
              </w:divsChild>
            </w:div>
            <w:div w:id="274097839">
              <w:marLeft w:val="0"/>
              <w:marRight w:val="0"/>
              <w:marTop w:val="0"/>
              <w:marBottom w:val="0"/>
              <w:divBdr>
                <w:top w:val="none" w:sz="0" w:space="0" w:color="auto"/>
                <w:left w:val="none" w:sz="0" w:space="0" w:color="auto"/>
                <w:bottom w:val="none" w:sz="0" w:space="0" w:color="auto"/>
                <w:right w:val="none" w:sz="0" w:space="0" w:color="auto"/>
              </w:divBdr>
              <w:divsChild>
                <w:div w:id="408115540">
                  <w:marLeft w:val="0"/>
                  <w:marRight w:val="0"/>
                  <w:marTop w:val="0"/>
                  <w:marBottom w:val="0"/>
                  <w:divBdr>
                    <w:top w:val="none" w:sz="0" w:space="0" w:color="auto"/>
                    <w:left w:val="none" w:sz="0" w:space="0" w:color="auto"/>
                    <w:bottom w:val="none" w:sz="0" w:space="0" w:color="auto"/>
                    <w:right w:val="none" w:sz="0" w:space="0" w:color="auto"/>
                  </w:divBdr>
                </w:div>
              </w:divsChild>
            </w:div>
            <w:div w:id="1337146083">
              <w:marLeft w:val="0"/>
              <w:marRight w:val="0"/>
              <w:marTop w:val="0"/>
              <w:marBottom w:val="0"/>
              <w:divBdr>
                <w:top w:val="none" w:sz="0" w:space="0" w:color="auto"/>
                <w:left w:val="none" w:sz="0" w:space="0" w:color="auto"/>
                <w:bottom w:val="none" w:sz="0" w:space="0" w:color="auto"/>
                <w:right w:val="none" w:sz="0" w:space="0" w:color="auto"/>
              </w:divBdr>
              <w:divsChild>
                <w:div w:id="1607150433">
                  <w:marLeft w:val="0"/>
                  <w:marRight w:val="0"/>
                  <w:marTop w:val="0"/>
                  <w:marBottom w:val="0"/>
                  <w:divBdr>
                    <w:top w:val="none" w:sz="0" w:space="0" w:color="auto"/>
                    <w:left w:val="none" w:sz="0" w:space="0" w:color="auto"/>
                    <w:bottom w:val="none" w:sz="0" w:space="0" w:color="auto"/>
                    <w:right w:val="none" w:sz="0" w:space="0" w:color="auto"/>
                  </w:divBdr>
                </w:div>
              </w:divsChild>
            </w:div>
            <w:div w:id="951060076">
              <w:marLeft w:val="0"/>
              <w:marRight w:val="0"/>
              <w:marTop w:val="0"/>
              <w:marBottom w:val="0"/>
              <w:divBdr>
                <w:top w:val="none" w:sz="0" w:space="0" w:color="auto"/>
                <w:left w:val="none" w:sz="0" w:space="0" w:color="auto"/>
                <w:bottom w:val="none" w:sz="0" w:space="0" w:color="auto"/>
                <w:right w:val="none" w:sz="0" w:space="0" w:color="auto"/>
              </w:divBdr>
              <w:divsChild>
                <w:div w:id="566645784">
                  <w:marLeft w:val="0"/>
                  <w:marRight w:val="0"/>
                  <w:marTop w:val="0"/>
                  <w:marBottom w:val="0"/>
                  <w:divBdr>
                    <w:top w:val="none" w:sz="0" w:space="0" w:color="auto"/>
                    <w:left w:val="none" w:sz="0" w:space="0" w:color="auto"/>
                    <w:bottom w:val="none" w:sz="0" w:space="0" w:color="auto"/>
                    <w:right w:val="none" w:sz="0" w:space="0" w:color="auto"/>
                  </w:divBdr>
                </w:div>
              </w:divsChild>
            </w:div>
            <w:div w:id="1974826117">
              <w:marLeft w:val="0"/>
              <w:marRight w:val="0"/>
              <w:marTop w:val="0"/>
              <w:marBottom w:val="0"/>
              <w:divBdr>
                <w:top w:val="none" w:sz="0" w:space="0" w:color="auto"/>
                <w:left w:val="none" w:sz="0" w:space="0" w:color="auto"/>
                <w:bottom w:val="none" w:sz="0" w:space="0" w:color="auto"/>
                <w:right w:val="none" w:sz="0" w:space="0" w:color="auto"/>
              </w:divBdr>
              <w:divsChild>
                <w:div w:id="1898928527">
                  <w:marLeft w:val="0"/>
                  <w:marRight w:val="0"/>
                  <w:marTop w:val="0"/>
                  <w:marBottom w:val="0"/>
                  <w:divBdr>
                    <w:top w:val="none" w:sz="0" w:space="0" w:color="auto"/>
                    <w:left w:val="none" w:sz="0" w:space="0" w:color="auto"/>
                    <w:bottom w:val="none" w:sz="0" w:space="0" w:color="auto"/>
                    <w:right w:val="none" w:sz="0" w:space="0" w:color="auto"/>
                  </w:divBdr>
                </w:div>
              </w:divsChild>
            </w:div>
            <w:div w:id="1031998812">
              <w:marLeft w:val="0"/>
              <w:marRight w:val="0"/>
              <w:marTop w:val="0"/>
              <w:marBottom w:val="0"/>
              <w:divBdr>
                <w:top w:val="none" w:sz="0" w:space="0" w:color="auto"/>
                <w:left w:val="none" w:sz="0" w:space="0" w:color="auto"/>
                <w:bottom w:val="none" w:sz="0" w:space="0" w:color="auto"/>
                <w:right w:val="none" w:sz="0" w:space="0" w:color="auto"/>
              </w:divBdr>
              <w:divsChild>
                <w:div w:id="1080060497">
                  <w:marLeft w:val="0"/>
                  <w:marRight w:val="0"/>
                  <w:marTop w:val="0"/>
                  <w:marBottom w:val="0"/>
                  <w:divBdr>
                    <w:top w:val="none" w:sz="0" w:space="0" w:color="auto"/>
                    <w:left w:val="none" w:sz="0" w:space="0" w:color="auto"/>
                    <w:bottom w:val="none" w:sz="0" w:space="0" w:color="auto"/>
                    <w:right w:val="none" w:sz="0" w:space="0" w:color="auto"/>
                  </w:divBdr>
                </w:div>
              </w:divsChild>
            </w:div>
            <w:div w:id="1770739285">
              <w:marLeft w:val="0"/>
              <w:marRight w:val="0"/>
              <w:marTop w:val="0"/>
              <w:marBottom w:val="0"/>
              <w:divBdr>
                <w:top w:val="none" w:sz="0" w:space="0" w:color="auto"/>
                <w:left w:val="none" w:sz="0" w:space="0" w:color="auto"/>
                <w:bottom w:val="none" w:sz="0" w:space="0" w:color="auto"/>
                <w:right w:val="none" w:sz="0" w:space="0" w:color="auto"/>
              </w:divBdr>
              <w:divsChild>
                <w:div w:id="482433166">
                  <w:marLeft w:val="0"/>
                  <w:marRight w:val="0"/>
                  <w:marTop w:val="0"/>
                  <w:marBottom w:val="0"/>
                  <w:divBdr>
                    <w:top w:val="none" w:sz="0" w:space="0" w:color="auto"/>
                    <w:left w:val="none" w:sz="0" w:space="0" w:color="auto"/>
                    <w:bottom w:val="none" w:sz="0" w:space="0" w:color="auto"/>
                    <w:right w:val="none" w:sz="0" w:space="0" w:color="auto"/>
                  </w:divBdr>
                </w:div>
              </w:divsChild>
            </w:div>
            <w:div w:id="1403597488">
              <w:marLeft w:val="0"/>
              <w:marRight w:val="0"/>
              <w:marTop w:val="0"/>
              <w:marBottom w:val="0"/>
              <w:divBdr>
                <w:top w:val="none" w:sz="0" w:space="0" w:color="auto"/>
                <w:left w:val="none" w:sz="0" w:space="0" w:color="auto"/>
                <w:bottom w:val="none" w:sz="0" w:space="0" w:color="auto"/>
                <w:right w:val="none" w:sz="0" w:space="0" w:color="auto"/>
              </w:divBdr>
              <w:divsChild>
                <w:div w:id="290677182">
                  <w:marLeft w:val="0"/>
                  <w:marRight w:val="0"/>
                  <w:marTop w:val="0"/>
                  <w:marBottom w:val="0"/>
                  <w:divBdr>
                    <w:top w:val="none" w:sz="0" w:space="0" w:color="auto"/>
                    <w:left w:val="none" w:sz="0" w:space="0" w:color="auto"/>
                    <w:bottom w:val="none" w:sz="0" w:space="0" w:color="auto"/>
                    <w:right w:val="none" w:sz="0" w:space="0" w:color="auto"/>
                  </w:divBdr>
                </w:div>
              </w:divsChild>
            </w:div>
            <w:div w:id="2117140858">
              <w:marLeft w:val="0"/>
              <w:marRight w:val="0"/>
              <w:marTop w:val="0"/>
              <w:marBottom w:val="0"/>
              <w:divBdr>
                <w:top w:val="none" w:sz="0" w:space="0" w:color="auto"/>
                <w:left w:val="none" w:sz="0" w:space="0" w:color="auto"/>
                <w:bottom w:val="none" w:sz="0" w:space="0" w:color="auto"/>
                <w:right w:val="none" w:sz="0" w:space="0" w:color="auto"/>
              </w:divBdr>
              <w:divsChild>
                <w:div w:id="500463564">
                  <w:marLeft w:val="0"/>
                  <w:marRight w:val="0"/>
                  <w:marTop w:val="0"/>
                  <w:marBottom w:val="0"/>
                  <w:divBdr>
                    <w:top w:val="none" w:sz="0" w:space="0" w:color="auto"/>
                    <w:left w:val="none" w:sz="0" w:space="0" w:color="auto"/>
                    <w:bottom w:val="none" w:sz="0" w:space="0" w:color="auto"/>
                    <w:right w:val="none" w:sz="0" w:space="0" w:color="auto"/>
                  </w:divBdr>
                </w:div>
              </w:divsChild>
            </w:div>
            <w:div w:id="932251079">
              <w:marLeft w:val="0"/>
              <w:marRight w:val="0"/>
              <w:marTop w:val="0"/>
              <w:marBottom w:val="0"/>
              <w:divBdr>
                <w:top w:val="none" w:sz="0" w:space="0" w:color="auto"/>
                <w:left w:val="none" w:sz="0" w:space="0" w:color="auto"/>
                <w:bottom w:val="none" w:sz="0" w:space="0" w:color="auto"/>
                <w:right w:val="none" w:sz="0" w:space="0" w:color="auto"/>
              </w:divBdr>
              <w:divsChild>
                <w:div w:id="666440473">
                  <w:marLeft w:val="0"/>
                  <w:marRight w:val="0"/>
                  <w:marTop w:val="0"/>
                  <w:marBottom w:val="0"/>
                  <w:divBdr>
                    <w:top w:val="none" w:sz="0" w:space="0" w:color="auto"/>
                    <w:left w:val="none" w:sz="0" w:space="0" w:color="auto"/>
                    <w:bottom w:val="none" w:sz="0" w:space="0" w:color="auto"/>
                    <w:right w:val="none" w:sz="0" w:space="0" w:color="auto"/>
                  </w:divBdr>
                </w:div>
              </w:divsChild>
            </w:div>
            <w:div w:id="959262652">
              <w:marLeft w:val="0"/>
              <w:marRight w:val="0"/>
              <w:marTop w:val="0"/>
              <w:marBottom w:val="0"/>
              <w:divBdr>
                <w:top w:val="none" w:sz="0" w:space="0" w:color="auto"/>
                <w:left w:val="none" w:sz="0" w:space="0" w:color="auto"/>
                <w:bottom w:val="none" w:sz="0" w:space="0" w:color="auto"/>
                <w:right w:val="none" w:sz="0" w:space="0" w:color="auto"/>
              </w:divBdr>
              <w:divsChild>
                <w:div w:id="5640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7010">
          <w:marLeft w:val="0"/>
          <w:marRight w:val="0"/>
          <w:marTop w:val="0"/>
          <w:marBottom w:val="0"/>
          <w:divBdr>
            <w:top w:val="none" w:sz="0" w:space="0" w:color="auto"/>
            <w:left w:val="none" w:sz="0" w:space="0" w:color="auto"/>
            <w:bottom w:val="none" w:sz="0" w:space="0" w:color="auto"/>
            <w:right w:val="none" w:sz="0" w:space="0" w:color="auto"/>
          </w:divBdr>
          <w:divsChild>
            <w:div w:id="1498643795">
              <w:marLeft w:val="0"/>
              <w:marRight w:val="0"/>
              <w:marTop w:val="0"/>
              <w:marBottom w:val="0"/>
              <w:divBdr>
                <w:top w:val="none" w:sz="0" w:space="0" w:color="auto"/>
                <w:left w:val="none" w:sz="0" w:space="0" w:color="auto"/>
                <w:bottom w:val="none" w:sz="0" w:space="0" w:color="auto"/>
                <w:right w:val="none" w:sz="0" w:space="0" w:color="auto"/>
              </w:divBdr>
            </w:div>
          </w:divsChild>
        </w:div>
        <w:div w:id="1229803246">
          <w:marLeft w:val="0"/>
          <w:marRight w:val="0"/>
          <w:marTop w:val="0"/>
          <w:marBottom w:val="0"/>
          <w:divBdr>
            <w:top w:val="none" w:sz="0" w:space="0" w:color="auto"/>
            <w:left w:val="none" w:sz="0" w:space="0" w:color="auto"/>
            <w:bottom w:val="none" w:sz="0" w:space="0" w:color="auto"/>
            <w:right w:val="none" w:sz="0" w:space="0" w:color="auto"/>
          </w:divBdr>
          <w:divsChild>
            <w:div w:id="627125893">
              <w:marLeft w:val="0"/>
              <w:marRight w:val="0"/>
              <w:marTop w:val="0"/>
              <w:marBottom w:val="0"/>
              <w:divBdr>
                <w:top w:val="none" w:sz="0" w:space="0" w:color="auto"/>
                <w:left w:val="none" w:sz="0" w:space="0" w:color="auto"/>
                <w:bottom w:val="none" w:sz="0" w:space="0" w:color="auto"/>
                <w:right w:val="none" w:sz="0" w:space="0" w:color="auto"/>
              </w:divBdr>
            </w:div>
          </w:divsChild>
        </w:div>
        <w:div w:id="329065702">
          <w:marLeft w:val="0"/>
          <w:marRight w:val="0"/>
          <w:marTop w:val="0"/>
          <w:marBottom w:val="0"/>
          <w:divBdr>
            <w:top w:val="none" w:sz="0" w:space="0" w:color="auto"/>
            <w:left w:val="none" w:sz="0" w:space="0" w:color="auto"/>
            <w:bottom w:val="none" w:sz="0" w:space="0" w:color="auto"/>
            <w:right w:val="none" w:sz="0" w:space="0" w:color="auto"/>
          </w:divBdr>
          <w:divsChild>
            <w:div w:id="1808474919">
              <w:marLeft w:val="0"/>
              <w:marRight w:val="0"/>
              <w:marTop w:val="0"/>
              <w:marBottom w:val="0"/>
              <w:divBdr>
                <w:top w:val="none" w:sz="0" w:space="0" w:color="auto"/>
                <w:left w:val="none" w:sz="0" w:space="0" w:color="auto"/>
                <w:bottom w:val="none" w:sz="0" w:space="0" w:color="auto"/>
                <w:right w:val="none" w:sz="0" w:space="0" w:color="auto"/>
              </w:divBdr>
              <w:divsChild>
                <w:div w:id="7005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0577">
          <w:marLeft w:val="0"/>
          <w:marRight w:val="0"/>
          <w:marTop w:val="0"/>
          <w:marBottom w:val="0"/>
          <w:divBdr>
            <w:top w:val="none" w:sz="0" w:space="0" w:color="auto"/>
            <w:left w:val="none" w:sz="0" w:space="0" w:color="auto"/>
            <w:bottom w:val="none" w:sz="0" w:space="0" w:color="auto"/>
            <w:right w:val="none" w:sz="0" w:space="0" w:color="auto"/>
          </w:divBdr>
        </w:div>
        <w:div w:id="454103239">
          <w:marLeft w:val="0"/>
          <w:marRight w:val="0"/>
          <w:marTop w:val="0"/>
          <w:marBottom w:val="0"/>
          <w:divBdr>
            <w:top w:val="none" w:sz="0" w:space="0" w:color="auto"/>
            <w:left w:val="none" w:sz="0" w:space="0" w:color="auto"/>
            <w:bottom w:val="none" w:sz="0" w:space="0" w:color="auto"/>
            <w:right w:val="none" w:sz="0" w:space="0" w:color="auto"/>
          </w:divBdr>
        </w:div>
        <w:div w:id="905795666">
          <w:marLeft w:val="0"/>
          <w:marRight w:val="0"/>
          <w:marTop w:val="0"/>
          <w:marBottom w:val="0"/>
          <w:divBdr>
            <w:top w:val="none" w:sz="0" w:space="0" w:color="auto"/>
            <w:left w:val="none" w:sz="0" w:space="0" w:color="auto"/>
            <w:bottom w:val="none" w:sz="0" w:space="0" w:color="auto"/>
            <w:right w:val="none" w:sz="0" w:space="0" w:color="auto"/>
          </w:divBdr>
        </w:div>
        <w:div w:id="1054936557">
          <w:marLeft w:val="0"/>
          <w:marRight w:val="0"/>
          <w:marTop w:val="0"/>
          <w:marBottom w:val="0"/>
          <w:divBdr>
            <w:top w:val="none" w:sz="0" w:space="0" w:color="auto"/>
            <w:left w:val="none" w:sz="0" w:space="0" w:color="auto"/>
            <w:bottom w:val="none" w:sz="0" w:space="0" w:color="auto"/>
            <w:right w:val="none" w:sz="0" w:space="0" w:color="auto"/>
          </w:divBdr>
          <w:divsChild>
            <w:div w:id="1841852499">
              <w:marLeft w:val="0"/>
              <w:marRight w:val="0"/>
              <w:marTop w:val="0"/>
              <w:marBottom w:val="0"/>
              <w:divBdr>
                <w:top w:val="none" w:sz="0" w:space="0" w:color="auto"/>
                <w:left w:val="none" w:sz="0" w:space="0" w:color="auto"/>
                <w:bottom w:val="none" w:sz="0" w:space="0" w:color="auto"/>
                <w:right w:val="none" w:sz="0" w:space="0" w:color="auto"/>
              </w:divBdr>
              <w:divsChild>
                <w:div w:id="1612932690">
                  <w:marLeft w:val="0"/>
                  <w:marRight w:val="0"/>
                  <w:marTop w:val="0"/>
                  <w:marBottom w:val="0"/>
                  <w:divBdr>
                    <w:top w:val="none" w:sz="0" w:space="0" w:color="auto"/>
                    <w:left w:val="none" w:sz="0" w:space="0" w:color="auto"/>
                    <w:bottom w:val="none" w:sz="0" w:space="0" w:color="auto"/>
                    <w:right w:val="none" w:sz="0" w:space="0" w:color="auto"/>
                  </w:divBdr>
                </w:div>
              </w:divsChild>
            </w:div>
            <w:div w:id="1247961592">
              <w:marLeft w:val="0"/>
              <w:marRight w:val="0"/>
              <w:marTop w:val="0"/>
              <w:marBottom w:val="0"/>
              <w:divBdr>
                <w:top w:val="none" w:sz="0" w:space="0" w:color="auto"/>
                <w:left w:val="none" w:sz="0" w:space="0" w:color="auto"/>
                <w:bottom w:val="none" w:sz="0" w:space="0" w:color="auto"/>
                <w:right w:val="none" w:sz="0" w:space="0" w:color="auto"/>
              </w:divBdr>
              <w:divsChild>
                <w:div w:id="1305085547">
                  <w:marLeft w:val="0"/>
                  <w:marRight w:val="0"/>
                  <w:marTop w:val="0"/>
                  <w:marBottom w:val="0"/>
                  <w:divBdr>
                    <w:top w:val="none" w:sz="0" w:space="0" w:color="auto"/>
                    <w:left w:val="none" w:sz="0" w:space="0" w:color="auto"/>
                    <w:bottom w:val="none" w:sz="0" w:space="0" w:color="auto"/>
                    <w:right w:val="none" w:sz="0" w:space="0" w:color="auto"/>
                  </w:divBdr>
                </w:div>
              </w:divsChild>
            </w:div>
            <w:div w:id="776101843">
              <w:marLeft w:val="0"/>
              <w:marRight w:val="0"/>
              <w:marTop w:val="0"/>
              <w:marBottom w:val="0"/>
              <w:divBdr>
                <w:top w:val="none" w:sz="0" w:space="0" w:color="auto"/>
                <w:left w:val="none" w:sz="0" w:space="0" w:color="auto"/>
                <w:bottom w:val="none" w:sz="0" w:space="0" w:color="auto"/>
                <w:right w:val="none" w:sz="0" w:space="0" w:color="auto"/>
              </w:divBdr>
              <w:divsChild>
                <w:div w:id="424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471">
          <w:marLeft w:val="0"/>
          <w:marRight w:val="0"/>
          <w:marTop w:val="0"/>
          <w:marBottom w:val="0"/>
          <w:divBdr>
            <w:top w:val="none" w:sz="0" w:space="0" w:color="auto"/>
            <w:left w:val="none" w:sz="0" w:space="0" w:color="auto"/>
            <w:bottom w:val="none" w:sz="0" w:space="0" w:color="auto"/>
            <w:right w:val="none" w:sz="0" w:space="0" w:color="auto"/>
          </w:divBdr>
          <w:divsChild>
            <w:div w:id="1096053929">
              <w:marLeft w:val="0"/>
              <w:marRight w:val="0"/>
              <w:marTop w:val="0"/>
              <w:marBottom w:val="0"/>
              <w:divBdr>
                <w:top w:val="none" w:sz="0" w:space="0" w:color="auto"/>
                <w:left w:val="none" w:sz="0" w:space="0" w:color="auto"/>
                <w:bottom w:val="none" w:sz="0" w:space="0" w:color="auto"/>
                <w:right w:val="none" w:sz="0" w:space="0" w:color="auto"/>
              </w:divBdr>
              <w:divsChild>
                <w:div w:id="1377698417">
                  <w:marLeft w:val="0"/>
                  <w:marRight w:val="0"/>
                  <w:marTop w:val="0"/>
                  <w:marBottom w:val="0"/>
                  <w:divBdr>
                    <w:top w:val="none" w:sz="0" w:space="0" w:color="auto"/>
                    <w:left w:val="none" w:sz="0" w:space="0" w:color="auto"/>
                    <w:bottom w:val="none" w:sz="0" w:space="0" w:color="auto"/>
                    <w:right w:val="none" w:sz="0" w:space="0" w:color="auto"/>
                  </w:divBdr>
                </w:div>
              </w:divsChild>
            </w:div>
            <w:div w:id="1617759996">
              <w:marLeft w:val="0"/>
              <w:marRight w:val="0"/>
              <w:marTop w:val="0"/>
              <w:marBottom w:val="0"/>
              <w:divBdr>
                <w:top w:val="none" w:sz="0" w:space="0" w:color="auto"/>
                <w:left w:val="none" w:sz="0" w:space="0" w:color="auto"/>
                <w:bottom w:val="none" w:sz="0" w:space="0" w:color="auto"/>
                <w:right w:val="none" w:sz="0" w:space="0" w:color="auto"/>
              </w:divBdr>
              <w:divsChild>
                <w:div w:id="860120017">
                  <w:marLeft w:val="0"/>
                  <w:marRight w:val="0"/>
                  <w:marTop w:val="0"/>
                  <w:marBottom w:val="0"/>
                  <w:divBdr>
                    <w:top w:val="none" w:sz="0" w:space="0" w:color="auto"/>
                    <w:left w:val="none" w:sz="0" w:space="0" w:color="auto"/>
                    <w:bottom w:val="none" w:sz="0" w:space="0" w:color="auto"/>
                    <w:right w:val="none" w:sz="0" w:space="0" w:color="auto"/>
                  </w:divBdr>
                </w:div>
              </w:divsChild>
            </w:div>
            <w:div w:id="1207716326">
              <w:marLeft w:val="0"/>
              <w:marRight w:val="0"/>
              <w:marTop w:val="0"/>
              <w:marBottom w:val="0"/>
              <w:divBdr>
                <w:top w:val="none" w:sz="0" w:space="0" w:color="auto"/>
                <w:left w:val="none" w:sz="0" w:space="0" w:color="auto"/>
                <w:bottom w:val="none" w:sz="0" w:space="0" w:color="auto"/>
                <w:right w:val="none" w:sz="0" w:space="0" w:color="auto"/>
              </w:divBdr>
              <w:divsChild>
                <w:div w:id="1546287558">
                  <w:marLeft w:val="0"/>
                  <w:marRight w:val="0"/>
                  <w:marTop w:val="0"/>
                  <w:marBottom w:val="0"/>
                  <w:divBdr>
                    <w:top w:val="none" w:sz="0" w:space="0" w:color="auto"/>
                    <w:left w:val="none" w:sz="0" w:space="0" w:color="auto"/>
                    <w:bottom w:val="none" w:sz="0" w:space="0" w:color="auto"/>
                    <w:right w:val="none" w:sz="0" w:space="0" w:color="auto"/>
                  </w:divBdr>
                </w:div>
              </w:divsChild>
            </w:div>
            <w:div w:id="1937596536">
              <w:marLeft w:val="0"/>
              <w:marRight w:val="0"/>
              <w:marTop w:val="0"/>
              <w:marBottom w:val="0"/>
              <w:divBdr>
                <w:top w:val="none" w:sz="0" w:space="0" w:color="auto"/>
                <w:left w:val="none" w:sz="0" w:space="0" w:color="auto"/>
                <w:bottom w:val="none" w:sz="0" w:space="0" w:color="auto"/>
                <w:right w:val="none" w:sz="0" w:space="0" w:color="auto"/>
              </w:divBdr>
              <w:divsChild>
                <w:div w:id="590088743">
                  <w:marLeft w:val="0"/>
                  <w:marRight w:val="0"/>
                  <w:marTop w:val="0"/>
                  <w:marBottom w:val="0"/>
                  <w:divBdr>
                    <w:top w:val="none" w:sz="0" w:space="0" w:color="auto"/>
                    <w:left w:val="none" w:sz="0" w:space="0" w:color="auto"/>
                    <w:bottom w:val="none" w:sz="0" w:space="0" w:color="auto"/>
                    <w:right w:val="none" w:sz="0" w:space="0" w:color="auto"/>
                  </w:divBdr>
                </w:div>
              </w:divsChild>
            </w:div>
            <w:div w:id="1039545427">
              <w:marLeft w:val="0"/>
              <w:marRight w:val="0"/>
              <w:marTop w:val="0"/>
              <w:marBottom w:val="0"/>
              <w:divBdr>
                <w:top w:val="none" w:sz="0" w:space="0" w:color="auto"/>
                <w:left w:val="none" w:sz="0" w:space="0" w:color="auto"/>
                <w:bottom w:val="none" w:sz="0" w:space="0" w:color="auto"/>
                <w:right w:val="none" w:sz="0" w:space="0" w:color="auto"/>
              </w:divBdr>
              <w:divsChild>
                <w:div w:id="1953589043">
                  <w:marLeft w:val="0"/>
                  <w:marRight w:val="0"/>
                  <w:marTop w:val="0"/>
                  <w:marBottom w:val="0"/>
                  <w:divBdr>
                    <w:top w:val="none" w:sz="0" w:space="0" w:color="auto"/>
                    <w:left w:val="none" w:sz="0" w:space="0" w:color="auto"/>
                    <w:bottom w:val="none" w:sz="0" w:space="0" w:color="auto"/>
                    <w:right w:val="none" w:sz="0" w:space="0" w:color="auto"/>
                  </w:divBdr>
                </w:div>
              </w:divsChild>
            </w:div>
            <w:div w:id="477496861">
              <w:marLeft w:val="0"/>
              <w:marRight w:val="0"/>
              <w:marTop w:val="0"/>
              <w:marBottom w:val="0"/>
              <w:divBdr>
                <w:top w:val="none" w:sz="0" w:space="0" w:color="auto"/>
                <w:left w:val="none" w:sz="0" w:space="0" w:color="auto"/>
                <w:bottom w:val="none" w:sz="0" w:space="0" w:color="auto"/>
                <w:right w:val="none" w:sz="0" w:space="0" w:color="auto"/>
              </w:divBdr>
              <w:divsChild>
                <w:div w:id="1784225555">
                  <w:marLeft w:val="0"/>
                  <w:marRight w:val="0"/>
                  <w:marTop w:val="0"/>
                  <w:marBottom w:val="0"/>
                  <w:divBdr>
                    <w:top w:val="none" w:sz="0" w:space="0" w:color="auto"/>
                    <w:left w:val="none" w:sz="0" w:space="0" w:color="auto"/>
                    <w:bottom w:val="none" w:sz="0" w:space="0" w:color="auto"/>
                    <w:right w:val="none" w:sz="0" w:space="0" w:color="auto"/>
                  </w:divBdr>
                </w:div>
              </w:divsChild>
            </w:div>
            <w:div w:id="1818918841">
              <w:marLeft w:val="0"/>
              <w:marRight w:val="0"/>
              <w:marTop w:val="0"/>
              <w:marBottom w:val="0"/>
              <w:divBdr>
                <w:top w:val="none" w:sz="0" w:space="0" w:color="auto"/>
                <w:left w:val="none" w:sz="0" w:space="0" w:color="auto"/>
                <w:bottom w:val="none" w:sz="0" w:space="0" w:color="auto"/>
                <w:right w:val="none" w:sz="0" w:space="0" w:color="auto"/>
              </w:divBdr>
              <w:divsChild>
                <w:div w:id="296036231">
                  <w:marLeft w:val="0"/>
                  <w:marRight w:val="0"/>
                  <w:marTop w:val="0"/>
                  <w:marBottom w:val="0"/>
                  <w:divBdr>
                    <w:top w:val="none" w:sz="0" w:space="0" w:color="auto"/>
                    <w:left w:val="none" w:sz="0" w:space="0" w:color="auto"/>
                    <w:bottom w:val="none" w:sz="0" w:space="0" w:color="auto"/>
                    <w:right w:val="none" w:sz="0" w:space="0" w:color="auto"/>
                  </w:divBdr>
                </w:div>
              </w:divsChild>
            </w:div>
            <w:div w:id="1371373346">
              <w:marLeft w:val="0"/>
              <w:marRight w:val="0"/>
              <w:marTop w:val="0"/>
              <w:marBottom w:val="0"/>
              <w:divBdr>
                <w:top w:val="none" w:sz="0" w:space="0" w:color="auto"/>
                <w:left w:val="none" w:sz="0" w:space="0" w:color="auto"/>
                <w:bottom w:val="none" w:sz="0" w:space="0" w:color="auto"/>
                <w:right w:val="none" w:sz="0" w:space="0" w:color="auto"/>
              </w:divBdr>
              <w:divsChild>
                <w:div w:id="94834684">
                  <w:marLeft w:val="0"/>
                  <w:marRight w:val="0"/>
                  <w:marTop w:val="0"/>
                  <w:marBottom w:val="0"/>
                  <w:divBdr>
                    <w:top w:val="none" w:sz="0" w:space="0" w:color="auto"/>
                    <w:left w:val="none" w:sz="0" w:space="0" w:color="auto"/>
                    <w:bottom w:val="none" w:sz="0" w:space="0" w:color="auto"/>
                    <w:right w:val="none" w:sz="0" w:space="0" w:color="auto"/>
                  </w:divBdr>
                </w:div>
              </w:divsChild>
            </w:div>
            <w:div w:id="1510756029">
              <w:marLeft w:val="0"/>
              <w:marRight w:val="0"/>
              <w:marTop w:val="0"/>
              <w:marBottom w:val="0"/>
              <w:divBdr>
                <w:top w:val="none" w:sz="0" w:space="0" w:color="auto"/>
                <w:left w:val="none" w:sz="0" w:space="0" w:color="auto"/>
                <w:bottom w:val="none" w:sz="0" w:space="0" w:color="auto"/>
                <w:right w:val="none" w:sz="0" w:space="0" w:color="auto"/>
              </w:divBdr>
              <w:divsChild>
                <w:div w:id="2069523936">
                  <w:marLeft w:val="0"/>
                  <w:marRight w:val="0"/>
                  <w:marTop w:val="0"/>
                  <w:marBottom w:val="0"/>
                  <w:divBdr>
                    <w:top w:val="none" w:sz="0" w:space="0" w:color="auto"/>
                    <w:left w:val="none" w:sz="0" w:space="0" w:color="auto"/>
                    <w:bottom w:val="none" w:sz="0" w:space="0" w:color="auto"/>
                    <w:right w:val="none" w:sz="0" w:space="0" w:color="auto"/>
                  </w:divBdr>
                </w:div>
              </w:divsChild>
            </w:div>
            <w:div w:id="423234202">
              <w:marLeft w:val="0"/>
              <w:marRight w:val="0"/>
              <w:marTop w:val="0"/>
              <w:marBottom w:val="0"/>
              <w:divBdr>
                <w:top w:val="none" w:sz="0" w:space="0" w:color="auto"/>
                <w:left w:val="none" w:sz="0" w:space="0" w:color="auto"/>
                <w:bottom w:val="none" w:sz="0" w:space="0" w:color="auto"/>
                <w:right w:val="none" w:sz="0" w:space="0" w:color="auto"/>
              </w:divBdr>
              <w:divsChild>
                <w:div w:id="1254779145">
                  <w:marLeft w:val="0"/>
                  <w:marRight w:val="0"/>
                  <w:marTop w:val="0"/>
                  <w:marBottom w:val="0"/>
                  <w:divBdr>
                    <w:top w:val="none" w:sz="0" w:space="0" w:color="auto"/>
                    <w:left w:val="none" w:sz="0" w:space="0" w:color="auto"/>
                    <w:bottom w:val="none" w:sz="0" w:space="0" w:color="auto"/>
                    <w:right w:val="none" w:sz="0" w:space="0" w:color="auto"/>
                  </w:divBdr>
                </w:div>
              </w:divsChild>
            </w:div>
            <w:div w:id="1235506528">
              <w:marLeft w:val="0"/>
              <w:marRight w:val="0"/>
              <w:marTop w:val="0"/>
              <w:marBottom w:val="0"/>
              <w:divBdr>
                <w:top w:val="none" w:sz="0" w:space="0" w:color="auto"/>
                <w:left w:val="none" w:sz="0" w:space="0" w:color="auto"/>
                <w:bottom w:val="none" w:sz="0" w:space="0" w:color="auto"/>
                <w:right w:val="none" w:sz="0" w:space="0" w:color="auto"/>
              </w:divBdr>
              <w:divsChild>
                <w:div w:id="1066411923">
                  <w:marLeft w:val="0"/>
                  <w:marRight w:val="0"/>
                  <w:marTop w:val="0"/>
                  <w:marBottom w:val="0"/>
                  <w:divBdr>
                    <w:top w:val="none" w:sz="0" w:space="0" w:color="auto"/>
                    <w:left w:val="none" w:sz="0" w:space="0" w:color="auto"/>
                    <w:bottom w:val="none" w:sz="0" w:space="0" w:color="auto"/>
                    <w:right w:val="none" w:sz="0" w:space="0" w:color="auto"/>
                  </w:divBdr>
                </w:div>
              </w:divsChild>
            </w:div>
            <w:div w:id="548687363">
              <w:marLeft w:val="0"/>
              <w:marRight w:val="0"/>
              <w:marTop w:val="0"/>
              <w:marBottom w:val="0"/>
              <w:divBdr>
                <w:top w:val="none" w:sz="0" w:space="0" w:color="auto"/>
                <w:left w:val="none" w:sz="0" w:space="0" w:color="auto"/>
                <w:bottom w:val="none" w:sz="0" w:space="0" w:color="auto"/>
                <w:right w:val="none" w:sz="0" w:space="0" w:color="auto"/>
              </w:divBdr>
              <w:divsChild>
                <w:div w:id="19406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013">
          <w:marLeft w:val="0"/>
          <w:marRight w:val="0"/>
          <w:marTop w:val="0"/>
          <w:marBottom w:val="0"/>
          <w:divBdr>
            <w:top w:val="none" w:sz="0" w:space="0" w:color="auto"/>
            <w:left w:val="none" w:sz="0" w:space="0" w:color="auto"/>
            <w:bottom w:val="none" w:sz="0" w:space="0" w:color="auto"/>
            <w:right w:val="none" w:sz="0" w:space="0" w:color="auto"/>
          </w:divBdr>
          <w:divsChild>
            <w:div w:id="1958487441">
              <w:marLeft w:val="0"/>
              <w:marRight w:val="0"/>
              <w:marTop w:val="0"/>
              <w:marBottom w:val="0"/>
              <w:divBdr>
                <w:top w:val="none" w:sz="0" w:space="0" w:color="auto"/>
                <w:left w:val="none" w:sz="0" w:space="0" w:color="auto"/>
                <w:bottom w:val="none" w:sz="0" w:space="0" w:color="auto"/>
                <w:right w:val="none" w:sz="0" w:space="0" w:color="auto"/>
              </w:divBdr>
            </w:div>
          </w:divsChild>
        </w:div>
        <w:div w:id="2128544527">
          <w:marLeft w:val="0"/>
          <w:marRight w:val="0"/>
          <w:marTop w:val="0"/>
          <w:marBottom w:val="0"/>
          <w:divBdr>
            <w:top w:val="none" w:sz="0" w:space="0" w:color="auto"/>
            <w:left w:val="none" w:sz="0" w:space="0" w:color="auto"/>
            <w:bottom w:val="none" w:sz="0" w:space="0" w:color="auto"/>
            <w:right w:val="none" w:sz="0" w:space="0" w:color="auto"/>
          </w:divBdr>
          <w:divsChild>
            <w:div w:id="370886774">
              <w:marLeft w:val="0"/>
              <w:marRight w:val="0"/>
              <w:marTop w:val="0"/>
              <w:marBottom w:val="0"/>
              <w:divBdr>
                <w:top w:val="none" w:sz="0" w:space="0" w:color="auto"/>
                <w:left w:val="none" w:sz="0" w:space="0" w:color="auto"/>
                <w:bottom w:val="none" w:sz="0" w:space="0" w:color="auto"/>
                <w:right w:val="none" w:sz="0" w:space="0" w:color="auto"/>
              </w:divBdr>
            </w:div>
          </w:divsChild>
        </w:div>
        <w:div w:id="632102375">
          <w:marLeft w:val="0"/>
          <w:marRight w:val="0"/>
          <w:marTop w:val="0"/>
          <w:marBottom w:val="0"/>
          <w:divBdr>
            <w:top w:val="none" w:sz="0" w:space="0" w:color="auto"/>
            <w:left w:val="none" w:sz="0" w:space="0" w:color="auto"/>
            <w:bottom w:val="none" w:sz="0" w:space="0" w:color="auto"/>
            <w:right w:val="none" w:sz="0" w:space="0" w:color="auto"/>
          </w:divBdr>
          <w:divsChild>
            <w:div w:id="238641438">
              <w:marLeft w:val="0"/>
              <w:marRight w:val="0"/>
              <w:marTop w:val="0"/>
              <w:marBottom w:val="0"/>
              <w:divBdr>
                <w:top w:val="none" w:sz="0" w:space="0" w:color="auto"/>
                <w:left w:val="none" w:sz="0" w:space="0" w:color="auto"/>
                <w:bottom w:val="none" w:sz="0" w:space="0" w:color="auto"/>
                <w:right w:val="none" w:sz="0" w:space="0" w:color="auto"/>
              </w:divBdr>
              <w:divsChild>
                <w:div w:id="1896502912">
                  <w:marLeft w:val="0"/>
                  <w:marRight w:val="0"/>
                  <w:marTop w:val="0"/>
                  <w:marBottom w:val="0"/>
                  <w:divBdr>
                    <w:top w:val="none" w:sz="0" w:space="0" w:color="auto"/>
                    <w:left w:val="none" w:sz="0" w:space="0" w:color="auto"/>
                    <w:bottom w:val="none" w:sz="0" w:space="0" w:color="auto"/>
                    <w:right w:val="none" w:sz="0" w:space="0" w:color="auto"/>
                  </w:divBdr>
                </w:div>
              </w:divsChild>
            </w:div>
            <w:div w:id="1088885586">
              <w:marLeft w:val="0"/>
              <w:marRight w:val="0"/>
              <w:marTop w:val="0"/>
              <w:marBottom w:val="0"/>
              <w:divBdr>
                <w:top w:val="none" w:sz="0" w:space="0" w:color="auto"/>
                <w:left w:val="none" w:sz="0" w:space="0" w:color="auto"/>
                <w:bottom w:val="none" w:sz="0" w:space="0" w:color="auto"/>
                <w:right w:val="none" w:sz="0" w:space="0" w:color="auto"/>
              </w:divBdr>
              <w:divsChild>
                <w:div w:id="1575889781">
                  <w:marLeft w:val="0"/>
                  <w:marRight w:val="0"/>
                  <w:marTop w:val="0"/>
                  <w:marBottom w:val="0"/>
                  <w:divBdr>
                    <w:top w:val="none" w:sz="0" w:space="0" w:color="auto"/>
                    <w:left w:val="none" w:sz="0" w:space="0" w:color="auto"/>
                    <w:bottom w:val="none" w:sz="0" w:space="0" w:color="auto"/>
                    <w:right w:val="none" w:sz="0" w:space="0" w:color="auto"/>
                  </w:divBdr>
                </w:div>
              </w:divsChild>
            </w:div>
            <w:div w:id="2019965071">
              <w:marLeft w:val="0"/>
              <w:marRight w:val="0"/>
              <w:marTop w:val="0"/>
              <w:marBottom w:val="0"/>
              <w:divBdr>
                <w:top w:val="none" w:sz="0" w:space="0" w:color="auto"/>
                <w:left w:val="none" w:sz="0" w:space="0" w:color="auto"/>
                <w:bottom w:val="none" w:sz="0" w:space="0" w:color="auto"/>
                <w:right w:val="none" w:sz="0" w:space="0" w:color="auto"/>
              </w:divBdr>
              <w:divsChild>
                <w:div w:id="804735942">
                  <w:marLeft w:val="0"/>
                  <w:marRight w:val="0"/>
                  <w:marTop w:val="0"/>
                  <w:marBottom w:val="0"/>
                  <w:divBdr>
                    <w:top w:val="none" w:sz="0" w:space="0" w:color="auto"/>
                    <w:left w:val="none" w:sz="0" w:space="0" w:color="auto"/>
                    <w:bottom w:val="none" w:sz="0" w:space="0" w:color="auto"/>
                    <w:right w:val="none" w:sz="0" w:space="0" w:color="auto"/>
                  </w:divBdr>
                </w:div>
              </w:divsChild>
            </w:div>
            <w:div w:id="1576208883">
              <w:marLeft w:val="0"/>
              <w:marRight w:val="0"/>
              <w:marTop w:val="0"/>
              <w:marBottom w:val="0"/>
              <w:divBdr>
                <w:top w:val="none" w:sz="0" w:space="0" w:color="auto"/>
                <w:left w:val="none" w:sz="0" w:space="0" w:color="auto"/>
                <w:bottom w:val="none" w:sz="0" w:space="0" w:color="auto"/>
                <w:right w:val="none" w:sz="0" w:space="0" w:color="auto"/>
              </w:divBdr>
              <w:divsChild>
                <w:div w:id="1903249112">
                  <w:marLeft w:val="0"/>
                  <w:marRight w:val="0"/>
                  <w:marTop w:val="0"/>
                  <w:marBottom w:val="0"/>
                  <w:divBdr>
                    <w:top w:val="none" w:sz="0" w:space="0" w:color="auto"/>
                    <w:left w:val="none" w:sz="0" w:space="0" w:color="auto"/>
                    <w:bottom w:val="none" w:sz="0" w:space="0" w:color="auto"/>
                    <w:right w:val="none" w:sz="0" w:space="0" w:color="auto"/>
                  </w:divBdr>
                </w:div>
              </w:divsChild>
            </w:div>
            <w:div w:id="1277519864">
              <w:marLeft w:val="0"/>
              <w:marRight w:val="0"/>
              <w:marTop w:val="0"/>
              <w:marBottom w:val="0"/>
              <w:divBdr>
                <w:top w:val="none" w:sz="0" w:space="0" w:color="auto"/>
                <w:left w:val="none" w:sz="0" w:space="0" w:color="auto"/>
                <w:bottom w:val="none" w:sz="0" w:space="0" w:color="auto"/>
                <w:right w:val="none" w:sz="0" w:space="0" w:color="auto"/>
              </w:divBdr>
              <w:divsChild>
                <w:div w:id="680081881">
                  <w:marLeft w:val="0"/>
                  <w:marRight w:val="0"/>
                  <w:marTop w:val="0"/>
                  <w:marBottom w:val="0"/>
                  <w:divBdr>
                    <w:top w:val="none" w:sz="0" w:space="0" w:color="auto"/>
                    <w:left w:val="none" w:sz="0" w:space="0" w:color="auto"/>
                    <w:bottom w:val="none" w:sz="0" w:space="0" w:color="auto"/>
                    <w:right w:val="none" w:sz="0" w:space="0" w:color="auto"/>
                  </w:divBdr>
                </w:div>
              </w:divsChild>
            </w:div>
            <w:div w:id="1268779930">
              <w:marLeft w:val="0"/>
              <w:marRight w:val="0"/>
              <w:marTop w:val="0"/>
              <w:marBottom w:val="0"/>
              <w:divBdr>
                <w:top w:val="none" w:sz="0" w:space="0" w:color="auto"/>
                <w:left w:val="none" w:sz="0" w:space="0" w:color="auto"/>
                <w:bottom w:val="none" w:sz="0" w:space="0" w:color="auto"/>
                <w:right w:val="none" w:sz="0" w:space="0" w:color="auto"/>
              </w:divBdr>
              <w:divsChild>
                <w:div w:id="7937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252">
          <w:marLeft w:val="0"/>
          <w:marRight w:val="0"/>
          <w:marTop w:val="0"/>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 w:id="707025768">
          <w:marLeft w:val="0"/>
          <w:marRight w:val="0"/>
          <w:marTop w:val="0"/>
          <w:marBottom w:val="0"/>
          <w:divBdr>
            <w:top w:val="none" w:sz="0" w:space="0" w:color="auto"/>
            <w:left w:val="none" w:sz="0" w:space="0" w:color="auto"/>
            <w:bottom w:val="none" w:sz="0" w:space="0" w:color="auto"/>
            <w:right w:val="none" w:sz="0" w:space="0" w:color="auto"/>
          </w:divBdr>
          <w:divsChild>
            <w:div w:id="1352489161">
              <w:marLeft w:val="0"/>
              <w:marRight w:val="0"/>
              <w:marTop w:val="0"/>
              <w:marBottom w:val="0"/>
              <w:divBdr>
                <w:top w:val="none" w:sz="0" w:space="0" w:color="auto"/>
                <w:left w:val="none" w:sz="0" w:space="0" w:color="auto"/>
                <w:bottom w:val="none" w:sz="0" w:space="0" w:color="auto"/>
                <w:right w:val="none" w:sz="0" w:space="0" w:color="auto"/>
              </w:divBdr>
            </w:div>
          </w:divsChild>
        </w:div>
        <w:div w:id="713239164">
          <w:marLeft w:val="0"/>
          <w:marRight w:val="0"/>
          <w:marTop w:val="0"/>
          <w:marBottom w:val="0"/>
          <w:divBdr>
            <w:top w:val="none" w:sz="0" w:space="0" w:color="auto"/>
            <w:left w:val="none" w:sz="0" w:space="0" w:color="auto"/>
            <w:bottom w:val="none" w:sz="0" w:space="0" w:color="auto"/>
            <w:right w:val="none" w:sz="0" w:space="0" w:color="auto"/>
          </w:divBdr>
          <w:divsChild>
            <w:div w:id="606740121">
              <w:marLeft w:val="0"/>
              <w:marRight w:val="0"/>
              <w:marTop w:val="0"/>
              <w:marBottom w:val="0"/>
              <w:divBdr>
                <w:top w:val="none" w:sz="0" w:space="0" w:color="auto"/>
                <w:left w:val="none" w:sz="0" w:space="0" w:color="auto"/>
                <w:bottom w:val="none" w:sz="0" w:space="0" w:color="auto"/>
                <w:right w:val="none" w:sz="0" w:space="0" w:color="auto"/>
              </w:divBdr>
              <w:divsChild>
                <w:div w:id="1390180465">
                  <w:marLeft w:val="0"/>
                  <w:marRight w:val="0"/>
                  <w:marTop w:val="0"/>
                  <w:marBottom w:val="0"/>
                  <w:divBdr>
                    <w:top w:val="none" w:sz="0" w:space="0" w:color="auto"/>
                    <w:left w:val="none" w:sz="0" w:space="0" w:color="auto"/>
                    <w:bottom w:val="none" w:sz="0" w:space="0" w:color="auto"/>
                    <w:right w:val="none" w:sz="0" w:space="0" w:color="auto"/>
                  </w:divBdr>
                </w:div>
              </w:divsChild>
            </w:div>
            <w:div w:id="1486626918">
              <w:marLeft w:val="0"/>
              <w:marRight w:val="0"/>
              <w:marTop w:val="0"/>
              <w:marBottom w:val="0"/>
              <w:divBdr>
                <w:top w:val="none" w:sz="0" w:space="0" w:color="auto"/>
                <w:left w:val="none" w:sz="0" w:space="0" w:color="auto"/>
                <w:bottom w:val="none" w:sz="0" w:space="0" w:color="auto"/>
                <w:right w:val="none" w:sz="0" w:space="0" w:color="auto"/>
              </w:divBdr>
              <w:divsChild>
                <w:div w:id="1473137238">
                  <w:marLeft w:val="0"/>
                  <w:marRight w:val="0"/>
                  <w:marTop w:val="0"/>
                  <w:marBottom w:val="0"/>
                  <w:divBdr>
                    <w:top w:val="none" w:sz="0" w:space="0" w:color="auto"/>
                    <w:left w:val="none" w:sz="0" w:space="0" w:color="auto"/>
                    <w:bottom w:val="none" w:sz="0" w:space="0" w:color="auto"/>
                    <w:right w:val="none" w:sz="0" w:space="0" w:color="auto"/>
                  </w:divBdr>
                </w:div>
              </w:divsChild>
            </w:div>
            <w:div w:id="517700878">
              <w:marLeft w:val="0"/>
              <w:marRight w:val="0"/>
              <w:marTop w:val="0"/>
              <w:marBottom w:val="0"/>
              <w:divBdr>
                <w:top w:val="none" w:sz="0" w:space="0" w:color="auto"/>
                <w:left w:val="none" w:sz="0" w:space="0" w:color="auto"/>
                <w:bottom w:val="none" w:sz="0" w:space="0" w:color="auto"/>
                <w:right w:val="none" w:sz="0" w:space="0" w:color="auto"/>
              </w:divBdr>
              <w:divsChild>
                <w:div w:id="1740518898">
                  <w:marLeft w:val="0"/>
                  <w:marRight w:val="0"/>
                  <w:marTop w:val="0"/>
                  <w:marBottom w:val="0"/>
                  <w:divBdr>
                    <w:top w:val="none" w:sz="0" w:space="0" w:color="auto"/>
                    <w:left w:val="none" w:sz="0" w:space="0" w:color="auto"/>
                    <w:bottom w:val="none" w:sz="0" w:space="0" w:color="auto"/>
                    <w:right w:val="none" w:sz="0" w:space="0" w:color="auto"/>
                  </w:divBdr>
                </w:div>
              </w:divsChild>
            </w:div>
            <w:div w:id="1185053999">
              <w:marLeft w:val="0"/>
              <w:marRight w:val="0"/>
              <w:marTop w:val="0"/>
              <w:marBottom w:val="0"/>
              <w:divBdr>
                <w:top w:val="none" w:sz="0" w:space="0" w:color="auto"/>
                <w:left w:val="none" w:sz="0" w:space="0" w:color="auto"/>
                <w:bottom w:val="none" w:sz="0" w:space="0" w:color="auto"/>
                <w:right w:val="none" w:sz="0" w:space="0" w:color="auto"/>
              </w:divBdr>
              <w:divsChild>
                <w:div w:id="495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1381">
          <w:marLeft w:val="0"/>
          <w:marRight w:val="0"/>
          <w:marTop w:val="0"/>
          <w:marBottom w:val="0"/>
          <w:divBdr>
            <w:top w:val="none" w:sz="0" w:space="0" w:color="auto"/>
            <w:left w:val="none" w:sz="0" w:space="0" w:color="auto"/>
            <w:bottom w:val="none" w:sz="0" w:space="0" w:color="auto"/>
            <w:right w:val="none" w:sz="0" w:space="0" w:color="auto"/>
          </w:divBdr>
          <w:divsChild>
            <w:div w:id="1793670156">
              <w:marLeft w:val="0"/>
              <w:marRight w:val="0"/>
              <w:marTop w:val="0"/>
              <w:marBottom w:val="0"/>
              <w:divBdr>
                <w:top w:val="none" w:sz="0" w:space="0" w:color="auto"/>
                <w:left w:val="none" w:sz="0" w:space="0" w:color="auto"/>
                <w:bottom w:val="none" w:sz="0" w:space="0" w:color="auto"/>
                <w:right w:val="none" w:sz="0" w:space="0" w:color="auto"/>
              </w:divBdr>
            </w:div>
          </w:divsChild>
        </w:div>
        <w:div w:id="1350526334">
          <w:marLeft w:val="0"/>
          <w:marRight w:val="0"/>
          <w:marTop w:val="0"/>
          <w:marBottom w:val="0"/>
          <w:divBdr>
            <w:top w:val="none" w:sz="0" w:space="0" w:color="auto"/>
            <w:left w:val="none" w:sz="0" w:space="0" w:color="auto"/>
            <w:bottom w:val="none" w:sz="0" w:space="0" w:color="auto"/>
            <w:right w:val="none" w:sz="0" w:space="0" w:color="auto"/>
          </w:divBdr>
        </w:div>
        <w:div w:id="465242513">
          <w:marLeft w:val="0"/>
          <w:marRight w:val="0"/>
          <w:marTop w:val="0"/>
          <w:marBottom w:val="0"/>
          <w:divBdr>
            <w:top w:val="none" w:sz="0" w:space="0" w:color="auto"/>
            <w:left w:val="none" w:sz="0" w:space="0" w:color="auto"/>
            <w:bottom w:val="none" w:sz="0" w:space="0" w:color="auto"/>
            <w:right w:val="none" w:sz="0" w:space="0" w:color="auto"/>
          </w:divBdr>
          <w:divsChild>
            <w:div w:id="1357922377">
              <w:marLeft w:val="0"/>
              <w:marRight w:val="0"/>
              <w:marTop w:val="0"/>
              <w:marBottom w:val="0"/>
              <w:divBdr>
                <w:top w:val="none" w:sz="0" w:space="0" w:color="auto"/>
                <w:left w:val="none" w:sz="0" w:space="0" w:color="auto"/>
                <w:bottom w:val="none" w:sz="0" w:space="0" w:color="auto"/>
                <w:right w:val="none" w:sz="0" w:space="0" w:color="auto"/>
              </w:divBdr>
              <w:divsChild>
                <w:div w:id="1007485994">
                  <w:marLeft w:val="0"/>
                  <w:marRight w:val="0"/>
                  <w:marTop w:val="0"/>
                  <w:marBottom w:val="0"/>
                  <w:divBdr>
                    <w:top w:val="none" w:sz="0" w:space="0" w:color="auto"/>
                    <w:left w:val="none" w:sz="0" w:space="0" w:color="auto"/>
                    <w:bottom w:val="none" w:sz="0" w:space="0" w:color="auto"/>
                    <w:right w:val="none" w:sz="0" w:space="0" w:color="auto"/>
                  </w:divBdr>
                </w:div>
              </w:divsChild>
            </w:div>
            <w:div w:id="623342907">
              <w:marLeft w:val="0"/>
              <w:marRight w:val="0"/>
              <w:marTop w:val="0"/>
              <w:marBottom w:val="0"/>
              <w:divBdr>
                <w:top w:val="none" w:sz="0" w:space="0" w:color="auto"/>
                <w:left w:val="none" w:sz="0" w:space="0" w:color="auto"/>
                <w:bottom w:val="none" w:sz="0" w:space="0" w:color="auto"/>
                <w:right w:val="none" w:sz="0" w:space="0" w:color="auto"/>
              </w:divBdr>
              <w:divsChild>
                <w:div w:id="1138373740">
                  <w:marLeft w:val="0"/>
                  <w:marRight w:val="0"/>
                  <w:marTop w:val="0"/>
                  <w:marBottom w:val="0"/>
                  <w:divBdr>
                    <w:top w:val="none" w:sz="0" w:space="0" w:color="auto"/>
                    <w:left w:val="none" w:sz="0" w:space="0" w:color="auto"/>
                    <w:bottom w:val="none" w:sz="0" w:space="0" w:color="auto"/>
                    <w:right w:val="none" w:sz="0" w:space="0" w:color="auto"/>
                  </w:divBdr>
                </w:div>
              </w:divsChild>
            </w:div>
            <w:div w:id="1742482633">
              <w:marLeft w:val="0"/>
              <w:marRight w:val="0"/>
              <w:marTop w:val="0"/>
              <w:marBottom w:val="0"/>
              <w:divBdr>
                <w:top w:val="none" w:sz="0" w:space="0" w:color="auto"/>
                <w:left w:val="none" w:sz="0" w:space="0" w:color="auto"/>
                <w:bottom w:val="none" w:sz="0" w:space="0" w:color="auto"/>
                <w:right w:val="none" w:sz="0" w:space="0" w:color="auto"/>
              </w:divBdr>
              <w:divsChild>
                <w:div w:id="175847904">
                  <w:marLeft w:val="0"/>
                  <w:marRight w:val="0"/>
                  <w:marTop w:val="0"/>
                  <w:marBottom w:val="0"/>
                  <w:divBdr>
                    <w:top w:val="none" w:sz="0" w:space="0" w:color="auto"/>
                    <w:left w:val="none" w:sz="0" w:space="0" w:color="auto"/>
                    <w:bottom w:val="none" w:sz="0" w:space="0" w:color="auto"/>
                    <w:right w:val="none" w:sz="0" w:space="0" w:color="auto"/>
                  </w:divBdr>
                </w:div>
              </w:divsChild>
            </w:div>
            <w:div w:id="1623460790">
              <w:marLeft w:val="0"/>
              <w:marRight w:val="0"/>
              <w:marTop w:val="0"/>
              <w:marBottom w:val="0"/>
              <w:divBdr>
                <w:top w:val="none" w:sz="0" w:space="0" w:color="auto"/>
                <w:left w:val="none" w:sz="0" w:space="0" w:color="auto"/>
                <w:bottom w:val="none" w:sz="0" w:space="0" w:color="auto"/>
                <w:right w:val="none" w:sz="0" w:space="0" w:color="auto"/>
              </w:divBdr>
              <w:divsChild>
                <w:div w:id="532234027">
                  <w:marLeft w:val="0"/>
                  <w:marRight w:val="0"/>
                  <w:marTop w:val="0"/>
                  <w:marBottom w:val="0"/>
                  <w:divBdr>
                    <w:top w:val="none" w:sz="0" w:space="0" w:color="auto"/>
                    <w:left w:val="none" w:sz="0" w:space="0" w:color="auto"/>
                    <w:bottom w:val="none" w:sz="0" w:space="0" w:color="auto"/>
                    <w:right w:val="none" w:sz="0" w:space="0" w:color="auto"/>
                  </w:divBdr>
                </w:div>
              </w:divsChild>
            </w:div>
            <w:div w:id="2057050061">
              <w:marLeft w:val="0"/>
              <w:marRight w:val="0"/>
              <w:marTop w:val="0"/>
              <w:marBottom w:val="0"/>
              <w:divBdr>
                <w:top w:val="none" w:sz="0" w:space="0" w:color="auto"/>
                <w:left w:val="none" w:sz="0" w:space="0" w:color="auto"/>
                <w:bottom w:val="none" w:sz="0" w:space="0" w:color="auto"/>
                <w:right w:val="none" w:sz="0" w:space="0" w:color="auto"/>
              </w:divBdr>
              <w:divsChild>
                <w:div w:id="1556042774">
                  <w:marLeft w:val="0"/>
                  <w:marRight w:val="0"/>
                  <w:marTop w:val="0"/>
                  <w:marBottom w:val="0"/>
                  <w:divBdr>
                    <w:top w:val="none" w:sz="0" w:space="0" w:color="auto"/>
                    <w:left w:val="none" w:sz="0" w:space="0" w:color="auto"/>
                    <w:bottom w:val="none" w:sz="0" w:space="0" w:color="auto"/>
                    <w:right w:val="none" w:sz="0" w:space="0" w:color="auto"/>
                  </w:divBdr>
                </w:div>
              </w:divsChild>
            </w:div>
            <w:div w:id="650602176">
              <w:marLeft w:val="0"/>
              <w:marRight w:val="0"/>
              <w:marTop w:val="0"/>
              <w:marBottom w:val="0"/>
              <w:divBdr>
                <w:top w:val="none" w:sz="0" w:space="0" w:color="auto"/>
                <w:left w:val="none" w:sz="0" w:space="0" w:color="auto"/>
                <w:bottom w:val="none" w:sz="0" w:space="0" w:color="auto"/>
                <w:right w:val="none" w:sz="0" w:space="0" w:color="auto"/>
              </w:divBdr>
              <w:divsChild>
                <w:div w:id="660622289">
                  <w:marLeft w:val="0"/>
                  <w:marRight w:val="0"/>
                  <w:marTop w:val="0"/>
                  <w:marBottom w:val="0"/>
                  <w:divBdr>
                    <w:top w:val="none" w:sz="0" w:space="0" w:color="auto"/>
                    <w:left w:val="none" w:sz="0" w:space="0" w:color="auto"/>
                    <w:bottom w:val="none" w:sz="0" w:space="0" w:color="auto"/>
                    <w:right w:val="none" w:sz="0" w:space="0" w:color="auto"/>
                  </w:divBdr>
                </w:div>
              </w:divsChild>
            </w:div>
            <w:div w:id="275329863">
              <w:marLeft w:val="0"/>
              <w:marRight w:val="0"/>
              <w:marTop w:val="0"/>
              <w:marBottom w:val="0"/>
              <w:divBdr>
                <w:top w:val="none" w:sz="0" w:space="0" w:color="auto"/>
                <w:left w:val="none" w:sz="0" w:space="0" w:color="auto"/>
                <w:bottom w:val="none" w:sz="0" w:space="0" w:color="auto"/>
                <w:right w:val="none" w:sz="0" w:space="0" w:color="auto"/>
              </w:divBdr>
              <w:divsChild>
                <w:div w:id="1832983000">
                  <w:marLeft w:val="0"/>
                  <w:marRight w:val="0"/>
                  <w:marTop w:val="0"/>
                  <w:marBottom w:val="0"/>
                  <w:divBdr>
                    <w:top w:val="none" w:sz="0" w:space="0" w:color="auto"/>
                    <w:left w:val="none" w:sz="0" w:space="0" w:color="auto"/>
                    <w:bottom w:val="none" w:sz="0" w:space="0" w:color="auto"/>
                    <w:right w:val="none" w:sz="0" w:space="0" w:color="auto"/>
                  </w:divBdr>
                </w:div>
              </w:divsChild>
            </w:div>
            <w:div w:id="1154444546">
              <w:marLeft w:val="0"/>
              <w:marRight w:val="0"/>
              <w:marTop w:val="0"/>
              <w:marBottom w:val="0"/>
              <w:divBdr>
                <w:top w:val="none" w:sz="0" w:space="0" w:color="auto"/>
                <w:left w:val="none" w:sz="0" w:space="0" w:color="auto"/>
                <w:bottom w:val="none" w:sz="0" w:space="0" w:color="auto"/>
                <w:right w:val="none" w:sz="0" w:space="0" w:color="auto"/>
              </w:divBdr>
              <w:divsChild>
                <w:div w:id="12924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385">
          <w:marLeft w:val="0"/>
          <w:marRight w:val="0"/>
          <w:marTop w:val="0"/>
          <w:marBottom w:val="0"/>
          <w:divBdr>
            <w:top w:val="none" w:sz="0" w:space="0" w:color="auto"/>
            <w:left w:val="none" w:sz="0" w:space="0" w:color="auto"/>
            <w:bottom w:val="none" w:sz="0" w:space="0" w:color="auto"/>
            <w:right w:val="none" w:sz="0" w:space="0" w:color="auto"/>
          </w:divBdr>
          <w:divsChild>
            <w:div w:id="348335729">
              <w:marLeft w:val="0"/>
              <w:marRight w:val="0"/>
              <w:marTop w:val="0"/>
              <w:marBottom w:val="0"/>
              <w:divBdr>
                <w:top w:val="none" w:sz="0" w:space="0" w:color="auto"/>
                <w:left w:val="none" w:sz="0" w:space="0" w:color="auto"/>
                <w:bottom w:val="none" w:sz="0" w:space="0" w:color="auto"/>
                <w:right w:val="none" w:sz="0" w:space="0" w:color="auto"/>
              </w:divBdr>
            </w:div>
          </w:divsChild>
        </w:div>
        <w:div w:id="1689522304">
          <w:marLeft w:val="0"/>
          <w:marRight w:val="0"/>
          <w:marTop w:val="0"/>
          <w:marBottom w:val="0"/>
          <w:divBdr>
            <w:top w:val="none" w:sz="0" w:space="0" w:color="auto"/>
            <w:left w:val="none" w:sz="0" w:space="0" w:color="auto"/>
            <w:bottom w:val="none" w:sz="0" w:space="0" w:color="auto"/>
            <w:right w:val="none" w:sz="0" w:space="0" w:color="auto"/>
          </w:divBdr>
          <w:divsChild>
            <w:div w:id="1914047184">
              <w:marLeft w:val="0"/>
              <w:marRight w:val="0"/>
              <w:marTop w:val="0"/>
              <w:marBottom w:val="0"/>
              <w:divBdr>
                <w:top w:val="none" w:sz="0" w:space="0" w:color="auto"/>
                <w:left w:val="none" w:sz="0" w:space="0" w:color="auto"/>
                <w:bottom w:val="none" w:sz="0" w:space="0" w:color="auto"/>
                <w:right w:val="none" w:sz="0" w:space="0" w:color="auto"/>
              </w:divBdr>
              <w:divsChild>
                <w:div w:id="604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893">
          <w:marLeft w:val="0"/>
          <w:marRight w:val="0"/>
          <w:marTop w:val="0"/>
          <w:marBottom w:val="0"/>
          <w:divBdr>
            <w:top w:val="none" w:sz="0" w:space="0" w:color="auto"/>
            <w:left w:val="none" w:sz="0" w:space="0" w:color="auto"/>
            <w:bottom w:val="none" w:sz="0" w:space="0" w:color="auto"/>
            <w:right w:val="none" w:sz="0" w:space="0" w:color="auto"/>
          </w:divBdr>
          <w:divsChild>
            <w:div w:id="1311981494">
              <w:marLeft w:val="0"/>
              <w:marRight w:val="0"/>
              <w:marTop w:val="0"/>
              <w:marBottom w:val="0"/>
              <w:divBdr>
                <w:top w:val="none" w:sz="0" w:space="0" w:color="auto"/>
                <w:left w:val="none" w:sz="0" w:space="0" w:color="auto"/>
                <w:bottom w:val="none" w:sz="0" w:space="0" w:color="auto"/>
                <w:right w:val="none" w:sz="0" w:space="0" w:color="auto"/>
              </w:divBdr>
              <w:divsChild>
                <w:div w:id="449204231">
                  <w:marLeft w:val="0"/>
                  <w:marRight w:val="0"/>
                  <w:marTop w:val="0"/>
                  <w:marBottom w:val="0"/>
                  <w:divBdr>
                    <w:top w:val="none" w:sz="0" w:space="0" w:color="auto"/>
                    <w:left w:val="none" w:sz="0" w:space="0" w:color="auto"/>
                    <w:bottom w:val="none" w:sz="0" w:space="0" w:color="auto"/>
                    <w:right w:val="none" w:sz="0" w:space="0" w:color="auto"/>
                  </w:divBdr>
                </w:div>
              </w:divsChild>
            </w:div>
            <w:div w:id="1476680888">
              <w:marLeft w:val="0"/>
              <w:marRight w:val="0"/>
              <w:marTop w:val="0"/>
              <w:marBottom w:val="0"/>
              <w:divBdr>
                <w:top w:val="none" w:sz="0" w:space="0" w:color="auto"/>
                <w:left w:val="none" w:sz="0" w:space="0" w:color="auto"/>
                <w:bottom w:val="none" w:sz="0" w:space="0" w:color="auto"/>
                <w:right w:val="none" w:sz="0" w:space="0" w:color="auto"/>
              </w:divBdr>
              <w:divsChild>
                <w:div w:id="1389721217">
                  <w:marLeft w:val="0"/>
                  <w:marRight w:val="0"/>
                  <w:marTop w:val="0"/>
                  <w:marBottom w:val="0"/>
                  <w:divBdr>
                    <w:top w:val="none" w:sz="0" w:space="0" w:color="auto"/>
                    <w:left w:val="none" w:sz="0" w:space="0" w:color="auto"/>
                    <w:bottom w:val="none" w:sz="0" w:space="0" w:color="auto"/>
                    <w:right w:val="none" w:sz="0" w:space="0" w:color="auto"/>
                  </w:divBdr>
                </w:div>
              </w:divsChild>
            </w:div>
            <w:div w:id="304089517">
              <w:marLeft w:val="0"/>
              <w:marRight w:val="0"/>
              <w:marTop w:val="0"/>
              <w:marBottom w:val="0"/>
              <w:divBdr>
                <w:top w:val="none" w:sz="0" w:space="0" w:color="auto"/>
                <w:left w:val="none" w:sz="0" w:space="0" w:color="auto"/>
                <w:bottom w:val="none" w:sz="0" w:space="0" w:color="auto"/>
                <w:right w:val="none" w:sz="0" w:space="0" w:color="auto"/>
              </w:divBdr>
              <w:divsChild>
                <w:div w:id="7690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0502">
          <w:marLeft w:val="0"/>
          <w:marRight w:val="0"/>
          <w:marTop w:val="0"/>
          <w:marBottom w:val="0"/>
          <w:divBdr>
            <w:top w:val="none" w:sz="0" w:space="0" w:color="auto"/>
            <w:left w:val="none" w:sz="0" w:space="0" w:color="auto"/>
            <w:bottom w:val="none" w:sz="0" w:space="0" w:color="auto"/>
            <w:right w:val="none" w:sz="0" w:space="0" w:color="auto"/>
          </w:divBdr>
          <w:divsChild>
            <w:div w:id="434596488">
              <w:marLeft w:val="0"/>
              <w:marRight w:val="0"/>
              <w:marTop w:val="0"/>
              <w:marBottom w:val="0"/>
              <w:divBdr>
                <w:top w:val="none" w:sz="0" w:space="0" w:color="auto"/>
                <w:left w:val="none" w:sz="0" w:space="0" w:color="auto"/>
                <w:bottom w:val="none" w:sz="0" w:space="0" w:color="auto"/>
                <w:right w:val="none" w:sz="0" w:space="0" w:color="auto"/>
              </w:divBdr>
              <w:divsChild>
                <w:div w:id="495266252">
                  <w:marLeft w:val="0"/>
                  <w:marRight w:val="0"/>
                  <w:marTop w:val="0"/>
                  <w:marBottom w:val="0"/>
                  <w:divBdr>
                    <w:top w:val="none" w:sz="0" w:space="0" w:color="auto"/>
                    <w:left w:val="none" w:sz="0" w:space="0" w:color="auto"/>
                    <w:bottom w:val="none" w:sz="0" w:space="0" w:color="auto"/>
                    <w:right w:val="none" w:sz="0" w:space="0" w:color="auto"/>
                  </w:divBdr>
                </w:div>
              </w:divsChild>
            </w:div>
            <w:div w:id="1765762347">
              <w:marLeft w:val="0"/>
              <w:marRight w:val="0"/>
              <w:marTop w:val="0"/>
              <w:marBottom w:val="0"/>
              <w:divBdr>
                <w:top w:val="none" w:sz="0" w:space="0" w:color="auto"/>
                <w:left w:val="none" w:sz="0" w:space="0" w:color="auto"/>
                <w:bottom w:val="none" w:sz="0" w:space="0" w:color="auto"/>
                <w:right w:val="none" w:sz="0" w:space="0" w:color="auto"/>
              </w:divBdr>
              <w:divsChild>
                <w:div w:id="21408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0913">
          <w:marLeft w:val="0"/>
          <w:marRight w:val="0"/>
          <w:marTop w:val="0"/>
          <w:marBottom w:val="0"/>
          <w:divBdr>
            <w:top w:val="none" w:sz="0" w:space="0" w:color="auto"/>
            <w:left w:val="none" w:sz="0" w:space="0" w:color="auto"/>
            <w:bottom w:val="none" w:sz="0" w:space="0" w:color="auto"/>
            <w:right w:val="none" w:sz="0" w:space="0" w:color="auto"/>
          </w:divBdr>
          <w:divsChild>
            <w:div w:id="633099275">
              <w:marLeft w:val="0"/>
              <w:marRight w:val="0"/>
              <w:marTop w:val="0"/>
              <w:marBottom w:val="0"/>
              <w:divBdr>
                <w:top w:val="none" w:sz="0" w:space="0" w:color="auto"/>
                <w:left w:val="none" w:sz="0" w:space="0" w:color="auto"/>
                <w:bottom w:val="none" w:sz="0" w:space="0" w:color="auto"/>
                <w:right w:val="none" w:sz="0" w:space="0" w:color="auto"/>
              </w:divBdr>
            </w:div>
          </w:divsChild>
        </w:div>
        <w:div w:id="465202016">
          <w:marLeft w:val="0"/>
          <w:marRight w:val="0"/>
          <w:marTop w:val="0"/>
          <w:marBottom w:val="0"/>
          <w:divBdr>
            <w:top w:val="none" w:sz="0" w:space="0" w:color="auto"/>
            <w:left w:val="none" w:sz="0" w:space="0" w:color="auto"/>
            <w:bottom w:val="none" w:sz="0" w:space="0" w:color="auto"/>
            <w:right w:val="none" w:sz="0" w:space="0" w:color="auto"/>
          </w:divBdr>
          <w:divsChild>
            <w:div w:id="873999028">
              <w:marLeft w:val="0"/>
              <w:marRight w:val="0"/>
              <w:marTop w:val="0"/>
              <w:marBottom w:val="0"/>
              <w:divBdr>
                <w:top w:val="none" w:sz="0" w:space="0" w:color="auto"/>
                <w:left w:val="none" w:sz="0" w:space="0" w:color="auto"/>
                <w:bottom w:val="none" w:sz="0" w:space="0" w:color="auto"/>
                <w:right w:val="none" w:sz="0" w:space="0" w:color="auto"/>
              </w:divBdr>
              <w:divsChild>
                <w:div w:id="726883416">
                  <w:marLeft w:val="0"/>
                  <w:marRight w:val="0"/>
                  <w:marTop w:val="0"/>
                  <w:marBottom w:val="0"/>
                  <w:divBdr>
                    <w:top w:val="none" w:sz="0" w:space="0" w:color="auto"/>
                    <w:left w:val="none" w:sz="0" w:space="0" w:color="auto"/>
                    <w:bottom w:val="none" w:sz="0" w:space="0" w:color="auto"/>
                    <w:right w:val="none" w:sz="0" w:space="0" w:color="auto"/>
                  </w:divBdr>
                </w:div>
              </w:divsChild>
            </w:div>
            <w:div w:id="1327050116">
              <w:marLeft w:val="0"/>
              <w:marRight w:val="0"/>
              <w:marTop w:val="0"/>
              <w:marBottom w:val="0"/>
              <w:divBdr>
                <w:top w:val="none" w:sz="0" w:space="0" w:color="auto"/>
                <w:left w:val="none" w:sz="0" w:space="0" w:color="auto"/>
                <w:bottom w:val="none" w:sz="0" w:space="0" w:color="auto"/>
                <w:right w:val="none" w:sz="0" w:space="0" w:color="auto"/>
              </w:divBdr>
              <w:divsChild>
                <w:div w:id="1631327062">
                  <w:marLeft w:val="0"/>
                  <w:marRight w:val="0"/>
                  <w:marTop w:val="0"/>
                  <w:marBottom w:val="0"/>
                  <w:divBdr>
                    <w:top w:val="none" w:sz="0" w:space="0" w:color="auto"/>
                    <w:left w:val="none" w:sz="0" w:space="0" w:color="auto"/>
                    <w:bottom w:val="none" w:sz="0" w:space="0" w:color="auto"/>
                    <w:right w:val="none" w:sz="0" w:space="0" w:color="auto"/>
                  </w:divBdr>
                </w:div>
              </w:divsChild>
            </w:div>
            <w:div w:id="2140606171">
              <w:marLeft w:val="0"/>
              <w:marRight w:val="0"/>
              <w:marTop w:val="0"/>
              <w:marBottom w:val="0"/>
              <w:divBdr>
                <w:top w:val="none" w:sz="0" w:space="0" w:color="auto"/>
                <w:left w:val="none" w:sz="0" w:space="0" w:color="auto"/>
                <w:bottom w:val="none" w:sz="0" w:space="0" w:color="auto"/>
                <w:right w:val="none" w:sz="0" w:space="0" w:color="auto"/>
              </w:divBdr>
              <w:divsChild>
                <w:div w:id="692192223">
                  <w:marLeft w:val="0"/>
                  <w:marRight w:val="0"/>
                  <w:marTop w:val="0"/>
                  <w:marBottom w:val="0"/>
                  <w:divBdr>
                    <w:top w:val="none" w:sz="0" w:space="0" w:color="auto"/>
                    <w:left w:val="none" w:sz="0" w:space="0" w:color="auto"/>
                    <w:bottom w:val="none" w:sz="0" w:space="0" w:color="auto"/>
                    <w:right w:val="none" w:sz="0" w:space="0" w:color="auto"/>
                  </w:divBdr>
                </w:div>
              </w:divsChild>
            </w:div>
            <w:div w:id="2012486346">
              <w:marLeft w:val="0"/>
              <w:marRight w:val="0"/>
              <w:marTop w:val="0"/>
              <w:marBottom w:val="0"/>
              <w:divBdr>
                <w:top w:val="none" w:sz="0" w:space="0" w:color="auto"/>
                <w:left w:val="none" w:sz="0" w:space="0" w:color="auto"/>
                <w:bottom w:val="none" w:sz="0" w:space="0" w:color="auto"/>
                <w:right w:val="none" w:sz="0" w:space="0" w:color="auto"/>
              </w:divBdr>
              <w:divsChild>
                <w:div w:id="2088382330">
                  <w:marLeft w:val="0"/>
                  <w:marRight w:val="0"/>
                  <w:marTop w:val="0"/>
                  <w:marBottom w:val="0"/>
                  <w:divBdr>
                    <w:top w:val="none" w:sz="0" w:space="0" w:color="auto"/>
                    <w:left w:val="none" w:sz="0" w:space="0" w:color="auto"/>
                    <w:bottom w:val="none" w:sz="0" w:space="0" w:color="auto"/>
                    <w:right w:val="none" w:sz="0" w:space="0" w:color="auto"/>
                  </w:divBdr>
                </w:div>
              </w:divsChild>
            </w:div>
            <w:div w:id="1770730874">
              <w:marLeft w:val="0"/>
              <w:marRight w:val="0"/>
              <w:marTop w:val="0"/>
              <w:marBottom w:val="0"/>
              <w:divBdr>
                <w:top w:val="none" w:sz="0" w:space="0" w:color="auto"/>
                <w:left w:val="none" w:sz="0" w:space="0" w:color="auto"/>
                <w:bottom w:val="none" w:sz="0" w:space="0" w:color="auto"/>
                <w:right w:val="none" w:sz="0" w:space="0" w:color="auto"/>
              </w:divBdr>
              <w:divsChild>
                <w:div w:id="894467460">
                  <w:marLeft w:val="0"/>
                  <w:marRight w:val="0"/>
                  <w:marTop w:val="0"/>
                  <w:marBottom w:val="0"/>
                  <w:divBdr>
                    <w:top w:val="none" w:sz="0" w:space="0" w:color="auto"/>
                    <w:left w:val="none" w:sz="0" w:space="0" w:color="auto"/>
                    <w:bottom w:val="none" w:sz="0" w:space="0" w:color="auto"/>
                    <w:right w:val="none" w:sz="0" w:space="0" w:color="auto"/>
                  </w:divBdr>
                </w:div>
              </w:divsChild>
            </w:div>
            <w:div w:id="563180276">
              <w:marLeft w:val="0"/>
              <w:marRight w:val="0"/>
              <w:marTop w:val="0"/>
              <w:marBottom w:val="0"/>
              <w:divBdr>
                <w:top w:val="none" w:sz="0" w:space="0" w:color="auto"/>
                <w:left w:val="none" w:sz="0" w:space="0" w:color="auto"/>
                <w:bottom w:val="none" w:sz="0" w:space="0" w:color="auto"/>
                <w:right w:val="none" w:sz="0" w:space="0" w:color="auto"/>
              </w:divBdr>
              <w:divsChild>
                <w:div w:id="870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0597">
          <w:marLeft w:val="0"/>
          <w:marRight w:val="0"/>
          <w:marTop w:val="0"/>
          <w:marBottom w:val="0"/>
          <w:divBdr>
            <w:top w:val="none" w:sz="0" w:space="0" w:color="auto"/>
            <w:left w:val="none" w:sz="0" w:space="0" w:color="auto"/>
            <w:bottom w:val="none" w:sz="0" w:space="0" w:color="auto"/>
            <w:right w:val="none" w:sz="0" w:space="0" w:color="auto"/>
          </w:divBdr>
          <w:divsChild>
            <w:div w:id="987131760">
              <w:marLeft w:val="0"/>
              <w:marRight w:val="0"/>
              <w:marTop w:val="0"/>
              <w:marBottom w:val="0"/>
              <w:divBdr>
                <w:top w:val="none" w:sz="0" w:space="0" w:color="auto"/>
                <w:left w:val="none" w:sz="0" w:space="0" w:color="auto"/>
                <w:bottom w:val="none" w:sz="0" w:space="0" w:color="auto"/>
                <w:right w:val="none" w:sz="0" w:space="0" w:color="auto"/>
              </w:divBdr>
              <w:divsChild>
                <w:div w:id="1595674883">
                  <w:marLeft w:val="0"/>
                  <w:marRight w:val="0"/>
                  <w:marTop w:val="0"/>
                  <w:marBottom w:val="0"/>
                  <w:divBdr>
                    <w:top w:val="none" w:sz="0" w:space="0" w:color="auto"/>
                    <w:left w:val="none" w:sz="0" w:space="0" w:color="auto"/>
                    <w:bottom w:val="none" w:sz="0" w:space="0" w:color="auto"/>
                    <w:right w:val="none" w:sz="0" w:space="0" w:color="auto"/>
                  </w:divBdr>
                </w:div>
              </w:divsChild>
            </w:div>
            <w:div w:id="2090887466">
              <w:marLeft w:val="0"/>
              <w:marRight w:val="0"/>
              <w:marTop w:val="0"/>
              <w:marBottom w:val="0"/>
              <w:divBdr>
                <w:top w:val="none" w:sz="0" w:space="0" w:color="auto"/>
                <w:left w:val="none" w:sz="0" w:space="0" w:color="auto"/>
                <w:bottom w:val="none" w:sz="0" w:space="0" w:color="auto"/>
                <w:right w:val="none" w:sz="0" w:space="0" w:color="auto"/>
              </w:divBdr>
              <w:divsChild>
                <w:div w:id="1353921236">
                  <w:marLeft w:val="0"/>
                  <w:marRight w:val="0"/>
                  <w:marTop w:val="0"/>
                  <w:marBottom w:val="0"/>
                  <w:divBdr>
                    <w:top w:val="none" w:sz="0" w:space="0" w:color="auto"/>
                    <w:left w:val="none" w:sz="0" w:space="0" w:color="auto"/>
                    <w:bottom w:val="none" w:sz="0" w:space="0" w:color="auto"/>
                    <w:right w:val="none" w:sz="0" w:space="0" w:color="auto"/>
                  </w:divBdr>
                </w:div>
              </w:divsChild>
            </w:div>
            <w:div w:id="895749227">
              <w:marLeft w:val="0"/>
              <w:marRight w:val="0"/>
              <w:marTop w:val="0"/>
              <w:marBottom w:val="0"/>
              <w:divBdr>
                <w:top w:val="none" w:sz="0" w:space="0" w:color="auto"/>
                <w:left w:val="none" w:sz="0" w:space="0" w:color="auto"/>
                <w:bottom w:val="none" w:sz="0" w:space="0" w:color="auto"/>
                <w:right w:val="none" w:sz="0" w:space="0" w:color="auto"/>
              </w:divBdr>
              <w:divsChild>
                <w:div w:id="607347196">
                  <w:marLeft w:val="0"/>
                  <w:marRight w:val="0"/>
                  <w:marTop w:val="0"/>
                  <w:marBottom w:val="0"/>
                  <w:divBdr>
                    <w:top w:val="none" w:sz="0" w:space="0" w:color="auto"/>
                    <w:left w:val="none" w:sz="0" w:space="0" w:color="auto"/>
                    <w:bottom w:val="none" w:sz="0" w:space="0" w:color="auto"/>
                    <w:right w:val="none" w:sz="0" w:space="0" w:color="auto"/>
                  </w:divBdr>
                </w:div>
              </w:divsChild>
            </w:div>
            <w:div w:id="36516467">
              <w:marLeft w:val="0"/>
              <w:marRight w:val="0"/>
              <w:marTop w:val="0"/>
              <w:marBottom w:val="0"/>
              <w:divBdr>
                <w:top w:val="none" w:sz="0" w:space="0" w:color="auto"/>
                <w:left w:val="none" w:sz="0" w:space="0" w:color="auto"/>
                <w:bottom w:val="none" w:sz="0" w:space="0" w:color="auto"/>
                <w:right w:val="none" w:sz="0" w:space="0" w:color="auto"/>
              </w:divBdr>
              <w:divsChild>
                <w:div w:id="14432460">
                  <w:marLeft w:val="0"/>
                  <w:marRight w:val="0"/>
                  <w:marTop w:val="0"/>
                  <w:marBottom w:val="0"/>
                  <w:divBdr>
                    <w:top w:val="none" w:sz="0" w:space="0" w:color="auto"/>
                    <w:left w:val="none" w:sz="0" w:space="0" w:color="auto"/>
                    <w:bottom w:val="none" w:sz="0" w:space="0" w:color="auto"/>
                    <w:right w:val="none" w:sz="0" w:space="0" w:color="auto"/>
                  </w:divBdr>
                </w:div>
              </w:divsChild>
            </w:div>
            <w:div w:id="359403669">
              <w:marLeft w:val="0"/>
              <w:marRight w:val="0"/>
              <w:marTop w:val="0"/>
              <w:marBottom w:val="0"/>
              <w:divBdr>
                <w:top w:val="none" w:sz="0" w:space="0" w:color="auto"/>
                <w:left w:val="none" w:sz="0" w:space="0" w:color="auto"/>
                <w:bottom w:val="none" w:sz="0" w:space="0" w:color="auto"/>
                <w:right w:val="none" w:sz="0" w:space="0" w:color="auto"/>
              </w:divBdr>
              <w:divsChild>
                <w:div w:id="2110539905">
                  <w:marLeft w:val="0"/>
                  <w:marRight w:val="0"/>
                  <w:marTop w:val="0"/>
                  <w:marBottom w:val="0"/>
                  <w:divBdr>
                    <w:top w:val="none" w:sz="0" w:space="0" w:color="auto"/>
                    <w:left w:val="none" w:sz="0" w:space="0" w:color="auto"/>
                    <w:bottom w:val="none" w:sz="0" w:space="0" w:color="auto"/>
                    <w:right w:val="none" w:sz="0" w:space="0" w:color="auto"/>
                  </w:divBdr>
                </w:div>
              </w:divsChild>
            </w:div>
            <w:div w:id="628706928">
              <w:marLeft w:val="0"/>
              <w:marRight w:val="0"/>
              <w:marTop w:val="0"/>
              <w:marBottom w:val="0"/>
              <w:divBdr>
                <w:top w:val="none" w:sz="0" w:space="0" w:color="auto"/>
                <w:left w:val="none" w:sz="0" w:space="0" w:color="auto"/>
                <w:bottom w:val="none" w:sz="0" w:space="0" w:color="auto"/>
                <w:right w:val="none" w:sz="0" w:space="0" w:color="auto"/>
              </w:divBdr>
              <w:divsChild>
                <w:div w:id="11370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791">
          <w:marLeft w:val="0"/>
          <w:marRight w:val="0"/>
          <w:marTop w:val="0"/>
          <w:marBottom w:val="0"/>
          <w:divBdr>
            <w:top w:val="none" w:sz="0" w:space="0" w:color="auto"/>
            <w:left w:val="none" w:sz="0" w:space="0" w:color="auto"/>
            <w:bottom w:val="none" w:sz="0" w:space="0" w:color="auto"/>
            <w:right w:val="none" w:sz="0" w:space="0" w:color="auto"/>
          </w:divBdr>
          <w:divsChild>
            <w:div w:id="1723406581">
              <w:marLeft w:val="0"/>
              <w:marRight w:val="0"/>
              <w:marTop w:val="0"/>
              <w:marBottom w:val="0"/>
              <w:divBdr>
                <w:top w:val="none" w:sz="0" w:space="0" w:color="auto"/>
                <w:left w:val="none" w:sz="0" w:space="0" w:color="auto"/>
                <w:bottom w:val="none" w:sz="0" w:space="0" w:color="auto"/>
                <w:right w:val="none" w:sz="0" w:space="0" w:color="auto"/>
              </w:divBdr>
              <w:divsChild>
                <w:div w:id="1563060801">
                  <w:marLeft w:val="0"/>
                  <w:marRight w:val="0"/>
                  <w:marTop w:val="0"/>
                  <w:marBottom w:val="0"/>
                  <w:divBdr>
                    <w:top w:val="none" w:sz="0" w:space="0" w:color="auto"/>
                    <w:left w:val="none" w:sz="0" w:space="0" w:color="auto"/>
                    <w:bottom w:val="none" w:sz="0" w:space="0" w:color="auto"/>
                    <w:right w:val="none" w:sz="0" w:space="0" w:color="auto"/>
                  </w:divBdr>
                </w:div>
              </w:divsChild>
            </w:div>
            <w:div w:id="2120374026">
              <w:marLeft w:val="0"/>
              <w:marRight w:val="0"/>
              <w:marTop w:val="0"/>
              <w:marBottom w:val="0"/>
              <w:divBdr>
                <w:top w:val="none" w:sz="0" w:space="0" w:color="auto"/>
                <w:left w:val="none" w:sz="0" w:space="0" w:color="auto"/>
                <w:bottom w:val="none" w:sz="0" w:space="0" w:color="auto"/>
                <w:right w:val="none" w:sz="0" w:space="0" w:color="auto"/>
              </w:divBdr>
              <w:divsChild>
                <w:div w:id="10644834">
                  <w:marLeft w:val="0"/>
                  <w:marRight w:val="0"/>
                  <w:marTop w:val="0"/>
                  <w:marBottom w:val="0"/>
                  <w:divBdr>
                    <w:top w:val="none" w:sz="0" w:space="0" w:color="auto"/>
                    <w:left w:val="none" w:sz="0" w:space="0" w:color="auto"/>
                    <w:bottom w:val="none" w:sz="0" w:space="0" w:color="auto"/>
                    <w:right w:val="none" w:sz="0" w:space="0" w:color="auto"/>
                  </w:divBdr>
                </w:div>
              </w:divsChild>
            </w:div>
            <w:div w:id="73748560">
              <w:marLeft w:val="0"/>
              <w:marRight w:val="0"/>
              <w:marTop w:val="0"/>
              <w:marBottom w:val="0"/>
              <w:divBdr>
                <w:top w:val="none" w:sz="0" w:space="0" w:color="auto"/>
                <w:left w:val="none" w:sz="0" w:space="0" w:color="auto"/>
                <w:bottom w:val="none" w:sz="0" w:space="0" w:color="auto"/>
                <w:right w:val="none" w:sz="0" w:space="0" w:color="auto"/>
              </w:divBdr>
              <w:divsChild>
                <w:div w:id="743335693">
                  <w:marLeft w:val="0"/>
                  <w:marRight w:val="0"/>
                  <w:marTop w:val="0"/>
                  <w:marBottom w:val="0"/>
                  <w:divBdr>
                    <w:top w:val="none" w:sz="0" w:space="0" w:color="auto"/>
                    <w:left w:val="none" w:sz="0" w:space="0" w:color="auto"/>
                    <w:bottom w:val="none" w:sz="0" w:space="0" w:color="auto"/>
                    <w:right w:val="none" w:sz="0" w:space="0" w:color="auto"/>
                  </w:divBdr>
                </w:div>
              </w:divsChild>
            </w:div>
            <w:div w:id="2108232747">
              <w:marLeft w:val="0"/>
              <w:marRight w:val="0"/>
              <w:marTop w:val="0"/>
              <w:marBottom w:val="0"/>
              <w:divBdr>
                <w:top w:val="none" w:sz="0" w:space="0" w:color="auto"/>
                <w:left w:val="none" w:sz="0" w:space="0" w:color="auto"/>
                <w:bottom w:val="none" w:sz="0" w:space="0" w:color="auto"/>
                <w:right w:val="none" w:sz="0" w:space="0" w:color="auto"/>
              </w:divBdr>
              <w:divsChild>
                <w:div w:id="770397473">
                  <w:marLeft w:val="0"/>
                  <w:marRight w:val="0"/>
                  <w:marTop w:val="0"/>
                  <w:marBottom w:val="0"/>
                  <w:divBdr>
                    <w:top w:val="none" w:sz="0" w:space="0" w:color="auto"/>
                    <w:left w:val="none" w:sz="0" w:space="0" w:color="auto"/>
                    <w:bottom w:val="none" w:sz="0" w:space="0" w:color="auto"/>
                    <w:right w:val="none" w:sz="0" w:space="0" w:color="auto"/>
                  </w:divBdr>
                </w:div>
              </w:divsChild>
            </w:div>
            <w:div w:id="1859587447">
              <w:marLeft w:val="0"/>
              <w:marRight w:val="0"/>
              <w:marTop w:val="0"/>
              <w:marBottom w:val="0"/>
              <w:divBdr>
                <w:top w:val="none" w:sz="0" w:space="0" w:color="auto"/>
                <w:left w:val="none" w:sz="0" w:space="0" w:color="auto"/>
                <w:bottom w:val="none" w:sz="0" w:space="0" w:color="auto"/>
                <w:right w:val="none" w:sz="0" w:space="0" w:color="auto"/>
              </w:divBdr>
              <w:divsChild>
                <w:div w:id="1273396225">
                  <w:marLeft w:val="0"/>
                  <w:marRight w:val="0"/>
                  <w:marTop w:val="0"/>
                  <w:marBottom w:val="0"/>
                  <w:divBdr>
                    <w:top w:val="none" w:sz="0" w:space="0" w:color="auto"/>
                    <w:left w:val="none" w:sz="0" w:space="0" w:color="auto"/>
                    <w:bottom w:val="none" w:sz="0" w:space="0" w:color="auto"/>
                    <w:right w:val="none" w:sz="0" w:space="0" w:color="auto"/>
                  </w:divBdr>
                </w:div>
              </w:divsChild>
            </w:div>
            <w:div w:id="1998993616">
              <w:marLeft w:val="0"/>
              <w:marRight w:val="0"/>
              <w:marTop w:val="0"/>
              <w:marBottom w:val="0"/>
              <w:divBdr>
                <w:top w:val="none" w:sz="0" w:space="0" w:color="auto"/>
                <w:left w:val="none" w:sz="0" w:space="0" w:color="auto"/>
                <w:bottom w:val="none" w:sz="0" w:space="0" w:color="auto"/>
                <w:right w:val="none" w:sz="0" w:space="0" w:color="auto"/>
              </w:divBdr>
              <w:divsChild>
                <w:div w:id="659114165">
                  <w:marLeft w:val="0"/>
                  <w:marRight w:val="0"/>
                  <w:marTop w:val="0"/>
                  <w:marBottom w:val="0"/>
                  <w:divBdr>
                    <w:top w:val="none" w:sz="0" w:space="0" w:color="auto"/>
                    <w:left w:val="none" w:sz="0" w:space="0" w:color="auto"/>
                    <w:bottom w:val="none" w:sz="0" w:space="0" w:color="auto"/>
                    <w:right w:val="none" w:sz="0" w:space="0" w:color="auto"/>
                  </w:divBdr>
                </w:div>
              </w:divsChild>
            </w:div>
            <w:div w:id="406264258">
              <w:marLeft w:val="0"/>
              <w:marRight w:val="0"/>
              <w:marTop w:val="0"/>
              <w:marBottom w:val="0"/>
              <w:divBdr>
                <w:top w:val="none" w:sz="0" w:space="0" w:color="auto"/>
                <w:left w:val="none" w:sz="0" w:space="0" w:color="auto"/>
                <w:bottom w:val="none" w:sz="0" w:space="0" w:color="auto"/>
                <w:right w:val="none" w:sz="0" w:space="0" w:color="auto"/>
              </w:divBdr>
              <w:divsChild>
                <w:div w:id="4663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40">
          <w:marLeft w:val="0"/>
          <w:marRight w:val="0"/>
          <w:marTop w:val="0"/>
          <w:marBottom w:val="0"/>
          <w:divBdr>
            <w:top w:val="none" w:sz="0" w:space="0" w:color="auto"/>
            <w:left w:val="none" w:sz="0" w:space="0" w:color="auto"/>
            <w:bottom w:val="none" w:sz="0" w:space="0" w:color="auto"/>
            <w:right w:val="none" w:sz="0" w:space="0" w:color="auto"/>
          </w:divBdr>
          <w:divsChild>
            <w:div w:id="445926950">
              <w:marLeft w:val="0"/>
              <w:marRight w:val="0"/>
              <w:marTop w:val="0"/>
              <w:marBottom w:val="0"/>
              <w:divBdr>
                <w:top w:val="none" w:sz="0" w:space="0" w:color="auto"/>
                <w:left w:val="none" w:sz="0" w:space="0" w:color="auto"/>
                <w:bottom w:val="none" w:sz="0" w:space="0" w:color="auto"/>
                <w:right w:val="none" w:sz="0" w:space="0" w:color="auto"/>
              </w:divBdr>
              <w:divsChild>
                <w:div w:id="506141158">
                  <w:marLeft w:val="0"/>
                  <w:marRight w:val="0"/>
                  <w:marTop w:val="0"/>
                  <w:marBottom w:val="0"/>
                  <w:divBdr>
                    <w:top w:val="none" w:sz="0" w:space="0" w:color="auto"/>
                    <w:left w:val="none" w:sz="0" w:space="0" w:color="auto"/>
                    <w:bottom w:val="none" w:sz="0" w:space="0" w:color="auto"/>
                    <w:right w:val="none" w:sz="0" w:space="0" w:color="auto"/>
                  </w:divBdr>
                </w:div>
              </w:divsChild>
            </w:div>
            <w:div w:id="1883665478">
              <w:marLeft w:val="0"/>
              <w:marRight w:val="0"/>
              <w:marTop w:val="0"/>
              <w:marBottom w:val="0"/>
              <w:divBdr>
                <w:top w:val="none" w:sz="0" w:space="0" w:color="auto"/>
                <w:left w:val="none" w:sz="0" w:space="0" w:color="auto"/>
                <w:bottom w:val="none" w:sz="0" w:space="0" w:color="auto"/>
                <w:right w:val="none" w:sz="0" w:space="0" w:color="auto"/>
              </w:divBdr>
              <w:divsChild>
                <w:div w:id="785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7187">
          <w:marLeft w:val="0"/>
          <w:marRight w:val="0"/>
          <w:marTop w:val="0"/>
          <w:marBottom w:val="0"/>
          <w:divBdr>
            <w:top w:val="none" w:sz="0" w:space="0" w:color="auto"/>
            <w:left w:val="none" w:sz="0" w:space="0" w:color="auto"/>
            <w:bottom w:val="none" w:sz="0" w:space="0" w:color="auto"/>
            <w:right w:val="none" w:sz="0" w:space="0" w:color="auto"/>
          </w:divBdr>
          <w:divsChild>
            <w:div w:id="1870340320">
              <w:marLeft w:val="0"/>
              <w:marRight w:val="0"/>
              <w:marTop w:val="0"/>
              <w:marBottom w:val="0"/>
              <w:divBdr>
                <w:top w:val="none" w:sz="0" w:space="0" w:color="auto"/>
                <w:left w:val="none" w:sz="0" w:space="0" w:color="auto"/>
                <w:bottom w:val="none" w:sz="0" w:space="0" w:color="auto"/>
                <w:right w:val="none" w:sz="0" w:space="0" w:color="auto"/>
              </w:divBdr>
              <w:divsChild>
                <w:div w:id="6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01349">
          <w:marLeft w:val="0"/>
          <w:marRight w:val="0"/>
          <w:marTop w:val="0"/>
          <w:marBottom w:val="0"/>
          <w:divBdr>
            <w:top w:val="none" w:sz="0" w:space="0" w:color="auto"/>
            <w:left w:val="none" w:sz="0" w:space="0" w:color="auto"/>
            <w:bottom w:val="none" w:sz="0" w:space="0" w:color="auto"/>
            <w:right w:val="none" w:sz="0" w:space="0" w:color="auto"/>
          </w:divBdr>
          <w:divsChild>
            <w:div w:id="254019983">
              <w:marLeft w:val="0"/>
              <w:marRight w:val="0"/>
              <w:marTop w:val="0"/>
              <w:marBottom w:val="0"/>
              <w:divBdr>
                <w:top w:val="none" w:sz="0" w:space="0" w:color="auto"/>
                <w:left w:val="none" w:sz="0" w:space="0" w:color="auto"/>
                <w:bottom w:val="none" w:sz="0" w:space="0" w:color="auto"/>
                <w:right w:val="none" w:sz="0" w:space="0" w:color="auto"/>
              </w:divBdr>
            </w:div>
          </w:divsChild>
        </w:div>
        <w:div w:id="1719819717">
          <w:marLeft w:val="0"/>
          <w:marRight w:val="0"/>
          <w:marTop w:val="0"/>
          <w:marBottom w:val="0"/>
          <w:divBdr>
            <w:top w:val="none" w:sz="0" w:space="0" w:color="auto"/>
            <w:left w:val="none" w:sz="0" w:space="0" w:color="auto"/>
            <w:bottom w:val="none" w:sz="0" w:space="0" w:color="auto"/>
            <w:right w:val="none" w:sz="0" w:space="0" w:color="auto"/>
          </w:divBdr>
          <w:divsChild>
            <w:div w:id="119154970">
              <w:marLeft w:val="0"/>
              <w:marRight w:val="0"/>
              <w:marTop w:val="0"/>
              <w:marBottom w:val="0"/>
              <w:divBdr>
                <w:top w:val="none" w:sz="0" w:space="0" w:color="auto"/>
                <w:left w:val="none" w:sz="0" w:space="0" w:color="auto"/>
                <w:bottom w:val="none" w:sz="0" w:space="0" w:color="auto"/>
                <w:right w:val="none" w:sz="0" w:space="0" w:color="auto"/>
              </w:divBdr>
              <w:divsChild>
                <w:div w:id="339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1236">
          <w:marLeft w:val="0"/>
          <w:marRight w:val="0"/>
          <w:marTop w:val="0"/>
          <w:marBottom w:val="0"/>
          <w:divBdr>
            <w:top w:val="none" w:sz="0" w:space="0" w:color="auto"/>
            <w:left w:val="none" w:sz="0" w:space="0" w:color="auto"/>
            <w:bottom w:val="none" w:sz="0" w:space="0" w:color="auto"/>
            <w:right w:val="none" w:sz="0" w:space="0" w:color="auto"/>
          </w:divBdr>
          <w:divsChild>
            <w:div w:id="1687251116">
              <w:marLeft w:val="0"/>
              <w:marRight w:val="0"/>
              <w:marTop w:val="0"/>
              <w:marBottom w:val="0"/>
              <w:divBdr>
                <w:top w:val="none" w:sz="0" w:space="0" w:color="auto"/>
                <w:left w:val="none" w:sz="0" w:space="0" w:color="auto"/>
                <w:bottom w:val="none" w:sz="0" w:space="0" w:color="auto"/>
                <w:right w:val="none" w:sz="0" w:space="0" w:color="auto"/>
              </w:divBdr>
            </w:div>
          </w:divsChild>
        </w:div>
        <w:div w:id="40250380">
          <w:marLeft w:val="0"/>
          <w:marRight w:val="0"/>
          <w:marTop w:val="0"/>
          <w:marBottom w:val="0"/>
          <w:divBdr>
            <w:top w:val="none" w:sz="0" w:space="0" w:color="auto"/>
            <w:left w:val="none" w:sz="0" w:space="0" w:color="auto"/>
            <w:bottom w:val="none" w:sz="0" w:space="0" w:color="auto"/>
            <w:right w:val="none" w:sz="0" w:space="0" w:color="auto"/>
          </w:divBdr>
          <w:divsChild>
            <w:div w:id="2077507756">
              <w:marLeft w:val="0"/>
              <w:marRight w:val="0"/>
              <w:marTop w:val="0"/>
              <w:marBottom w:val="0"/>
              <w:divBdr>
                <w:top w:val="none" w:sz="0" w:space="0" w:color="auto"/>
                <w:left w:val="none" w:sz="0" w:space="0" w:color="auto"/>
                <w:bottom w:val="none" w:sz="0" w:space="0" w:color="auto"/>
                <w:right w:val="none" w:sz="0" w:space="0" w:color="auto"/>
              </w:divBdr>
              <w:divsChild>
                <w:div w:id="2039306560">
                  <w:marLeft w:val="0"/>
                  <w:marRight w:val="0"/>
                  <w:marTop w:val="0"/>
                  <w:marBottom w:val="0"/>
                  <w:divBdr>
                    <w:top w:val="none" w:sz="0" w:space="0" w:color="auto"/>
                    <w:left w:val="none" w:sz="0" w:space="0" w:color="auto"/>
                    <w:bottom w:val="none" w:sz="0" w:space="0" w:color="auto"/>
                    <w:right w:val="none" w:sz="0" w:space="0" w:color="auto"/>
                  </w:divBdr>
                </w:div>
              </w:divsChild>
            </w:div>
            <w:div w:id="521357810">
              <w:marLeft w:val="0"/>
              <w:marRight w:val="0"/>
              <w:marTop w:val="0"/>
              <w:marBottom w:val="0"/>
              <w:divBdr>
                <w:top w:val="none" w:sz="0" w:space="0" w:color="auto"/>
                <w:left w:val="none" w:sz="0" w:space="0" w:color="auto"/>
                <w:bottom w:val="none" w:sz="0" w:space="0" w:color="auto"/>
                <w:right w:val="none" w:sz="0" w:space="0" w:color="auto"/>
              </w:divBdr>
              <w:divsChild>
                <w:div w:id="645821709">
                  <w:marLeft w:val="0"/>
                  <w:marRight w:val="0"/>
                  <w:marTop w:val="0"/>
                  <w:marBottom w:val="0"/>
                  <w:divBdr>
                    <w:top w:val="none" w:sz="0" w:space="0" w:color="auto"/>
                    <w:left w:val="none" w:sz="0" w:space="0" w:color="auto"/>
                    <w:bottom w:val="none" w:sz="0" w:space="0" w:color="auto"/>
                    <w:right w:val="none" w:sz="0" w:space="0" w:color="auto"/>
                  </w:divBdr>
                </w:div>
              </w:divsChild>
            </w:div>
            <w:div w:id="1838114556">
              <w:marLeft w:val="0"/>
              <w:marRight w:val="0"/>
              <w:marTop w:val="0"/>
              <w:marBottom w:val="0"/>
              <w:divBdr>
                <w:top w:val="none" w:sz="0" w:space="0" w:color="auto"/>
                <w:left w:val="none" w:sz="0" w:space="0" w:color="auto"/>
                <w:bottom w:val="none" w:sz="0" w:space="0" w:color="auto"/>
                <w:right w:val="none" w:sz="0" w:space="0" w:color="auto"/>
              </w:divBdr>
              <w:divsChild>
                <w:div w:id="1632204384">
                  <w:marLeft w:val="0"/>
                  <w:marRight w:val="0"/>
                  <w:marTop w:val="0"/>
                  <w:marBottom w:val="0"/>
                  <w:divBdr>
                    <w:top w:val="none" w:sz="0" w:space="0" w:color="auto"/>
                    <w:left w:val="none" w:sz="0" w:space="0" w:color="auto"/>
                    <w:bottom w:val="none" w:sz="0" w:space="0" w:color="auto"/>
                    <w:right w:val="none" w:sz="0" w:space="0" w:color="auto"/>
                  </w:divBdr>
                </w:div>
              </w:divsChild>
            </w:div>
            <w:div w:id="1206873560">
              <w:marLeft w:val="0"/>
              <w:marRight w:val="0"/>
              <w:marTop w:val="0"/>
              <w:marBottom w:val="0"/>
              <w:divBdr>
                <w:top w:val="none" w:sz="0" w:space="0" w:color="auto"/>
                <w:left w:val="none" w:sz="0" w:space="0" w:color="auto"/>
                <w:bottom w:val="none" w:sz="0" w:space="0" w:color="auto"/>
                <w:right w:val="none" w:sz="0" w:space="0" w:color="auto"/>
              </w:divBdr>
              <w:divsChild>
                <w:div w:id="1816752088">
                  <w:marLeft w:val="0"/>
                  <w:marRight w:val="0"/>
                  <w:marTop w:val="0"/>
                  <w:marBottom w:val="0"/>
                  <w:divBdr>
                    <w:top w:val="none" w:sz="0" w:space="0" w:color="auto"/>
                    <w:left w:val="none" w:sz="0" w:space="0" w:color="auto"/>
                    <w:bottom w:val="none" w:sz="0" w:space="0" w:color="auto"/>
                    <w:right w:val="none" w:sz="0" w:space="0" w:color="auto"/>
                  </w:divBdr>
                </w:div>
              </w:divsChild>
            </w:div>
            <w:div w:id="970868344">
              <w:marLeft w:val="0"/>
              <w:marRight w:val="0"/>
              <w:marTop w:val="0"/>
              <w:marBottom w:val="0"/>
              <w:divBdr>
                <w:top w:val="none" w:sz="0" w:space="0" w:color="auto"/>
                <w:left w:val="none" w:sz="0" w:space="0" w:color="auto"/>
                <w:bottom w:val="none" w:sz="0" w:space="0" w:color="auto"/>
                <w:right w:val="none" w:sz="0" w:space="0" w:color="auto"/>
              </w:divBdr>
              <w:divsChild>
                <w:div w:id="284043228">
                  <w:marLeft w:val="0"/>
                  <w:marRight w:val="0"/>
                  <w:marTop w:val="0"/>
                  <w:marBottom w:val="0"/>
                  <w:divBdr>
                    <w:top w:val="none" w:sz="0" w:space="0" w:color="auto"/>
                    <w:left w:val="none" w:sz="0" w:space="0" w:color="auto"/>
                    <w:bottom w:val="none" w:sz="0" w:space="0" w:color="auto"/>
                    <w:right w:val="none" w:sz="0" w:space="0" w:color="auto"/>
                  </w:divBdr>
                </w:div>
              </w:divsChild>
            </w:div>
            <w:div w:id="1369602031">
              <w:marLeft w:val="0"/>
              <w:marRight w:val="0"/>
              <w:marTop w:val="0"/>
              <w:marBottom w:val="0"/>
              <w:divBdr>
                <w:top w:val="none" w:sz="0" w:space="0" w:color="auto"/>
                <w:left w:val="none" w:sz="0" w:space="0" w:color="auto"/>
                <w:bottom w:val="none" w:sz="0" w:space="0" w:color="auto"/>
                <w:right w:val="none" w:sz="0" w:space="0" w:color="auto"/>
              </w:divBdr>
              <w:divsChild>
                <w:div w:id="412363127">
                  <w:marLeft w:val="0"/>
                  <w:marRight w:val="0"/>
                  <w:marTop w:val="0"/>
                  <w:marBottom w:val="0"/>
                  <w:divBdr>
                    <w:top w:val="none" w:sz="0" w:space="0" w:color="auto"/>
                    <w:left w:val="none" w:sz="0" w:space="0" w:color="auto"/>
                    <w:bottom w:val="none" w:sz="0" w:space="0" w:color="auto"/>
                    <w:right w:val="none" w:sz="0" w:space="0" w:color="auto"/>
                  </w:divBdr>
                </w:div>
              </w:divsChild>
            </w:div>
            <w:div w:id="29112729">
              <w:marLeft w:val="0"/>
              <w:marRight w:val="0"/>
              <w:marTop w:val="0"/>
              <w:marBottom w:val="0"/>
              <w:divBdr>
                <w:top w:val="none" w:sz="0" w:space="0" w:color="auto"/>
                <w:left w:val="none" w:sz="0" w:space="0" w:color="auto"/>
                <w:bottom w:val="none" w:sz="0" w:space="0" w:color="auto"/>
                <w:right w:val="none" w:sz="0" w:space="0" w:color="auto"/>
              </w:divBdr>
              <w:divsChild>
                <w:div w:id="955598002">
                  <w:marLeft w:val="0"/>
                  <w:marRight w:val="0"/>
                  <w:marTop w:val="0"/>
                  <w:marBottom w:val="0"/>
                  <w:divBdr>
                    <w:top w:val="none" w:sz="0" w:space="0" w:color="auto"/>
                    <w:left w:val="none" w:sz="0" w:space="0" w:color="auto"/>
                    <w:bottom w:val="none" w:sz="0" w:space="0" w:color="auto"/>
                    <w:right w:val="none" w:sz="0" w:space="0" w:color="auto"/>
                  </w:divBdr>
                </w:div>
              </w:divsChild>
            </w:div>
            <w:div w:id="1048457122">
              <w:marLeft w:val="0"/>
              <w:marRight w:val="0"/>
              <w:marTop w:val="0"/>
              <w:marBottom w:val="0"/>
              <w:divBdr>
                <w:top w:val="none" w:sz="0" w:space="0" w:color="auto"/>
                <w:left w:val="none" w:sz="0" w:space="0" w:color="auto"/>
                <w:bottom w:val="none" w:sz="0" w:space="0" w:color="auto"/>
                <w:right w:val="none" w:sz="0" w:space="0" w:color="auto"/>
              </w:divBdr>
              <w:divsChild>
                <w:div w:id="10488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127">
          <w:marLeft w:val="0"/>
          <w:marRight w:val="0"/>
          <w:marTop w:val="0"/>
          <w:marBottom w:val="0"/>
          <w:divBdr>
            <w:top w:val="none" w:sz="0" w:space="0" w:color="auto"/>
            <w:left w:val="none" w:sz="0" w:space="0" w:color="auto"/>
            <w:bottom w:val="none" w:sz="0" w:space="0" w:color="auto"/>
            <w:right w:val="none" w:sz="0" w:space="0" w:color="auto"/>
          </w:divBdr>
        </w:div>
        <w:div w:id="1711999405">
          <w:marLeft w:val="0"/>
          <w:marRight w:val="0"/>
          <w:marTop w:val="0"/>
          <w:marBottom w:val="0"/>
          <w:divBdr>
            <w:top w:val="none" w:sz="0" w:space="0" w:color="auto"/>
            <w:left w:val="none" w:sz="0" w:space="0" w:color="auto"/>
            <w:bottom w:val="none" w:sz="0" w:space="0" w:color="auto"/>
            <w:right w:val="none" w:sz="0" w:space="0" w:color="auto"/>
          </w:divBdr>
          <w:divsChild>
            <w:div w:id="1200627783">
              <w:marLeft w:val="0"/>
              <w:marRight w:val="0"/>
              <w:marTop w:val="0"/>
              <w:marBottom w:val="0"/>
              <w:divBdr>
                <w:top w:val="none" w:sz="0" w:space="0" w:color="auto"/>
                <w:left w:val="none" w:sz="0" w:space="0" w:color="auto"/>
                <w:bottom w:val="none" w:sz="0" w:space="0" w:color="auto"/>
                <w:right w:val="none" w:sz="0" w:space="0" w:color="auto"/>
              </w:divBdr>
              <w:divsChild>
                <w:div w:id="17437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204">
          <w:marLeft w:val="0"/>
          <w:marRight w:val="0"/>
          <w:marTop w:val="0"/>
          <w:marBottom w:val="0"/>
          <w:divBdr>
            <w:top w:val="none" w:sz="0" w:space="0" w:color="auto"/>
            <w:left w:val="none" w:sz="0" w:space="0" w:color="auto"/>
            <w:bottom w:val="none" w:sz="0" w:space="0" w:color="auto"/>
            <w:right w:val="none" w:sz="0" w:space="0" w:color="auto"/>
          </w:divBdr>
          <w:divsChild>
            <w:div w:id="293559020">
              <w:marLeft w:val="0"/>
              <w:marRight w:val="0"/>
              <w:marTop w:val="0"/>
              <w:marBottom w:val="0"/>
              <w:divBdr>
                <w:top w:val="none" w:sz="0" w:space="0" w:color="auto"/>
                <w:left w:val="none" w:sz="0" w:space="0" w:color="auto"/>
                <w:bottom w:val="none" w:sz="0" w:space="0" w:color="auto"/>
                <w:right w:val="none" w:sz="0" w:space="0" w:color="auto"/>
              </w:divBdr>
              <w:divsChild>
                <w:div w:id="8658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241">
          <w:marLeft w:val="0"/>
          <w:marRight w:val="0"/>
          <w:marTop w:val="0"/>
          <w:marBottom w:val="0"/>
          <w:divBdr>
            <w:top w:val="none" w:sz="0" w:space="0" w:color="auto"/>
            <w:left w:val="none" w:sz="0" w:space="0" w:color="auto"/>
            <w:bottom w:val="none" w:sz="0" w:space="0" w:color="auto"/>
            <w:right w:val="none" w:sz="0" w:space="0" w:color="auto"/>
          </w:divBdr>
          <w:divsChild>
            <w:div w:id="123810914">
              <w:marLeft w:val="0"/>
              <w:marRight w:val="0"/>
              <w:marTop w:val="0"/>
              <w:marBottom w:val="0"/>
              <w:divBdr>
                <w:top w:val="none" w:sz="0" w:space="0" w:color="auto"/>
                <w:left w:val="none" w:sz="0" w:space="0" w:color="auto"/>
                <w:bottom w:val="none" w:sz="0" w:space="0" w:color="auto"/>
                <w:right w:val="none" w:sz="0" w:space="0" w:color="auto"/>
              </w:divBdr>
              <w:divsChild>
                <w:div w:id="2292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3603">
          <w:marLeft w:val="0"/>
          <w:marRight w:val="0"/>
          <w:marTop w:val="0"/>
          <w:marBottom w:val="0"/>
          <w:divBdr>
            <w:top w:val="none" w:sz="0" w:space="0" w:color="auto"/>
            <w:left w:val="none" w:sz="0" w:space="0" w:color="auto"/>
            <w:bottom w:val="none" w:sz="0" w:space="0" w:color="auto"/>
            <w:right w:val="none" w:sz="0" w:space="0" w:color="auto"/>
          </w:divBdr>
          <w:divsChild>
            <w:div w:id="800610154">
              <w:marLeft w:val="0"/>
              <w:marRight w:val="0"/>
              <w:marTop w:val="0"/>
              <w:marBottom w:val="0"/>
              <w:divBdr>
                <w:top w:val="none" w:sz="0" w:space="0" w:color="auto"/>
                <w:left w:val="none" w:sz="0" w:space="0" w:color="auto"/>
                <w:bottom w:val="none" w:sz="0" w:space="0" w:color="auto"/>
                <w:right w:val="none" w:sz="0" w:space="0" w:color="auto"/>
              </w:divBdr>
              <w:divsChild>
                <w:div w:id="3029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744">
          <w:marLeft w:val="0"/>
          <w:marRight w:val="0"/>
          <w:marTop w:val="0"/>
          <w:marBottom w:val="0"/>
          <w:divBdr>
            <w:top w:val="none" w:sz="0" w:space="0" w:color="auto"/>
            <w:left w:val="none" w:sz="0" w:space="0" w:color="auto"/>
            <w:bottom w:val="none" w:sz="0" w:space="0" w:color="auto"/>
            <w:right w:val="none" w:sz="0" w:space="0" w:color="auto"/>
          </w:divBdr>
          <w:divsChild>
            <w:div w:id="760032999">
              <w:marLeft w:val="0"/>
              <w:marRight w:val="0"/>
              <w:marTop w:val="0"/>
              <w:marBottom w:val="0"/>
              <w:divBdr>
                <w:top w:val="none" w:sz="0" w:space="0" w:color="auto"/>
                <w:left w:val="none" w:sz="0" w:space="0" w:color="auto"/>
                <w:bottom w:val="none" w:sz="0" w:space="0" w:color="auto"/>
                <w:right w:val="none" w:sz="0" w:space="0" w:color="auto"/>
              </w:divBdr>
              <w:divsChild>
                <w:div w:id="451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1093">
          <w:marLeft w:val="0"/>
          <w:marRight w:val="0"/>
          <w:marTop w:val="0"/>
          <w:marBottom w:val="0"/>
          <w:divBdr>
            <w:top w:val="none" w:sz="0" w:space="0" w:color="auto"/>
            <w:left w:val="none" w:sz="0" w:space="0" w:color="auto"/>
            <w:bottom w:val="none" w:sz="0" w:space="0" w:color="auto"/>
            <w:right w:val="none" w:sz="0" w:space="0" w:color="auto"/>
          </w:divBdr>
          <w:divsChild>
            <w:div w:id="1064597033">
              <w:marLeft w:val="0"/>
              <w:marRight w:val="0"/>
              <w:marTop w:val="0"/>
              <w:marBottom w:val="0"/>
              <w:divBdr>
                <w:top w:val="none" w:sz="0" w:space="0" w:color="auto"/>
                <w:left w:val="none" w:sz="0" w:space="0" w:color="auto"/>
                <w:bottom w:val="none" w:sz="0" w:space="0" w:color="auto"/>
                <w:right w:val="none" w:sz="0" w:space="0" w:color="auto"/>
              </w:divBdr>
              <w:divsChild>
                <w:div w:id="615067933">
                  <w:marLeft w:val="0"/>
                  <w:marRight w:val="0"/>
                  <w:marTop w:val="0"/>
                  <w:marBottom w:val="0"/>
                  <w:divBdr>
                    <w:top w:val="none" w:sz="0" w:space="0" w:color="auto"/>
                    <w:left w:val="none" w:sz="0" w:space="0" w:color="auto"/>
                    <w:bottom w:val="none" w:sz="0" w:space="0" w:color="auto"/>
                    <w:right w:val="none" w:sz="0" w:space="0" w:color="auto"/>
                  </w:divBdr>
                </w:div>
              </w:divsChild>
            </w:div>
            <w:div w:id="1714959757">
              <w:marLeft w:val="0"/>
              <w:marRight w:val="0"/>
              <w:marTop w:val="0"/>
              <w:marBottom w:val="0"/>
              <w:divBdr>
                <w:top w:val="none" w:sz="0" w:space="0" w:color="auto"/>
                <w:left w:val="none" w:sz="0" w:space="0" w:color="auto"/>
                <w:bottom w:val="none" w:sz="0" w:space="0" w:color="auto"/>
                <w:right w:val="none" w:sz="0" w:space="0" w:color="auto"/>
              </w:divBdr>
              <w:divsChild>
                <w:div w:id="929117734">
                  <w:marLeft w:val="0"/>
                  <w:marRight w:val="0"/>
                  <w:marTop w:val="0"/>
                  <w:marBottom w:val="0"/>
                  <w:divBdr>
                    <w:top w:val="none" w:sz="0" w:space="0" w:color="auto"/>
                    <w:left w:val="none" w:sz="0" w:space="0" w:color="auto"/>
                    <w:bottom w:val="none" w:sz="0" w:space="0" w:color="auto"/>
                    <w:right w:val="none" w:sz="0" w:space="0" w:color="auto"/>
                  </w:divBdr>
                </w:div>
              </w:divsChild>
            </w:div>
            <w:div w:id="1813400497">
              <w:marLeft w:val="0"/>
              <w:marRight w:val="0"/>
              <w:marTop w:val="0"/>
              <w:marBottom w:val="0"/>
              <w:divBdr>
                <w:top w:val="none" w:sz="0" w:space="0" w:color="auto"/>
                <w:left w:val="none" w:sz="0" w:space="0" w:color="auto"/>
                <w:bottom w:val="none" w:sz="0" w:space="0" w:color="auto"/>
                <w:right w:val="none" w:sz="0" w:space="0" w:color="auto"/>
              </w:divBdr>
              <w:divsChild>
                <w:div w:id="2061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7329">
          <w:marLeft w:val="0"/>
          <w:marRight w:val="0"/>
          <w:marTop w:val="0"/>
          <w:marBottom w:val="0"/>
          <w:divBdr>
            <w:top w:val="none" w:sz="0" w:space="0" w:color="auto"/>
            <w:left w:val="none" w:sz="0" w:space="0" w:color="auto"/>
            <w:bottom w:val="none" w:sz="0" w:space="0" w:color="auto"/>
            <w:right w:val="none" w:sz="0" w:space="0" w:color="auto"/>
          </w:divBdr>
          <w:divsChild>
            <w:div w:id="1190295726">
              <w:marLeft w:val="0"/>
              <w:marRight w:val="0"/>
              <w:marTop w:val="0"/>
              <w:marBottom w:val="0"/>
              <w:divBdr>
                <w:top w:val="none" w:sz="0" w:space="0" w:color="auto"/>
                <w:left w:val="none" w:sz="0" w:space="0" w:color="auto"/>
                <w:bottom w:val="none" w:sz="0" w:space="0" w:color="auto"/>
                <w:right w:val="none" w:sz="0" w:space="0" w:color="auto"/>
              </w:divBdr>
              <w:divsChild>
                <w:div w:id="605772094">
                  <w:marLeft w:val="0"/>
                  <w:marRight w:val="0"/>
                  <w:marTop w:val="0"/>
                  <w:marBottom w:val="0"/>
                  <w:divBdr>
                    <w:top w:val="none" w:sz="0" w:space="0" w:color="auto"/>
                    <w:left w:val="none" w:sz="0" w:space="0" w:color="auto"/>
                    <w:bottom w:val="none" w:sz="0" w:space="0" w:color="auto"/>
                    <w:right w:val="none" w:sz="0" w:space="0" w:color="auto"/>
                  </w:divBdr>
                </w:div>
              </w:divsChild>
            </w:div>
            <w:div w:id="677581957">
              <w:marLeft w:val="0"/>
              <w:marRight w:val="0"/>
              <w:marTop w:val="0"/>
              <w:marBottom w:val="0"/>
              <w:divBdr>
                <w:top w:val="none" w:sz="0" w:space="0" w:color="auto"/>
                <w:left w:val="none" w:sz="0" w:space="0" w:color="auto"/>
                <w:bottom w:val="none" w:sz="0" w:space="0" w:color="auto"/>
                <w:right w:val="none" w:sz="0" w:space="0" w:color="auto"/>
              </w:divBdr>
              <w:divsChild>
                <w:div w:id="1448350245">
                  <w:marLeft w:val="0"/>
                  <w:marRight w:val="0"/>
                  <w:marTop w:val="0"/>
                  <w:marBottom w:val="0"/>
                  <w:divBdr>
                    <w:top w:val="none" w:sz="0" w:space="0" w:color="auto"/>
                    <w:left w:val="none" w:sz="0" w:space="0" w:color="auto"/>
                    <w:bottom w:val="none" w:sz="0" w:space="0" w:color="auto"/>
                    <w:right w:val="none" w:sz="0" w:space="0" w:color="auto"/>
                  </w:divBdr>
                </w:div>
              </w:divsChild>
            </w:div>
            <w:div w:id="664549412">
              <w:marLeft w:val="0"/>
              <w:marRight w:val="0"/>
              <w:marTop w:val="0"/>
              <w:marBottom w:val="0"/>
              <w:divBdr>
                <w:top w:val="none" w:sz="0" w:space="0" w:color="auto"/>
                <w:left w:val="none" w:sz="0" w:space="0" w:color="auto"/>
                <w:bottom w:val="none" w:sz="0" w:space="0" w:color="auto"/>
                <w:right w:val="none" w:sz="0" w:space="0" w:color="auto"/>
              </w:divBdr>
              <w:divsChild>
                <w:div w:id="1098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1069">
          <w:marLeft w:val="0"/>
          <w:marRight w:val="0"/>
          <w:marTop w:val="0"/>
          <w:marBottom w:val="0"/>
          <w:divBdr>
            <w:top w:val="none" w:sz="0" w:space="0" w:color="auto"/>
            <w:left w:val="none" w:sz="0" w:space="0" w:color="auto"/>
            <w:bottom w:val="none" w:sz="0" w:space="0" w:color="auto"/>
            <w:right w:val="none" w:sz="0" w:space="0" w:color="auto"/>
          </w:divBdr>
        </w:div>
        <w:div w:id="944652652">
          <w:marLeft w:val="0"/>
          <w:marRight w:val="0"/>
          <w:marTop w:val="0"/>
          <w:marBottom w:val="0"/>
          <w:divBdr>
            <w:top w:val="none" w:sz="0" w:space="0" w:color="auto"/>
            <w:left w:val="none" w:sz="0" w:space="0" w:color="auto"/>
            <w:bottom w:val="none" w:sz="0" w:space="0" w:color="auto"/>
            <w:right w:val="none" w:sz="0" w:space="0" w:color="auto"/>
          </w:divBdr>
          <w:divsChild>
            <w:div w:id="1950578694">
              <w:marLeft w:val="0"/>
              <w:marRight w:val="0"/>
              <w:marTop w:val="0"/>
              <w:marBottom w:val="0"/>
              <w:divBdr>
                <w:top w:val="none" w:sz="0" w:space="0" w:color="auto"/>
                <w:left w:val="none" w:sz="0" w:space="0" w:color="auto"/>
                <w:bottom w:val="none" w:sz="0" w:space="0" w:color="auto"/>
                <w:right w:val="none" w:sz="0" w:space="0" w:color="auto"/>
              </w:divBdr>
            </w:div>
          </w:divsChild>
        </w:div>
        <w:div w:id="1712918027">
          <w:marLeft w:val="0"/>
          <w:marRight w:val="0"/>
          <w:marTop w:val="0"/>
          <w:marBottom w:val="0"/>
          <w:divBdr>
            <w:top w:val="none" w:sz="0" w:space="0" w:color="auto"/>
            <w:left w:val="none" w:sz="0" w:space="0" w:color="auto"/>
            <w:bottom w:val="none" w:sz="0" w:space="0" w:color="auto"/>
            <w:right w:val="none" w:sz="0" w:space="0" w:color="auto"/>
          </w:divBdr>
        </w:div>
        <w:div w:id="1289706748">
          <w:marLeft w:val="0"/>
          <w:marRight w:val="0"/>
          <w:marTop w:val="0"/>
          <w:marBottom w:val="0"/>
          <w:divBdr>
            <w:top w:val="none" w:sz="0" w:space="0" w:color="auto"/>
            <w:left w:val="none" w:sz="0" w:space="0" w:color="auto"/>
            <w:bottom w:val="none" w:sz="0" w:space="0" w:color="auto"/>
            <w:right w:val="none" w:sz="0" w:space="0" w:color="auto"/>
          </w:divBdr>
        </w:div>
        <w:div w:id="1588686348">
          <w:marLeft w:val="0"/>
          <w:marRight w:val="0"/>
          <w:marTop w:val="0"/>
          <w:marBottom w:val="0"/>
          <w:divBdr>
            <w:top w:val="none" w:sz="0" w:space="0" w:color="auto"/>
            <w:left w:val="none" w:sz="0" w:space="0" w:color="auto"/>
            <w:bottom w:val="none" w:sz="0" w:space="0" w:color="auto"/>
            <w:right w:val="none" w:sz="0" w:space="0" w:color="auto"/>
          </w:divBdr>
          <w:divsChild>
            <w:div w:id="2113209548">
              <w:marLeft w:val="0"/>
              <w:marRight w:val="0"/>
              <w:marTop w:val="0"/>
              <w:marBottom w:val="0"/>
              <w:divBdr>
                <w:top w:val="none" w:sz="0" w:space="0" w:color="auto"/>
                <w:left w:val="none" w:sz="0" w:space="0" w:color="auto"/>
                <w:bottom w:val="none" w:sz="0" w:space="0" w:color="auto"/>
                <w:right w:val="none" w:sz="0" w:space="0" w:color="auto"/>
              </w:divBdr>
              <w:divsChild>
                <w:div w:id="1286765293">
                  <w:marLeft w:val="0"/>
                  <w:marRight w:val="0"/>
                  <w:marTop w:val="0"/>
                  <w:marBottom w:val="0"/>
                  <w:divBdr>
                    <w:top w:val="none" w:sz="0" w:space="0" w:color="auto"/>
                    <w:left w:val="none" w:sz="0" w:space="0" w:color="auto"/>
                    <w:bottom w:val="none" w:sz="0" w:space="0" w:color="auto"/>
                    <w:right w:val="none" w:sz="0" w:space="0" w:color="auto"/>
                  </w:divBdr>
                </w:div>
              </w:divsChild>
            </w:div>
            <w:div w:id="991449129">
              <w:marLeft w:val="0"/>
              <w:marRight w:val="0"/>
              <w:marTop w:val="0"/>
              <w:marBottom w:val="0"/>
              <w:divBdr>
                <w:top w:val="none" w:sz="0" w:space="0" w:color="auto"/>
                <w:left w:val="none" w:sz="0" w:space="0" w:color="auto"/>
                <w:bottom w:val="none" w:sz="0" w:space="0" w:color="auto"/>
                <w:right w:val="none" w:sz="0" w:space="0" w:color="auto"/>
              </w:divBdr>
              <w:divsChild>
                <w:div w:id="21448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8741">
          <w:marLeft w:val="0"/>
          <w:marRight w:val="0"/>
          <w:marTop w:val="0"/>
          <w:marBottom w:val="0"/>
          <w:divBdr>
            <w:top w:val="none" w:sz="0" w:space="0" w:color="auto"/>
            <w:left w:val="none" w:sz="0" w:space="0" w:color="auto"/>
            <w:bottom w:val="none" w:sz="0" w:space="0" w:color="auto"/>
            <w:right w:val="none" w:sz="0" w:space="0" w:color="auto"/>
          </w:divBdr>
          <w:divsChild>
            <w:div w:id="1882202187">
              <w:marLeft w:val="0"/>
              <w:marRight w:val="0"/>
              <w:marTop w:val="0"/>
              <w:marBottom w:val="0"/>
              <w:divBdr>
                <w:top w:val="none" w:sz="0" w:space="0" w:color="auto"/>
                <w:left w:val="none" w:sz="0" w:space="0" w:color="auto"/>
                <w:bottom w:val="none" w:sz="0" w:space="0" w:color="auto"/>
                <w:right w:val="none" w:sz="0" w:space="0" w:color="auto"/>
              </w:divBdr>
            </w:div>
          </w:divsChild>
        </w:div>
        <w:div w:id="95833845">
          <w:marLeft w:val="0"/>
          <w:marRight w:val="0"/>
          <w:marTop w:val="0"/>
          <w:marBottom w:val="0"/>
          <w:divBdr>
            <w:top w:val="none" w:sz="0" w:space="0" w:color="auto"/>
            <w:left w:val="none" w:sz="0" w:space="0" w:color="auto"/>
            <w:bottom w:val="none" w:sz="0" w:space="0" w:color="auto"/>
            <w:right w:val="none" w:sz="0" w:space="0" w:color="auto"/>
          </w:divBdr>
          <w:divsChild>
            <w:div w:id="1684282684">
              <w:marLeft w:val="0"/>
              <w:marRight w:val="0"/>
              <w:marTop w:val="0"/>
              <w:marBottom w:val="0"/>
              <w:divBdr>
                <w:top w:val="none" w:sz="0" w:space="0" w:color="auto"/>
                <w:left w:val="none" w:sz="0" w:space="0" w:color="auto"/>
                <w:bottom w:val="none" w:sz="0" w:space="0" w:color="auto"/>
                <w:right w:val="none" w:sz="0" w:space="0" w:color="auto"/>
              </w:divBdr>
              <w:divsChild>
                <w:div w:id="655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358">
          <w:marLeft w:val="0"/>
          <w:marRight w:val="0"/>
          <w:marTop w:val="0"/>
          <w:marBottom w:val="0"/>
          <w:divBdr>
            <w:top w:val="none" w:sz="0" w:space="0" w:color="auto"/>
            <w:left w:val="none" w:sz="0" w:space="0" w:color="auto"/>
            <w:bottom w:val="none" w:sz="0" w:space="0" w:color="auto"/>
            <w:right w:val="none" w:sz="0" w:space="0" w:color="auto"/>
          </w:divBdr>
          <w:divsChild>
            <w:div w:id="695733616">
              <w:marLeft w:val="0"/>
              <w:marRight w:val="0"/>
              <w:marTop w:val="0"/>
              <w:marBottom w:val="0"/>
              <w:divBdr>
                <w:top w:val="none" w:sz="0" w:space="0" w:color="auto"/>
                <w:left w:val="none" w:sz="0" w:space="0" w:color="auto"/>
                <w:bottom w:val="none" w:sz="0" w:space="0" w:color="auto"/>
                <w:right w:val="none" w:sz="0" w:space="0" w:color="auto"/>
              </w:divBdr>
            </w:div>
          </w:divsChild>
        </w:div>
        <w:div w:id="938834185">
          <w:marLeft w:val="0"/>
          <w:marRight w:val="0"/>
          <w:marTop w:val="0"/>
          <w:marBottom w:val="0"/>
          <w:divBdr>
            <w:top w:val="none" w:sz="0" w:space="0" w:color="auto"/>
            <w:left w:val="none" w:sz="0" w:space="0" w:color="auto"/>
            <w:bottom w:val="none" w:sz="0" w:space="0" w:color="auto"/>
            <w:right w:val="none" w:sz="0" w:space="0" w:color="auto"/>
          </w:divBdr>
          <w:divsChild>
            <w:div w:id="275212166">
              <w:marLeft w:val="0"/>
              <w:marRight w:val="0"/>
              <w:marTop w:val="0"/>
              <w:marBottom w:val="0"/>
              <w:divBdr>
                <w:top w:val="none" w:sz="0" w:space="0" w:color="auto"/>
                <w:left w:val="none" w:sz="0" w:space="0" w:color="auto"/>
                <w:bottom w:val="none" w:sz="0" w:space="0" w:color="auto"/>
                <w:right w:val="none" w:sz="0" w:space="0" w:color="auto"/>
              </w:divBdr>
            </w:div>
          </w:divsChild>
        </w:div>
        <w:div w:id="1143086770">
          <w:marLeft w:val="0"/>
          <w:marRight w:val="0"/>
          <w:marTop w:val="0"/>
          <w:marBottom w:val="0"/>
          <w:divBdr>
            <w:top w:val="none" w:sz="0" w:space="0" w:color="auto"/>
            <w:left w:val="none" w:sz="0" w:space="0" w:color="auto"/>
            <w:bottom w:val="none" w:sz="0" w:space="0" w:color="auto"/>
            <w:right w:val="none" w:sz="0" w:space="0" w:color="auto"/>
          </w:divBdr>
          <w:divsChild>
            <w:div w:id="1758674009">
              <w:marLeft w:val="0"/>
              <w:marRight w:val="0"/>
              <w:marTop w:val="0"/>
              <w:marBottom w:val="0"/>
              <w:divBdr>
                <w:top w:val="none" w:sz="0" w:space="0" w:color="auto"/>
                <w:left w:val="none" w:sz="0" w:space="0" w:color="auto"/>
                <w:bottom w:val="none" w:sz="0" w:space="0" w:color="auto"/>
                <w:right w:val="none" w:sz="0" w:space="0" w:color="auto"/>
              </w:divBdr>
            </w:div>
          </w:divsChild>
        </w:div>
        <w:div w:id="2084141884">
          <w:marLeft w:val="0"/>
          <w:marRight w:val="0"/>
          <w:marTop w:val="0"/>
          <w:marBottom w:val="0"/>
          <w:divBdr>
            <w:top w:val="none" w:sz="0" w:space="0" w:color="auto"/>
            <w:left w:val="none" w:sz="0" w:space="0" w:color="auto"/>
            <w:bottom w:val="none" w:sz="0" w:space="0" w:color="auto"/>
            <w:right w:val="none" w:sz="0" w:space="0" w:color="auto"/>
          </w:divBdr>
          <w:divsChild>
            <w:div w:id="593365343">
              <w:marLeft w:val="0"/>
              <w:marRight w:val="0"/>
              <w:marTop w:val="0"/>
              <w:marBottom w:val="0"/>
              <w:divBdr>
                <w:top w:val="none" w:sz="0" w:space="0" w:color="auto"/>
                <w:left w:val="none" w:sz="0" w:space="0" w:color="auto"/>
                <w:bottom w:val="none" w:sz="0" w:space="0" w:color="auto"/>
                <w:right w:val="none" w:sz="0" w:space="0" w:color="auto"/>
              </w:divBdr>
            </w:div>
          </w:divsChild>
        </w:div>
        <w:div w:id="1205797919">
          <w:marLeft w:val="0"/>
          <w:marRight w:val="0"/>
          <w:marTop w:val="0"/>
          <w:marBottom w:val="0"/>
          <w:divBdr>
            <w:top w:val="none" w:sz="0" w:space="0" w:color="auto"/>
            <w:left w:val="none" w:sz="0" w:space="0" w:color="auto"/>
            <w:bottom w:val="none" w:sz="0" w:space="0" w:color="auto"/>
            <w:right w:val="none" w:sz="0" w:space="0" w:color="auto"/>
          </w:divBdr>
          <w:divsChild>
            <w:div w:id="1905528421">
              <w:marLeft w:val="0"/>
              <w:marRight w:val="0"/>
              <w:marTop w:val="0"/>
              <w:marBottom w:val="0"/>
              <w:divBdr>
                <w:top w:val="none" w:sz="0" w:space="0" w:color="auto"/>
                <w:left w:val="none" w:sz="0" w:space="0" w:color="auto"/>
                <w:bottom w:val="none" w:sz="0" w:space="0" w:color="auto"/>
                <w:right w:val="none" w:sz="0" w:space="0" w:color="auto"/>
              </w:divBdr>
              <w:divsChild>
                <w:div w:id="14931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553">
          <w:marLeft w:val="0"/>
          <w:marRight w:val="0"/>
          <w:marTop w:val="0"/>
          <w:marBottom w:val="0"/>
          <w:divBdr>
            <w:top w:val="none" w:sz="0" w:space="0" w:color="auto"/>
            <w:left w:val="none" w:sz="0" w:space="0" w:color="auto"/>
            <w:bottom w:val="none" w:sz="0" w:space="0" w:color="auto"/>
            <w:right w:val="none" w:sz="0" w:space="0" w:color="auto"/>
          </w:divBdr>
        </w:div>
        <w:div w:id="1236403310">
          <w:marLeft w:val="0"/>
          <w:marRight w:val="0"/>
          <w:marTop w:val="0"/>
          <w:marBottom w:val="0"/>
          <w:divBdr>
            <w:top w:val="none" w:sz="0" w:space="0" w:color="auto"/>
            <w:left w:val="none" w:sz="0" w:space="0" w:color="auto"/>
            <w:bottom w:val="none" w:sz="0" w:space="0" w:color="auto"/>
            <w:right w:val="none" w:sz="0" w:space="0" w:color="auto"/>
          </w:divBdr>
          <w:divsChild>
            <w:div w:id="1635061513">
              <w:marLeft w:val="0"/>
              <w:marRight w:val="0"/>
              <w:marTop w:val="0"/>
              <w:marBottom w:val="0"/>
              <w:divBdr>
                <w:top w:val="none" w:sz="0" w:space="0" w:color="auto"/>
                <w:left w:val="none" w:sz="0" w:space="0" w:color="auto"/>
                <w:bottom w:val="none" w:sz="0" w:space="0" w:color="auto"/>
                <w:right w:val="none" w:sz="0" w:space="0" w:color="auto"/>
              </w:divBdr>
            </w:div>
          </w:divsChild>
        </w:div>
        <w:div w:id="1884713979">
          <w:marLeft w:val="0"/>
          <w:marRight w:val="0"/>
          <w:marTop w:val="0"/>
          <w:marBottom w:val="0"/>
          <w:divBdr>
            <w:top w:val="none" w:sz="0" w:space="0" w:color="auto"/>
            <w:left w:val="none" w:sz="0" w:space="0" w:color="auto"/>
            <w:bottom w:val="none" w:sz="0" w:space="0" w:color="auto"/>
            <w:right w:val="none" w:sz="0" w:space="0" w:color="auto"/>
          </w:divBdr>
        </w:div>
        <w:div w:id="808129455">
          <w:marLeft w:val="0"/>
          <w:marRight w:val="0"/>
          <w:marTop w:val="0"/>
          <w:marBottom w:val="0"/>
          <w:divBdr>
            <w:top w:val="none" w:sz="0" w:space="0" w:color="auto"/>
            <w:left w:val="none" w:sz="0" w:space="0" w:color="auto"/>
            <w:bottom w:val="none" w:sz="0" w:space="0" w:color="auto"/>
            <w:right w:val="none" w:sz="0" w:space="0" w:color="auto"/>
          </w:divBdr>
          <w:divsChild>
            <w:div w:id="422340728">
              <w:marLeft w:val="0"/>
              <w:marRight w:val="0"/>
              <w:marTop w:val="0"/>
              <w:marBottom w:val="0"/>
              <w:divBdr>
                <w:top w:val="none" w:sz="0" w:space="0" w:color="auto"/>
                <w:left w:val="none" w:sz="0" w:space="0" w:color="auto"/>
                <w:bottom w:val="none" w:sz="0" w:space="0" w:color="auto"/>
                <w:right w:val="none" w:sz="0" w:space="0" w:color="auto"/>
              </w:divBdr>
              <w:divsChild>
                <w:div w:id="179903304">
                  <w:marLeft w:val="0"/>
                  <w:marRight w:val="0"/>
                  <w:marTop w:val="0"/>
                  <w:marBottom w:val="0"/>
                  <w:divBdr>
                    <w:top w:val="none" w:sz="0" w:space="0" w:color="auto"/>
                    <w:left w:val="none" w:sz="0" w:space="0" w:color="auto"/>
                    <w:bottom w:val="none" w:sz="0" w:space="0" w:color="auto"/>
                    <w:right w:val="none" w:sz="0" w:space="0" w:color="auto"/>
                  </w:divBdr>
                </w:div>
              </w:divsChild>
            </w:div>
            <w:div w:id="443547887">
              <w:marLeft w:val="0"/>
              <w:marRight w:val="0"/>
              <w:marTop w:val="0"/>
              <w:marBottom w:val="0"/>
              <w:divBdr>
                <w:top w:val="none" w:sz="0" w:space="0" w:color="auto"/>
                <w:left w:val="none" w:sz="0" w:space="0" w:color="auto"/>
                <w:bottom w:val="none" w:sz="0" w:space="0" w:color="auto"/>
                <w:right w:val="none" w:sz="0" w:space="0" w:color="auto"/>
              </w:divBdr>
              <w:divsChild>
                <w:div w:id="1840197796">
                  <w:marLeft w:val="0"/>
                  <w:marRight w:val="0"/>
                  <w:marTop w:val="0"/>
                  <w:marBottom w:val="0"/>
                  <w:divBdr>
                    <w:top w:val="none" w:sz="0" w:space="0" w:color="auto"/>
                    <w:left w:val="none" w:sz="0" w:space="0" w:color="auto"/>
                    <w:bottom w:val="none" w:sz="0" w:space="0" w:color="auto"/>
                    <w:right w:val="none" w:sz="0" w:space="0" w:color="auto"/>
                  </w:divBdr>
                </w:div>
              </w:divsChild>
            </w:div>
            <w:div w:id="2138646992">
              <w:marLeft w:val="0"/>
              <w:marRight w:val="0"/>
              <w:marTop w:val="0"/>
              <w:marBottom w:val="0"/>
              <w:divBdr>
                <w:top w:val="none" w:sz="0" w:space="0" w:color="auto"/>
                <w:left w:val="none" w:sz="0" w:space="0" w:color="auto"/>
                <w:bottom w:val="none" w:sz="0" w:space="0" w:color="auto"/>
                <w:right w:val="none" w:sz="0" w:space="0" w:color="auto"/>
              </w:divBdr>
              <w:divsChild>
                <w:div w:id="1592615542">
                  <w:marLeft w:val="0"/>
                  <w:marRight w:val="0"/>
                  <w:marTop w:val="0"/>
                  <w:marBottom w:val="0"/>
                  <w:divBdr>
                    <w:top w:val="none" w:sz="0" w:space="0" w:color="auto"/>
                    <w:left w:val="none" w:sz="0" w:space="0" w:color="auto"/>
                    <w:bottom w:val="none" w:sz="0" w:space="0" w:color="auto"/>
                    <w:right w:val="none" w:sz="0" w:space="0" w:color="auto"/>
                  </w:divBdr>
                </w:div>
              </w:divsChild>
            </w:div>
            <w:div w:id="1730760725">
              <w:marLeft w:val="0"/>
              <w:marRight w:val="0"/>
              <w:marTop w:val="0"/>
              <w:marBottom w:val="0"/>
              <w:divBdr>
                <w:top w:val="none" w:sz="0" w:space="0" w:color="auto"/>
                <w:left w:val="none" w:sz="0" w:space="0" w:color="auto"/>
                <w:bottom w:val="none" w:sz="0" w:space="0" w:color="auto"/>
                <w:right w:val="none" w:sz="0" w:space="0" w:color="auto"/>
              </w:divBdr>
              <w:divsChild>
                <w:div w:id="407582640">
                  <w:marLeft w:val="0"/>
                  <w:marRight w:val="0"/>
                  <w:marTop w:val="0"/>
                  <w:marBottom w:val="0"/>
                  <w:divBdr>
                    <w:top w:val="none" w:sz="0" w:space="0" w:color="auto"/>
                    <w:left w:val="none" w:sz="0" w:space="0" w:color="auto"/>
                    <w:bottom w:val="none" w:sz="0" w:space="0" w:color="auto"/>
                    <w:right w:val="none" w:sz="0" w:space="0" w:color="auto"/>
                  </w:divBdr>
                </w:div>
              </w:divsChild>
            </w:div>
            <w:div w:id="244461152">
              <w:marLeft w:val="0"/>
              <w:marRight w:val="0"/>
              <w:marTop w:val="0"/>
              <w:marBottom w:val="0"/>
              <w:divBdr>
                <w:top w:val="none" w:sz="0" w:space="0" w:color="auto"/>
                <w:left w:val="none" w:sz="0" w:space="0" w:color="auto"/>
                <w:bottom w:val="none" w:sz="0" w:space="0" w:color="auto"/>
                <w:right w:val="none" w:sz="0" w:space="0" w:color="auto"/>
              </w:divBdr>
              <w:divsChild>
                <w:div w:id="17205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0741">
          <w:marLeft w:val="0"/>
          <w:marRight w:val="0"/>
          <w:marTop w:val="0"/>
          <w:marBottom w:val="0"/>
          <w:divBdr>
            <w:top w:val="none" w:sz="0" w:space="0" w:color="auto"/>
            <w:left w:val="none" w:sz="0" w:space="0" w:color="auto"/>
            <w:bottom w:val="none" w:sz="0" w:space="0" w:color="auto"/>
            <w:right w:val="none" w:sz="0" w:space="0" w:color="auto"/>
          </w:divBdr>
          <w:divsChild>
            <w:div w:id="738790665">
              <w:marLeft w:val="0"/>
              <w:marRight w:val="0"/>
              <w:marTop w:val="0"/>
              <w:marBottom w:val="0"/>
              <w:divBdr>
                <w:top w:val="none" w:sz="0" w:space="0" w:color="auto"/>
                <w:left w:val="none" w:sz="0" w:space="0" w:color="auto"/>
                <w:bottom w:val="none" w:sz="0" w:space="0" w:color="auto"/>
                <w:right w:val="none" w:sz="0" w:space="0" w:color="auto"/>
              </w:divBdr>
              <w:divsChild>
                <w:div w:id="5885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199">
          <w:marLeft w:val="0"/>
          <w:marRight w:val="0"/>
          <w:marTop w:val="0"/>
          <w:marBottom w:val="0"/>
          <w:divBdr>
            <w:top w:val="none" w:sz="0" w:space="0" w:color="auto"/>
            <w:left w:val="none" w:sz="0" w:space="0" w:color="auto"/>
            <w:bottom w:val="none" w:sz="0" w:space="0" w:color="auto"/>
            <w:right w:val="none" w:sz="0" w:space="0" w:color="auto"/>
          </w:divBdr>
          <w:divsChild>
            <w:div w:id="123159252">
              <w:marLeft w:val="0"/>
              <w:marRight w:val="0"/>
              <w:marTop w:val="0"/>
              <w:marBottom w:val="0"/>
              <w:divBdr>
                <w:top w:val="none" w:sz="0" w:space="0" w:color="auto"/>
                <w:left w:val="none" w:sz="0" w:space="0" w:color="auto"/>
                <w:bottom w:val="none" w:sz="0" w:space="0" w:color="auto"/>
                <w:right w:val="none" w:sz="0" w:space="0" w:color="auto"/>
              </w:divBdr>
            </w:div>
          </w:divsChild>
        </w:div>
        <w:div w:id="1738044556">
          <w:marLeft w:val="0"/>
          <w:marRight w:val="0"/>
          <w:marTop w:val="0"/>
          <w:marBottom w:val="0"/>
          <w:divBdr>
            <w:top w:val="none" w:sz="0" w:space="0" w:color="auto"/>
            <w:left w:val="none" w:sz="0" w:space="0" w:color="auto"/>
            <w:bottom w:val="none" w:sz="0" w:space="0" w:color="auto"/>
            <w:right w:val="none" w:sz="0" w:space="0" w:color="auto"/>
          </w:divBdr>
        </w:div>
        <w:div w:id="784080956">
          <w:marLeft w:val="0"/>
          <w:marRight w:val="0"/>
          <w:marTop w:val="0"/>
          <w:marBottom w:val="0"/>
          <w:divBdr>
            <w:top w:val="none" w:sz="0" w:space="0" w:color="auto"/>
            <w:left w:val="none" w:sz="0" w:space="0" w:color="auto"/>
            <w:bottom w:val="none" w:sz="0" w:space="0" w:color="auto"/>
            <w:right w:val="none" w:sz="0" w:space="0" w:color="auto"/>
          </w:divBdr>
          <w:divsChild>
            <w:div w:id="109279574">
              <w:marLeft w:val="0"/>
              <w:marRight w:val="0"/>
              <w:marTop w:val="0"/>
              <w:marBottom w:val="0"/>
              <w:divBdr>
                <w:top w:val="none" w:sz="0" w:space="0" w:color="auto"/>
                <w:left w:val="none" w:sz="0" w:space="0" w:color="auto"/>
                <w:bottom w:val="none" w:sz="0" w:space="0" w:color="auto"/>
                <w:right w:val="none" w:sz="0" w:space="0" w:color="auto"/>
              </w:divBdr>
              <w:divsChild>
                <w:div w:id="1218320749">
                  <w:marLeft w:val="0"/>
                  <w:marRight w:val="0"/>
                  <w:marTop w:val="0"/>
                  <w:marBottom w:val="0"/>
                  <w:divBdr>
                    <w:top w:val="none" w:sz="0" w:space="0" w:color="auto"/>
                    <w:left w:val="none" w:sz="0" w:space="0" w:color="auto"/>
                    <w:bottom w:val="none" w:sz="0" w:space="0" w:color="auto"/>
                    <w:right w:val="none" w:sz="0" w:space="0" w:color="auto"/>
                  </w:divBdr>
                </w:div>
              </w:divsChild>
            </w:div>
            <w:div w:id="1702169572">
              <w:marLeft w:val="0"/>
              <w:marRight w:val="0"/>
              <w:marTop w:val="0"/>
              <w:marBottom w:val="0"/>
              <w:divBdr>
                <w:top w:val="none" w:sz="0" w:space="0" w:color="auto"/>
                <w:left w:val="none" w:sz="0" w:space="0" w:color="auto"/>
                <w:bottom w:val="none" w:sz="0" w:space="0" w:color="auto"/>
                <w:right w:val="none" w:sz="0" w:space="0" w:color="auto"/>
              </w:divBdr>
              <w:divsChild>
                <w:div w:id="1933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841">
          <w:marLeft w:val="0"/>
          <w:marRight w:val="0"/>
          <w:marTop w:val="0"/>
          <w:marBottom w:val="0"/>
          <w:divBdr>
            <w:top w:val="none" w:sz="0" w:space="0" w:color="auto"/>
            <w:left w:val="none" w:sz="0" w:space="0" w:color="auto"/>
            <w:bottom w:val="none" w:sz="0" w:space="0" w:color="auto"/>
            <w:right w:val="none" w:sz="0" w:space="0" w:color="auto"/>
          </w:divBdr>
        </w:div>
        <w:div w:id="1267153365">
          <w:marLeft w:val="0"/>
          <w:marRight w:val="0"/>
          <w:marTop w:val="0"/>
          <w:marBottom w:val="0"/>
          <w:divBdr>
            <w:top w:val="none" w:sz="0" w:space="0" w:color="auto"/>
            <w:left w:val="none" w:sz="0" w:space="0" w:color="auto"/>
            <w:bottom w:val="none" w:sz="0" w:space="0" w:color="auto"/>
            <w:right w:val="none" w:sz="0" w:space="0" w:color="auto"/>
          </w:divBdr>
          <w:divsChild>
            <w:div w:id="2037273378">
              <w:marLeft w:val="0"/>
              <w:marRight w:val="0"/>
              <w:marTop w:val="0"/>
              <w:marBottom w:val="0"/>
              <w:divBdr>
                <w:top w:val="none" w:sz="0" w:space="0" w:color="auto"/>
                <w:left w:val="none" w:sz="0" w:space="0" w:color="auto"/>
                <w:bottom w:val="none" w:sz="0" w:space="0" w:color="auto"/>
                <w:right w:val="none" w:sz="0" w:space="0" w:color="auto"/>
              </w:divBdr>
              <w:divsChild>
                <w:div w:id="723522598">
                  <w:marLeft w:val="0"/>
                  <w:marRight w:val="0"/>
                  <w:marTop w:val="0"/>
                  <w:marBottom w:val="0"/>
                  <w:divBdr>
                    <w:top w:val="none" w:sz="0" w:space="0" w:color="auto"/>
                    <w:left w:val="none" w:sz="0" w:space="0" w:color="auto"/>
                    <w:bottom w:val="none" w:sz="0" w:space="0" w:color="auto"/>
                    <w:right w:val="none" w:sz="0" w:space="0" w:color="auto"/>
                  </w:divBdr>
                </w:div>
              </w:divsChild>
            </w:div>
            <w:div w:id="1344084959">
              <w:marLeft w:val="0"/>
              <w:marRight w:val="0"/>
              <w:marTop w:val="0"/>
              <w:marBottom w:val="0"/>
              <w:divBdr>
                <w:top w:val="none" w:sz="0" w:space="0" w:color="auto"/>
                <w:left w:val="none" w:sz="0" w:space="0" w:color="auto"/>
                <w:bottom w:val="none" w:sz="0" w:space="0" w:color="auto"/>
                <w:right w:val="none" w:sz="0" w:space="0" w:color="auto"/>
              </w:divBdr>
              <w:divsChild>
                <w:div w:id="1408502416">
                  <w:marLeft w:val="0"/>
                  <w:marRight w:val="0"/>
                  <w:marTop w:val="0"/>
                  <w:marBottom w:val="0"/>
                  <w:divBdr>
                    <w:top w:val="none" w:sz="0" w:space="0" w:color="auto"/>
                    <w:left w:val="none" w:sz="0" w:space="0" w:color="auto"/>
                    <w:bottom w:val="none" w:sz="0" w:space="0" w:color="auto"/>
                    <w:right w:val="none" w:sz="0" w:space="0" w:color="auto"/>
                  </w:divBdr>
                </w:div>
              </w:divsChild>
            </w:div>
            <w:div w:id="621032987">
              <w:marLeft w:val="0"/>
              <w:marRight w:val="0"/>
              <w:marTop w:val="0"/>
              <w:marBottom w:val="0"/>
              <w:divBdr>
                <w:top w:val="none" w:sz="0" w:space="0" w:color="auto"/>
                <w:left w:val="none" w:sz="0" w:space="0" w:color="auto"/>
                <w:bottom w:val="none" w:sz="0" w:space="0" w:color="auto"/>
                <w:right w:val="none" w:sz="0" w:space="0" w:color="auto"/>
              </w:divBdr>
              <w:divsChild>
                <w:div w:id="13233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255">
          <w:marLeft w:val="0"/>
          <w:marRight w:val="0"/>
          <w:marTop w:val="0"/>
          <w:marBottom w:val="0"/>
          <w:divBdr>
            <w:top w:val="none" w:sz="0" w:space="0" w:color="auto"/>
            <w:left w:val="none" w:sz="0" w:space="0" w:color="auto"/>
            <w:bottom w:val="none" w:sz="0" w:space="0" w:color="auto"/>
            <w:right w:val="none" w:sz="0" w:space="0" w:color="auto"/>
          </w:divBdr>
          <w:divsChild>
            <w:div w:id="838692488">
              <w:marLeft w:val="0"/>
              <w:marRight w:val="0"/>
              <w:marTop w:val="0"/>
              <w:marBottom w:val="0"/>
              <w:divBdr>
                <w:top w:val="none" w:sz="0" w:space="0" w:color="auto"/>
                <w:left w:val="none" w:sz="0" w:space="0" w:color="auto"/>
                <w:bottom w:val="none" w:sz="0" w:space="0" w:color="auto"/>
                <w:right w:val="none" w:sz="0" w:space="0" w:color="auto"/>
              </w:divBdr>
              <w:divsChild>
                <w:div w:id="955865856">
                  <w:marLeft w:val="0"/>
                  <w:marRight w:val="0"/>
                  <w:marTop w:val="0"/>
                  <w:marBottom w:val="0"/>
                  <w:divBdr>
                    <w:top w:val="none" w:sz="0" w:space="0" w:color="auto"/>
                    <w:left w:val="none" w:sz="0" w:space="0" w:color="auto"/>
                    <w:bottom w:val="none" w:sz="0" w:space="0" w:color="auto"/>
                    <w:right w:val="none" w:sz="0" w:space="0" w:color="auto"/>
                  </w:divBdr>
                </w:div>
              </w:divsChild>
            </w:div>
            <w:div w:id="1126967652">
              <w:marLeft w:val="0"/>
              <w:marRight w:val="0"/>
              <w:marTop w:val="0"/>
              <w:marBottom w:val="0"/>
              <w:divBdr>
                <w:top w:val="none" w:sz="0" w:space="0" w:color="auto"/>
                <w:left w:val="none" w:sz="0" w:space="0" w:color="auto"/>
                <w:bottom w:val="none" w:sz="0" w:space="0" w:color="auto"/>
                <w:right w:val="none" w:sz="0" w:space="0" w:color="auto"/>
              </w:divBdr>
              <w:divsChild>
                <w:div w:id="322973608">
                  <w:marLeft w:val="0"/>
                  <w:marRight w:val="0"/>
                  <w:marTop w:val="0"/>
                  <w:marBottom w:val="0"/>
                  <w:divBdr>
                    <w:top w:val="none" w:sz="0" w:space="0" w:color="auto"/>
                    <w:left w:val="none" w:sz="0" w:space="0" w:color="auto"/>
                    <w:bottom w:val="none" w:sz="0" w:space="0" w:color="auto"/>
                    <w:right w:val="none" w:sz="0" w:space="0" w:color="auto"/>
                  </w:divBdr>
                </w:div>
              </w:divsChild>
            </w:div>
            <w:div w:id="1565216677">
              <w:marLeft w:val="0"/>
              <w:marRight w:val="0"/>
              <w:marTop w:val="0"/>
              <w:marBottom w:val="0"/>
              <w:divBdr>
                <w:top w:val="none" w:sz="0" w:space="0" w:color="auto"/>
                <w:left w:val="none" w:sz="0" w:space="0" w:color="auto"/>
                <w:bottom w:val="none" w:sz="0" w:space="0" w:color="auto"/>
                <w:right w:val="none" w:sz="0" w:space="0" w:color="auto"/>
              </w:divBdr>
              <w:divsChild>
                <w:div w:id="1857886689">
                  <w:marLeft w:val="0"/>
                  <w:marRight w:val="0"/>
                  <w:marTop w:val="0"/>
                  <w:marBottom w:val="0"/>
                  <w:divBdr>
                    <w:top w:val="none" w:sz="0" w:space="0" w:color="auto"/>
                    <w:left w:val="none" w:sz="0" w:space="0" w:color="auto"/>
                    <w:bottom w:val="none" w:sz="0" w:space="0" w:color="auto"/>
                    <w:right w:val="none" w:sz="0" w:space="0" w:color="auto"/>
                  </w:divBdr>
                </w:div>
              </w:divsChild>
            </w:div>
            <w:div w:id="1075207329">
              <w:marLeft w:val="0"/>
              <w:marRight w:val="0"/>
              <w:marTop w:val="0"/>
              <w:marBottom w:val="0"/>
              <w:divBdr>
                <w:top w:val="none" w:sz="0" w:space="0" w:color="auto"/>
                <w:left w:val="none" w:sz="0" w:space="0" w:color="auto"/>
                <w:bottom w:val="none" w:sz="0" w:space="0" w:color="auto"/>
                <w:right w:val="none" w:sz="0" w:space="0" w:color="auto"/>
              </w:divBdr>
              <w:divsChild>
                <w:div w:id="312373788">
                  <w:marLeft w:val="0"/>
                  <w:marRight w:val="0"/>
                  <w:marTop w:val="0"/>
                  <w:marBottom w:val="0"/>
                  <w:divBdr>
                    <w:top w:val="none" w:sz="0" w:space="0" w:color="auto"/>
                    <w:left w:val="none" w:sz="0" w:space="0" w:color="auto"/>
                    <w:bottom w:val="none" w:sz="0" w:space="0" w:color="auto"/>
                    <w:right w:val="none" w:sz="0" w:space="0" w:color="auto"/>
                  </w:divBdr>
                </w:div>
              </w:divsChild>
            </w:div>
            <w:div w:id="1475677319">
              <w:marLeft w:val="0"/>
              <w:marRight w:val="0"/>
              <w:marTop w:val="0"/>
              <w:marBottom w:val="0"/>
              <w:divBdr>
                <w:top w:val="none" w:sz="0" w:space="0" w:color="auto"/>
                <w:left w:val="none" w:sz="0" w:space="0" w:color="auto"/>
                <w:bottom w:val="none" w:sz="0" w:space="0" w:color="auto"/>
                <w:right w:val="none" w:sz="0" w:space="0" w:color="auto"/>
              </w:divBdr>
              <w:divsChild>
                <w:div w:id="9329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9491">
          <w:marLeft w:val="0"/>
          <w:marRight w:val="0"/>
          <w:marTop w:val="0"/>
          <w:marBottom w:val="0"/>
          <w:divBdr>
            <w:top w:val="none" w:sz="0" w:space="0" w:color="auto"/>
            <w:left w:val="none" w:sz="0" w:space="0" w:color="auto"/>
            <w:bottom w:val="none" w:sz="0" w:space="0" w:color="auto"/>
            <w:right w:val="none" w:sz="0" w:space="0" w:color="auto"/>
          </w:divBdr>
          <w:divsChild>
            <w:div w:id="721248511">
              <w:marLeft w:val="0"/>
              <w:marRight w:val="0"/>
              <w:marTop w:val="0"/>
              <w:marBottom w:val="0"/>
              <w:divBdr>
                <w:top w:val="none" w:sz="0" w:space="0" w:color="auto"/>
                <w:left w:val="none" w:sz="0" w:space="0" w:color="auto"/>
                <w:bottom w:val="none" w:sz="0" w:space="0" w:color="auto"/>
                <w:right w:val="none" w:sz="0" w:space="0" w:color="auto"/>
              </w:divBdr>
              <w:divsChild>
                <w:div w:id="781262561">
                  <w:marLeft w:val="0"/>
                  <w:marRight w:val="0"/>
                  <w:marTop w:val="0"/>
                  <w:marBottom w:val="0"/>
                  <w:divBdr>
                    <w:top w:val="none" w:sz="0" w:space="0" w:color="auto"/>
                    <w:left w:val="none" w:sz="0" w:space="0" w:color="auto"/>
                    <w:bottom w:val="none" w:sz="0" w:space="0" w:color="auto"/>
                    <w:right w:val="none" w:sz="0" w:space="0" w:color="auto"/>
                  </w:divBdr>
                </w:div>
              </w:divsChild>
            </w:div>
            <w:div w:id="1748839128">
              <w:marLeft w:val="0"/>
              <w:marRight w:val="0"/>
              <w:marTop w:val="0"/>
              <w:marBottom w:val="0"/>
              <w:divBdr>
                <w:top w:val="none" w:sz="0" w:space="0" w:color="auto"/>
                <w:left w:val="none" w:sz="0" w:space="0" w:color="auto"/>
                <w:bottom w:val="none" w:sz="0" w:space="0" w:color="auto"/>
                <w:right w:val="none" w:sz="0" w:space="0" w:color="auto"/>
              </w:divBdr>
              <w:divsChild>
                <w:div w:id="838733561">
                  <w:marLeft w:val="0"/>
                  <w:marRight w:val="0"/>
                  <w:marTop w:val="0"/>
                  <w:marBottom w:val="0"/>
                  <w:divBdr>
                    <w:top w:val="none" w:sz="0" w:space="0" w:color="auto"/>
                    <w:left w:val="none" w:sz="0" w:space="0" w:color="auto"/>
                    <w:bottom w:val="none" w:sz="0" w:space="0" w:color="auto"/>
                    <w:right w:val="none" w:sz="0" w:space="0" w:color="auto"/>
                  </w:divBdr>
                </w:div>
              </w:divsChild>
            </w:div>
            <w:div w:id="1153180640">
              <w:marLeft w:val="0"/>
              <w:marRight w:val="0"/>
              <w:marTop w:val="0"/>
              <w:marBottom w:val="0"/>
              <w:divBdr>
                <w:top w:val="none" w:sz="0" w:space="0" w:color="auto"/>
                <w:left w:val="none" w:sz="0" w:space="0" w:color="auto"/>
                <w:bottom w:val="none" w:sz="0" w:space="0" w:color="auto"/>
                <w:right w:val="none" w:sz="0" w:space="0" w:color="auto"/>
              </w:divBdr>
              <w:divsChild>
                <w:div w:id="740103928">
                  <w:marLeft w:val="0"/>
                  <w:marRight w:val="0"/>
                  <w:marTop w:val="0"/>
                  <w:marBottom w:val="0"/>
                  <w:divBdr>
                    <w:top w:val="none" w:sz="0" w:space="0" w:color="auto"/>
                    <w:left w:val="none" w:sz="0" w:space="0" w:color="auto"/>
                    <w:bottom w:val="none" w:sz="0" w:space="0" w:color="auto"/>
                    <w:right w:val="none" w:sz="0" w:space="0" w:color="auto"/>
                  </w:divBdr>
                </w:div>
              </w:divsChild>
            </w:div>
            <w:div w:id="613830718">
              <w:marLeft w:val="0"/>
              <w:marRight w:val="0"/>
              <w:marTop w:val="0"/>
              <w:marBottom w:val="0"/>
              <w:divBdr>
                <w:top w:val="none" w:sz="0" w:space="0" w:color="auto"/>
                <w:left w:val="none" w:sz="0" w:space="0" w:color="auto"/>
                <w:bottom w:val="none" w:sz="0" w:space="0" w:color="auto"/>
                <w:right w:val="none" w:sz="0" w:space="0" w:color="auto"/>
              </w:divBdr>
              <w:divsChild>
                <w:div w:id="1625845819">
                  <w:marLeft w:val="0"/>
                  <w:marRight w:val="0"/>
                  <w:marTop w:val="0"/>
                  <w:marBottom w:val="0"/>
                  <w:divBdr>
                    <w:top w:val="none" w:sz="0" w:space="0" w:color="auto"/>
                    <w:left w:val="none" w:sz="0" w:space="0" w:color="auto"/>
                    <w:bottom w:val="none" w:sz="0" w:space="0" w:color="auto"/>
                    <w:right w:val="none" w:sz="0" w:space="0" w:color="auto"/>
                  </w:divBdr>
                </w:div>
              </w:divsChild>
            </w:div>
            <w:div w:id="1225213832">
              <w:marLeft w:val="0"/>
              <w:marRight w:val="0"/>
              <w:marTop w:val="0"/>
              <w:marBottom w:val="0"/>
              <w:divBdr>
                <w:top w:val="none" w:sz="0" w:space="0" w:color="auto"/>
                <w:left w:val="none" w:sz="0" w:space="0" w:color="auto"/>
                <w:bottom w:val="none" w:sz="0" w:space="0" w:color="auto"/>
                <w:right w:val="none" w:sz="0" w:space="0" w:color="auto"/>
              </w:divBdr>
              <w:divsChild>
                <w:div w:id="90126966">
                  <w:marLeft w:val="0"/>
                  <w:marRight w:val="0"/>
                  <w:marTop w:val="0"/>
                  <w:marBottom w:val="0"/>
                  <w:divBdr>
                    <w:top w:val="none" w:sz="0" w:space="0" w:color="auto"/>
                    <w:left w:val="none" w:sz="0" w:space="0" w:color="auto"/>
                    <w:bottom w:val="none" w:sz="0" w:space="0" w:color="auto"/>
                    <w:right w:val="none" w:sz="0" w:space="0" w:color="auto"/>
                  </w:divBdr>
                </w:div>
              </w:divsChild>
            </w:div>
            <w:div w:id="1271352169">
              <w:marLeft w:val="0"/>
              <w:marRight w:val="0"/>
              <w:marTop w:val="0"/>
              <w:marBottom w:val="0"/>
              <w:divBdr>
                <w:top w:val="none" w:sz="0" w:space="0" w:color="auto"/>
                <w:left w:val="none" w:sz="0" w:space="0" w:color="auto"/>
                <w:bottom w:val="none" w:sz="0" w:space="0" w:color="auto"/>
                <w:right w:val="none" w:sz="0" w:space="0" w:color="auto"/>
              </w:divBdr>
              <w:divsChild>
                <w:div w:id="9988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6257">
          <w:marLeft w:val="0"/>
          <w:marRight w:val="0"/>
          <w:marTop w:val="0"/>
          <w:marBottom w:val="0"/>
          <w:divBdr>
            <w:top w:val="none" w:sz="0" w:space="0" w:color="auto"/>
            <w:left w:val="none" w:sz="0" w:space="0" w:color="auto"/>
            <w:bottom w:val="none" w:sz="0" w:space="0" w:color="auto"/>
            <w:right w:val="none" w:sz="0" w:space="0" w:color="auto"/>
          </w:divBdr>
          <w:divsChild>
            <w:div w:id="1549141898">
              <w:marLeft w:val="0"/>
              <w:marRight w:val="0"/>
              <w:marTop w:val="0"/>
              <w:marBottom w:val="0"/>
              <w:divBdr>
                <w:top w:val="none" w:sz="0" w:space="0" w:color="auto"/>
                <w:left w:val="none" w:sz="0" w:space="0" w:color="auto"/>
                <w:bottom w:val="none" w:sz="0" w:space="0" w:color="auto"/>
                <w:right w:val="none" w:sz="0" w:space="0" w:color="auto"/>
              </w:divBdr>
              <w:divsChild>
                <w:div w:id="1124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8804">
          <w:marLeft w:val="0"/>
          <w:marRight w:val="0"/>
          <w:marTop w:val="0"/>
          <w:marBottom w:val="0"/>
          <w:divBdr>
            <w:top w:val="none" w:sz="0" w:space="0" w:color="auto"/>
            <w:left w:val="none" w:sz="0" w:space="0" w:color="auto"/>
            <w:bottom w:val="none" w:sz="0" w:space="0" w:color="auto"/>
            <w:right w:val="none" w:sz="0" w:space="0" w:color="auto"/>
          </w:divBdr>
          <w:divsChild>
            <w:div w:id="1373767091">
              <w:marLeft w:val="0"/>
              <w:marRight w:val="0"/>
              <w:marTop w:val="0"/>
              <w:marBottom w:val="0"/>
              <w:divBdr>
                <w:top w:val="none" w:sz="0" w:space="0" w:color="auto"/>
                <w:left w:val="none" w:sz="0" w:space="0" w:color="auto"/>
                <w:bottom w:val="none" w:sz="0" w:space="0" w:color="auto"/>
                <w:right w:val="none" w:sz="0" w:space="0" w:color="auto"/>
              </w:divBdr>
              <w:divsChild>
                <w:div w:id="572550714">
                  <w:marLeft w:val="0"/>
                  <w:marRight w:val="0"/>
                  <w:marTop w:val="0"/>
                  <w:marBottom w:val="0"/>
                  <w:divBdr>
                    <w:top w:val="none" w:sz="0" w:space="0" w:color="auto"/>
                    <w:left w:val="none" w:sz="0" w:space="0" w:color="auto"/>
                    <w:bottom w:val="none" w:sz="0" w:space="0" w:color="auto"/>
                    <w:right w:val="none" w:sz="0" w:space="0" w:color="auto"/>
                  </w:divBdr>
                </w:div>
              </w:divsChild>
            </w:div>
            <w:div w:id="1577477964">
              <w:marLeft w:val="0"/>
              <w:marRight w:val="0"/>
              <w:marTop w:val="0"/>
              <w:marBottom w:val="0"/>
              <w:divBdr>
                <w:top w:val="none" w:sz="0" w:space="0" w:color="auto"/>
                <w:left w:val="none" w:sz="0" w:space="0" w:color="auto"/>
                <w:bottom w:val="none" w:sz="0" w:space="0" w:color="auto"/>
                <w:right w:val="none" w:sz="0" w:space="0" w:color="auto"/>
              </w:divBdr>
              <w:divsChild>
                <w:div w:id="528951351">
                  <w:marLeft w:val="0"/>
                  <w:marRight w:val="0"/>
                  <w:marTop w:val="0"/>
                  <w:marBottom w:val="0"/>
                  <w:divBdr>
                    <w:top w:val="none" w:sz="0" w:space="0" w:color="auto"/>
                    <w:left w:val="none" w:sz="0" w:space="0" w:color="auto"/>
                    <w:bottom w:val="none" w:sz="0" w:space="0" w:color="auto"/>
                    <w:right w:val="none" w:sz="0" w:space="0" w:color="auto"/>
                  </w:divBdr>
                </w:div>
              </w:divsChild>
            </w:div>
            <w:div w:id="827936607">
              <w:marLeft w:val="0"/>
              <w:marRight w:val="0"/>
              <w:marTop w:val="0"/>
              <w:marBottom w:val="0"/>
              <w:divBdr>
                <w:top w:val="none" w:sz="0" w:space="0" w:color="auto"/>
                <w:left w:val="none" w:sz="0" w:space="0" w:color="auto"/>
                <w:bottom w:val="none" w:sz="0" w:space="0" w:color="auto"/>
                <w:right w:val="none" w:sz="0" w:space="0" w:color="auto"/>
              </w:divBdr>
              <w:divsChild>
                <w:div w:id="25373814">
                  <w:marLeft w:val="0"/>
                  <w:marRight w:val="0"/>
                  <w:marTop w:val="0"/>
                  <w:marBottom w:val="0"/>
                  <w:divBdr>
                    <w:top w:val="none" w:sz="0" w:space="0" w:color="auto"/>
                    <w:left w:val="none" w:sz="0" w:space="0" w:color="auto"/>
                    <w:bottom w:val="none" w:sz="0" w:space="0" w:color="auto"/>
                    <w:right w:val="none" w:sz="0" w:space="0" w:color="auto"/>
                  </w:divBdr>
                </w:div>
              </w:divsChild>
            </w:div>
            <w:div w:id="337781316">
              <w:marLeft w:val="0"/>
              <w:marRight w:val="0"/>
              <w:marTop w:val="0"/>
              <w:marBottom w:val="0"/>
              <w:divBdr>
                <w:top w:val="none" w:sz="0" w:space="0" w:color="auto"/>
                <w:left w:val="none" w:sz="0" w:space="0" w:color="auto"/>
                <w:bottom w:val="none" w:sz="0" w:space="0" w:color="auto"/>
                <w:right w:val="none" w:sz="0" w:space="0" w:color="auto"/>
              </w:divBdr>
              <w:divsChild>
                <w:div w:id="408769569">
                  <w:marLeft w:val="0"/>
                  <w:marRight w:val="0"/>
                  <w:marTop w:val="0"/>
                  <w:marBottom w:val="0"/>
                  <w:divBdr>
                    <w:top w:val="none" w:sz="0" w:space="0" w:color="auto"/>
                    <w:left w:val="none" w:sz="0" w:space="0" w:color="auto"/>
                    <w:bottom w:val="none" w:sz="0" w:space="0" w:color="auto"/>
                    <w:right w:val="none" w:sz="0" w:space="0" w:color="auto"/>
                  </w:divBdr>
                </w:div>
              </w:divsChild>
            </w:div>
            <w:div w:id="106244182">
              <w:marLeft w:val="0"/>
              <w:marRight w:val="0"/>
              <w:marTop w:val="0"/>
              <w:marBottom w:val="0"/>
              <w:divBdr>
                <w:top w:val="none" w:sz="0" w:space="0" w:color="auto"/>
                <w:left w:val="none" w:sz="0" w:space="0" w:color="auto"/>
                <w:bottom w:val="none" w:sz="0" w:space="0" w:color="auto"/>
                <w:right w:val="none" w:sz="0" w:space="0" w:color="auto"/>
              </w:divBdr>
              <w:divsChild>
                <w:div w:id="276987182">
                  <w:marLeft w:val="0"/>
                  <w:marRight w:val="0"/>
                  <w:marTop w:val="0"/>
                  <w:marBottom w:val="0"/>
                  <w:divBdr>
                    <w:top w:val="none" w:sz="0" w:space="0" w:color="auto"/>
                    <w:left w:val="none" w:sz="0" w:space="0" w:color="auto"/>
                    <w:bottom w:val="none" w:sz="0" w:space="0" w:color="auto"/>
                    <w:right w:val="none" w:sz="0" w:space="0" w:color="auto"/>
                  </w:divBdr>
                </w:div>
              </w:divsChild>
            </w:div>
            <w:div w:id="1093936459">
              <w:marLeft w:val="0"/>
              <w:marRight w:val="0"/>
              <w:marTop w:val="0"/>
              <w:marBottom w:val="0"/>
              <w:divBdr>
                <w:top w:val="none" w:sz="0" w:space="0" w:color="auto"/>
                <w:left w:val="none" w:sz="0" w:space="0" w:color="auto"/>
                <w:bottom w:val="none" w:sz="0" w:space="0" w:color="auto"/>
                <w:right w:val="none" w:sz="0" w:space="0" w:color="auto"/>
              </w:divBdr>
              <w:divsChild>
                <w:div w:id="1950969135">
                  <w:marLeft w:val="0"/>
                  <w:marRight w:val="0"/>
                  <w:marTop w:val="0"/>
                  <w:marBottom w:val="0"/>
                  <w:divBdr>
                    <w:top w:val="none" w:sz="0" w:space="0" w:color="auto"/>
                    <w:left w:val="none" w:sz="0" w:space="0" w:color="auto"/>
                    <w:bottom w:val="none" w:sz="0" w:space="0" w:color="auto"/>
                    <w:right w:val="none" w:sz="0" w:space="0" w:color="auto"/>
                  </w:divBdr>
                </w:div>
              </w:divsChild>
            </w:div>
            <w:div w:id="1452942654">
              <w:marLeft w:val="0"/>
              <w:marRight w:val="0"/>
              <w:marTop w:val="0"/>
              <w:marBottom w:val="0"/>
              <w:divBdr>
                <w:top w:val="none" w:sz="0" w:space="0" w:color="auto"/>
                <w:left w:val="none" w:sz="0" w:space="0" w:color="auto"/>
                <w:bottom w:val="none" w:sz="0" w:space="0" w:color="auto"/>
                <w:right w:val="none" w:sz="0" w:space="0" w:color="auto"/>
              </w:divBdr>
              <w:divsChild>
                <w:div w:id="1125540863">
                  <w:marLeft w:val="0"/>
                  <w:marRight w:val="0"/>
                  <w:marTop w:val="0"/>
                  <w:marBottom w:val="0"/>
                  <w:divBdr>
                    <w:top w:val="none" w:sz="0" w:space="0" w:color="auto"/>
                    <w:left w:val="none" w:sz="0" w:space="0" w:color="auto"/>
                    <w:bottom w:val="none" w:sz="0" w:space="0" w:color="auto"/>
                    <w:right w:val="none" w:sz="0" w:space="0" w:color="auto"/>
                  </w:divBdr>
                </w:div>
              </w:divsChild>
            </w:div>
            <w:div w:id="542792904">
              <w:marLeft w:val="0"/>
              <w:marRight w:val="0"/>
              <w:marTop w:val="0"/>
              <w:marBottom w:val="0"/>
              <w:divBdr>
                <w:top w:val="none" w:sz="0" w:space="0" w:color="auto"/>
                <w:left w:val="none" w:sz="0" w:space="0" w:color="auto"/>
                <w:bottom w:val="none" w:sz="0" w:space="0" w:color="auto"/>
                <w:right w:val="none" w:sz="0" w:space="0" w:color="auto"/>
              </w:divBdr>
              <w:divsChild>
                <w:div w:id="1427996084">
                  <w:marLeft w:val="0"/>
                  <w:marRight w:val="0"/>
                  <w:marTop w:val="0"/>
                  <w:marBottom w:val="0"/>
                  <w:divBdr>
                    <w:top w:val="none" w:sz="0" w:space="0" w:color="auto"/>
                    <w:left w:val="none" w:sz="0" w:space="0" w:color="auto"/>
                    <w:bottom w:val="none" w:sz="0" w:space="0" w:color="auto"/>
                    <w:right w:val="none" w:sz="0" w:space="0" w:color="auto"/>
                  </w:divBdr>
                </w:div>
              </w:divsChild>
            </w:div>
            <w:div w:id="1704666349">
              <w:marLeft w:val="0"/>
              <w:marRight w:val="0"/>
              <w:marTop w:val="0"/>
              <w:marBottom w:val="0"/>
              <w:divBdr>
                <w:top w:val="none" w:sz="0" w:space="0" w:color="auto"/>
                <w:left w:val="none" w:sz="0" w:space="0" w:color="auto"/>
                <w:bottom w:val="none" w:sz="0" w:space="0" w:color="auto"/>
                <w:right w:val="none" w:sz="0" w:space="0" w:color="auto"/>
              </w:divBdr>
              <w:divsChild>
                <w:div w:id="60374376">
                  <w:marLeft w:val="0"/>
                  <w:marRight w:val="0"/>
                  <w:marTop w:val="0"/>
                  <w:marBottom w:val="0"/>
                  <w:divBdr>
                    <w:top w:val="none" w:sz="0" w:space="0" w:color="auto"/>
                    <w:left w:val="none" w:sz="0" w:space="0" w:color="auto"/>
                    <w:bottom w:val="none" w:sz="0" w:space="0" w:color="auto"/>
                    <w:right w:val="none" w:sz="0" w:space="0" w:color="auto"/>
                  </w:divBdr>
                </w:div>
              </w:divsChild>
            </w:div>
            <w:div w:id="1126897073">
              <w:marLeft w:val="0"/>
              <w:marRight w:val="0"/>
              <w:marTop w:val="0"/>
              <w:marBottom w:val="0"/>
              <w:divBdr>
                <w:top w:val="none" w:sz="0" w:space="0" w:color="auto"/>
                <w:left w:val="none" w:sz="0" w:space="0" w:color="auto"/>
                <w:bottom w:val="none" w:sz="0" w:space="0" w:color="auto"/>
                <w:right w:val="none" w:sz="0" w:space="0" w:color="auto"/>
              </w:divBdr>
              <w:divsChild>
                <w:div w:id="8341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5612">
          <w:marLeft w:val="0"/>
          <w:marRight w:val="0"/>
          <w:marTop w:val="0"/>
          <w:marBottom w:val="0"/>
          <w:divBdr>
            <w:top w:val="none" w:sz="0" w:space="0" w:color="auto"/>
            <w:left w:val="none" w:sz="0" w:space="0" w:color="auto"/>
            <w:bottom w:val="none" w:sz="0" w:space="0" w:color="auto"/>
            <w:right w:val="none" w:sz="0" w:space="0" w:color="auto"/>
          </w:divBdr>
        </w:div>
        <w:div w:id="1141117825">
          <w:marLeft w:val="0"/>
          <w:marRight w:val="0"/>
          <w:marTop w:val="0"/>
          <w:marBottom w:val="0"/>
          <w:divBdr>
            <w:top w:val="none" w:sz="0" w:space="0" w:color="auto"/>
            <w:left w:val="none" w:sz="0" w:space="0" w:color="auto"/>
            <w:bottom w:val="none" w:sz="0" w:space="0" w:color="auto"/>
            <w:right w:val="none" w:sz="0" w:space="0" w:color="auto"/>
          </w:divBdr>
          <w:divsChild>
            <w:div w:id="1939827008">
              <w:marLeft w:val="0"/>
              <w:marRight w:val="0"/>
              <w:marTop w:val="0"/>
              <w:marBottom w:val="0"/>
              <w:divBdr>
                <w:top w:val="none" w:sz="0" w:space="0" w:color="auto"/>
                <w:left w:val="none" w:sz="0" w:space="0" w:color="auto"/>
                <w:bottom w:val="none" w:sz="0" w:space="0" w:color="auto"/>
                <w:right w:val="none" w:sz="0" w:space="0" w:color="auto"/>
              </w:divBdr>
              <w:divsChild>
                <w:div w:id="1924214703">
                  <w:marLeft w:val="0"/>
                  <w:marRight w:val="0"/>
                  <w:marTop w:val="0"/>
                  <w:marBottom w:val="0"/>
                  <w:divBdr>
                    <w:top w:val="none" w:sz="0" w:space="0" w:color="auto"/>
                    <w:left w:val="none" w:sz="0" w:space="0" w:color="auto"/>
                    <w:bottom w:val="none" w:sz="0" w:space="0" w:color="auto"/>
                    <w:right w:val="none" w:sz="0" w:space="0" w:color="auto"/>
                  </w:divBdr>
                </w:div>
              </w:divsChild>
            </w:div>
            <w:div w:id="622812709">
              <w:marLeft w:val="0"/>
              <w:marRight w:val="0"/>
              <w:marTop w:val="0"/>
              <w:marBottom w:val="0"/>
              <w:divBdr>
                <w:top w:val="none" w:sz="0" w:space="0" w:color="auto"/>
                <w:left w:val="none" w:sz="0" w:space="0" w:color="auto"/>
                <w:bottom w:val="none" w:sz="0" w:space="0" w:color="auto"/>
                <w:right w:val="none" w:sz="0" w:space="0" w:color="auto"/>
              </w:divBdr>
              <w:divsChild>
                <w:div w:id="14755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9640">
          <w:marLeft w:val="0"/>
          <w:marRight w:val="0"/>
          <w:marTop w:val="0"/>
          <w:marBottom w:val="0"/>
          <w:divBdr>
            <w:top w:val="none" w:sz="0" w:space="0" w:color="auto"/>
            <w:left w:val="none" w:sz="0" w:space="0" w:color="auto"/>
            <w:bottom w:val="none" w:sz="0" w:space="0" w:color="auto"/>
            <w:right w:val="none" w:sz="0" w:space="0" w:color="auto"/>
          </w:divBdr>
          <w:divsChild>
            <w:div w:id="1633561697">
              <w:marLeft w:val="0"/>
              <w:marRight w:val="0"/>
              <w:marTop w:val="0"/>
              <w:marBottom w:val="0"/>
              <w:divBdr>
                <w:top w:val="none" w:sz="0" w:space="0" w:color="auto"/>
                <w:left w:val="none" w:sz="0" w:space="0" w:color="auto"/>
                <w:bottom w:val="none" w:sz="0" w:space="0" w:color="auto"/>
                <w:right w:val="none" w:sz="0" w:space="0" w:color="auto"/>
              </w:divBdr>
              <w:divsChild>
                <w:div w:id="1193105700">
                  <w:marLeft w:val="0"/>
                  <w:marRight w:val="0"/>
                  <w:marTop w:val="0"/>
                  <w:marBottom w:val="0"/>
                  <w:divBdr>
                    <w:top w:val="none" w:sz="0" w:space="0" w:color="auto"/>
                    <w:left w:val="none" w:sz="0" w:space="0" w:color="auto"/>
                    <w:bottom w:val="none" w:sz="0" w:space="0" w:color="auto"/>
                    <w:right w:val="none" w:sz="0" w:space="0" w:color="auto"/>
                  </w:divBdr>
                </w:div>
              </w:divsChild>
            </w:div>
            <w:div w:id="1492521402">
              <w:marLeft w:val="0"/>
              <w:marRight w:val="0"/>
              <w:marTop w:val="0"/>
              <w:marBottom w:val="0"/>
              <w:divBdr>
                <w:top w:val="none" w:sz="0" w:space="0" w:color="auto"/>
                <w:left w:val="none" w:sz="0" w:space="0" w:color="auto"/>
                <w:bottom w:val="none" w:sz="0" w:space="0" w:color="auto"/>
                <w:right w:val="none" w:sz="0" w:space="0" w:color="auto"/>
              </w:divBdr>
              <w:divsChild>
                <w:div w:id="7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4180">
          <w:marLeft w:val="0"/>
          <w:marRight w:val="0"/>
          <w:marTop w:val="0"/>
          <w:marBottom w:val="0"/>
          <w:divBdr>
            <w:top w:val="none" w:sz="0" w:space="0" w:color="auto"/>
            <w:left w:val="none" w:sz="0" w:space="0" w:color="auto"/>
            <w:bottom w:val="none" w:sz="0" w:space="0" w:color="auto"/>
            <w:right w:val="none" w:sz="0" w:space="0" w:color="auto"/>
          </w:divBdr>
          <w:divsChild>
            <w:div w:id="339435779">
              <w:marLeft w:val="0"/>
              <w:marRight w:val="0"/>
              <w:marTop w:val="0"/>
              <w:marBottom w:val="0"/>
              <w:divBdr>
                <w:top w:val="none" w:sz="0" w:space="0" w:color="auto"/>
                <w:left w:val="none" w:sz="0" w:space="0" w:color="auto"/>
                <w:bottom w:val="none" w:sz="0" w:space="0" w:color="auto"/>
                <w:right w:val="none" w:sz="0" w:space="0" w:color="auto"/>
              </w:divBdr>
              <w:divsChild>
                <w:div w:id="1297376974">
                  <w:marLeft w:val="0"/>
                  <w:marRight w:val="0"/>
                  <w:marTop w:val="0"/>
                  <w:marBottom w:val="0"/>
                  <w:divBdr>
                    <w:top w:val="none" w:sz="0" w:space="0" w:color="auto"/>
                    <w:left w:val="none" w:sz="0" w:space="0" w:color="auto"/>
                    <w:bottom w:val="none" w:sz="0" w:space="0" w:color="auto"/>
                    <w:right w:val="none" w:sz="0" w:space="0" w:color="auto"/>
                  </w:divBdr>
                </w:div>
              </w:divsChild>
            </w:div>
            <w:div w:id="2113817988">
              <w:marLeft w:val="0"/>
              <w:marRight w:val="0"/>
              <w:marTop w:val="0"/>
              <w:marBottom w:val="0"/>
              <w:divBdr>
                <w:top w:val="none" w:sz="0" w:space="0" w:color="auto"/>
                <w:left w:val="none" w:sz="0" w:space="0" w:color="auto"/>
                <w:bottom w:val="none" w:sz="0" w:space="0" w:color="auto"/>
                <w:right w:val="none" w:sz="0" w:space="0" w:color="auto"/>
              </w:divBdr>
              <w:divsChild>
                <w:div w:id="1456413127">
                  <w:marLeft w:val="0"/>
                  <w:marRight w:val="0"/>
                  <w:marTop w:val="0"/>
                  <w:marBottom w:val="0"/>
                  <w:divBdr>
                    <w:top w:val="none" w:sz="0" w:space="0" w:color="auto"/>
                    <w:left w:val="none" w:sz="0" w:space="0" w:color="auto"/>
                    <w:bottom w:val="none" w:sz="0" w:space="0" w:color="auto"/>
                    <w:right w:val="none" w:sz="0" w:space="0" w:color="auto"/>
                  </w:divBdr>
                </w:div>
              </w:divsChild>
            </w:div>
            <w:div w:id="1633823258">
              <w:marLeft w:val="0"/>
              <w:marRight w:val="0"/>
              <w:marTop w:val="0"/>
              <w:marBottom w:val="0"/>
              <w:divBdr>
                <w:top w:val="none" w:sz="0" w:space="0" w:color="auto"/>
                <w:left w:val="none" w:sz="0" w:space="0" w:color="auto"/>
                <w:bottom w:val="none" w:sz="0" w:space="0" w:color="auto"/>
                <w:right w:val="none" w:sz="0" w:space="0" w:color="auto"/>
              </w:divBdr>
              <w:divsChild>
                <w:div w:id="1574776010">
                  <w:marLeft w:val="0"/>
                  <w:marRight w:val="0"/>
                  <w:marTop w:val="0"/>
                  <w:marBottom w:val="0"/>
                  <w:divBdr>
                    <w:top w:val="none" w:sz="0" w:space="0" w:color="auto"/>
                    <w:left w:val="none" w:sz="0" w:space="0" w:color="auto"/>
                    <w:bottom w:val="none" w:sz="0" w:space="0" w:color="auto"/>
                    <w:right w:val="none" w:sz="0" w:space="0" w:color="auto"/>
                  </w:divBdr>
                </w:div>
              </w:divsChild>
            </w:div>
            <w:div w:id="613484726">
              <w:marLeft w:val="0"/>
              <w:marRight w:val="0"/>
              <w:marTop w:val="0"/>
              <w:marBottom w:val="0"/>
              <w:divBdr>
                <w:top w:val="none" w:sz="0" w:space="0" w:color="auto"/>
                <w:left w:val="none" w:sz="0" w:space="0" w:color="auto"/>
                <w:bottom w:val="none" w:sz="0" w:space="0" w:color="auto"/>
                <w:right w:val="none" w:sz="0" w:space="0" w:color="auto"/>
              </w:divBdr>
              <w:divsChild>
                <w:div w:id="11006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5996">
          <w:marLeft w:val="0"/>
          <w:marRight w:val="0"/>
          <w:marTop w:val="0"/>
          <w:marBottom w:val="0"/>
          <w:divBdr>
            <w:top w:val="none" w:sz="0" w:space="0" w:color="auto"/>
            <w:left w:val="none" w:sz="0" w:space="0" w:color="auto"/>
            <w:bottom w:val="none" w:sz="0" w:space="0" w:color="auto"/>
            <w:right w:val="none" w:sz="0" w:space="0" w:color="auto"/>
          </w:divBdr>
          <w:divsChild>
            <w:div w:id="315384462">
              <w:marLeft w:val="0"/>
              <w:marRight w:val="0"/>
              <w:marTop w:val="0"/>
              <w:marBottom w:val="0"/>
              <w:divBdr>
                <w:top w:val="none" w:sz="0" w:space="0" w:color="auto"/>
                <w:left w:val="none" w:sz="0" w:space="0" w:color="auto"/>
                <w:bottom w:val="none" w:sz="0" w:space="0" w:color="auto"/>
                <w:right w:val="none" w:sz="0" w:space="0" w:color="auto"/>
              </w:divBdr>
              <w:divsChild>
                <w:div w:id="58211012">
                  <w:marLeft w:val="0"/>
                  <w:marRight w:val="0"/>
                  <w:marTop w:val="0"/>
                  <w:marBottom w:val="0"/>
                  <w:divBdr>
                    <w:top w:val="none" w:sz="0" w:space="0" w:color="auto"/>
                    <w:left w:val="none" w:sz="0" w:space="0" w:color="auto"/>
                    <w:bottom w:val="none" w:sz="0" w:space="0" w:color="auto"/>
                    <w:right w:val="none" w:sz="0" w:space="0" w:color="auto"/>
                  </w:divBdr>
                </w:div>
              </w:divsChild>
            </w:div>
            <w:div w:id="2081246222">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
              </w:divsChild>
            </w:div>
            <w:div w:id="825829232">
              <w:marLeft w:val="0"/>
              <w:marRight w:val="0"/>
              <w:marTop w:val="0"/>
              <w:marBottom w:val="0"/>
              <w:divBdr>
                <w:top w:val="none" w:sz="0" w:space="0" w:color="auto"/>
                <w:left w:val="none" w:sz="0" w:space="0" w:color="auto"/>
                <w:bottom w:val="none" w:sz="0" w:space="0" w:color="auto"/>
                <w:right w:val="none" w:sz="0" w:space="0" w:color="auto"/>
              </w:divBdr>
              <w:divsChild>
                <w:div w:id="1354382705">
                  <w:marLeft w:val="0"/>
                  <w:marRight w:val="0"/>
                  <w:marTop w:val="0"/>
                  <w:marBottom w:val="0"/>
                  <w:divBdr>
                    <w:top w:val="none" w:sz="0" w:space="0" w:color="auto"/>
                    <w:left w:val="none" w:sz="0" w:space="0" w:color="auto"/>
                    <w:bottom w:val="none" w:sz="0" w:space="0" w:color="auto"/>
                    <w:right w:val="none" w:sz="0" w:space="0" w:color="auto"/>
                  </w:divBdr>
                </w:div>
              </w:divsChild>
            </w:div>
            <w:div w:id="485514502">
              <w:marLeft w:val="0"/>
              <w:marRight w:val="0"/>
              <w:marTop w:val="0"/>
              <w:marBottom w:val="0"/>
              <w:divBdr>
                <w:top w:val="none" w:sz="0" w:space="0" w:color="auto"/>
                <w:left w:val="none" w:sz="0" w:space="0" w:color="auto"/>
                <w:bottom w:val="none" w:sz="0" w:space="0" w:color="auto"/>
                <w:right w:val="none" w:sz="0" w:space="0" w:color="auto"/>
              </w:divBdr>
              <w:divsChild>
                <w:div w:id="2038504294">
                  <w:marLeft w:val="0"/>
                  <w:marRight w:val="0"/>
                  <w:marTop w:val="0"/>
                  <w:marBottom w:val="0"/>
                  <w:divBdr>
                    <w:top w:val="none" w:sz="0" w:space="0" w:color="auto"/>
                    <w:left w:val="none" w:sz="0" w:space="0" w:color="auto"/>
                    <w:bottom w:val="none" w:sz="0" w:space="0" w:color="auto"/>
                    <w:right w:val="none" w:sz="0" w:space="0" w:color="auto"/>
                  </w:divBdr>
                </w:div>
              </w:divsChild>
            </w:div>
            <w:div w:id="1128816932">
              <w:marLeft w:val="0"/>
              <w:marRight w:val="0"/>
              <w:marTop w:val="0"/>
              <w:marBottom w:val="0"/>
              <w:divBdr>
                <w:top w:val="none" w:sz="0" w:space="0" w:color="auto"/>
                <w:left w:val="none" w:sz="0" w:space="0" w:color="auto"/>
                <w:bottom w:val="none" w:sz="0" w:space="0" w:color="auto"/>
                <w:right w:val="none" w:sz="0" w:space="0" w:color="auto"/>
              </w:divBdr>
              <w:divsChild>
                <w:div w:id="1085297134">
                  <w:marLeft w:val="0"/>
                  <w:marRight w:val="0"/>
                  <w:marTop w:val="0"/>
                  <w:marBottom w:val="0"/>
                  <w:divBdr>
                    <w:top w:val="none" w:sz="0" w:space="0" w:color="auto"/>
                    <w:left w:val="none" w:sz="0" w:space="0" w:color="auto"/>
                    <w:bottom w:val="none" w:sz="0" w:space="0" w:color="auto"/>
                    <w:right w:val="none" w:sz="0" w:space="0" w:color="auto"/>
                  </w:divBdr>
                </w:div>
              </w:divsChild>
            </w:div>
            <w:div w:id="1793666923">
              <w:marLeft w:val="0"/>
              <w:marRight w:val="0"/>
              <w:marTop w:val="0"/>
              <w:marBottom w:val="0"/>
              <w:divBdr>
                <w:top w:val="none" w:sz="0" w:space="0" w:color="auto"/>
                <w:left w:val="none" w:sz="0" w:space="0" w:color="auto"/>
                <w:bottom w:val="none" w:sz="0" w:space="0" w:color="auto"/>
                <w:right w:val="none" w:sz="0" w:space="0" w:color="auto"/>
              </w:divBdr>
              <w:divsChild>
                <w:div w:id="1188526918">
                  <w:marLeft w:val="0"/>
                  <w:marRight w:val="0"/>
                  <w:marTop w:val="0"/>
                  <w:marBottom w:val="0"/>
                  <w:divBdr>
                    <w:top w:val="none" w:sz="0" w:space="0" w:color="auto"/>
                    <w:left w:val="none" w:sz="0" w:space="0" w:color="auto"/>
                    <w:bottom w:val="none" w:sz="0" w:space="0" w:color="auto"/>
                    <w:right w:val="none" w:sz="0" w:space="0" w:color="auto"/>
                  </w:divBdr>
                </w:div>
              </w:divsChild>
            </w:div>
            <w:div w:id="1775204013">
              <w:marLeft w:val="0"/>
              <w:marRight w:val="0"/>
              <w:marTop w:val="0"/>
              <w:marBottom w:val="0"/>
              <w:divBdr>
                <w:top w:val="none" w:sz="0" w:space="0" w:color="auto"/>
                <w:left w:val="none" w:sz="0" w:space="0" w:color="auto"/>
                <w:bottom w:val="none" w:sz="0" w:space="0" w:color="auto"/>
                <w:right w:val="none" w:sz="0" w:space="0" w:color="auto"/>
              </w:divBdr>
              <w:divsChild>
                <w:div w:id="630865053">
                  <w:marLeft w:val="0"/>
                  <w:marRight w:val="0"/>
                  <w:marTop w:val="0"/>
                  <w:marBottom w:val="0"/>
                  <w:divBdr>
                    <w:top w:val="none" w:sz="0" w:space="0" w:color="auto"/>
                    <w:left w:val="none" w:sz="0" w:space="0" w:color="auto"/>
                    <w:bottom w:val="none" w:sz="0" w:space="0" w:color="auto"/>
                    <w:right w:val="none" w:sz="0" w:space="0" w:color="auto"/>
                  </w:divBdr>
                </w:div>
              </w:divsChild>
            </w:div>
            <w:div w:id="680662555">
              <w:marLeft w:val="0"/>
              <w:marRight w:val="0"/>
              <w:marTop w:val="0"/>
              <w:marBottom w:val="0"/>
              <w:divBdr>
                <w:top w:val="none" w:sz="0" w:space="0" w:color="auto"/>
                <w:left w:val="none" w:sz="0" w:space="0" w:color="auto"/>
                <w:bottom w:val="none" w:sz="0" w:space="0" w:color="auto"/>
                <w:right w:val="none" w:sz="0" w:space="0" w:color="auto"/>
              </w:divBdr>
              <w:divsChild>
                <w:div w:id="2098208921">
                  <w:marLeft w:val="0"/>
                  <w:marRight w:val="0"/>
                  <w:marTop w:val="0"/>
                  <w:marBottom w:val="0"/>
                  <w:divBdr>
                    <w:top w:val="none" w:sz="0" w:space="0" w:color="auto"/>
                    <w:left w:val="none" w:sz="0" w:space="0" w:color="auto"/>
                    <w:bottom w:val="none" w:sz="0" w:space="0" w:color="auto"/>
                    <w:right w:val="none" w:sz="0" w:space="0" w:color="auto"/>
                  </w:divBdr>
                </w:div>
              </w:divsChild>
            </w:div>
            <w:div w:id="264846840">
              <w:marLeft w:val="0"/>
              <w:marRight w:val="0"/>
              <w:marTop w:val="0"/>
              <w:marBottom w:val="0"/>
              <w:divBdr>
                <w:top w:val="none" w:sz="0" w:space="0" w:color="auto"/>
                <w:left w:val="none" w:sz="0" w:space="0" w:color="auto"/>
                <w:bottom w:val="none" w:sz="0" w:space="0" w:color="auto"/>
                <w:right w:val="none" w:sz="0" w:space="0" w:color="auto"/>
              </w:divBdr>
              <w:divsChild>
                <w:div w:id="244001292">
                  <w:marLeft w:val="0"/>
                  <w:marRight w:val="0"/>
                  <w:marTop w:val="0"/>
                  <w:marBottom w:val="0"/>
                  <w:divBdr>
                    <w:top w:val="none" w:sz="0" w:space="0" w:color="auto"/>
                    <w:left w:val="none" w:sz="0" w:space="0" w:color="auto"/>
                    <w:bottom w:val="none" w:sz="0" w:space="0" w:color="auto"/>
                    <w:right w:val="none" w:sz="0" w:space="0" w:color="auto"/>
                  </w:divBdr>
                </w:div>
              </w:divsChild>
            </w:div>
            <w:div w:id="305865324">
              <w:marLeft w:val="0"/>
              <w:marRight w:val="0"/>
              <w:marTop w:val="0"/>
              <w:marBottom w:val="0"/>
              <w:divBdr>
                <w:top w:val="none" w:sz="0" w:space="0" w:color="auto"/>
                <w:left w:val="none" w:sz="0" w:space="0" w:color="auto"/>
                <w:bottom w:val="none" w:sz="0" w:space="0" w:color="auto"/>
                <w:right w:val="none" w:sz="0" w:space="0" w:color="auto"/>
              </w:divBdr>
              <w:divsChild>
                <w:div w:id="1771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2110">
          <w:marLeft w:val="0"/>
          <w:marRight w:val="0"/>
          <w:marTop w:val="0"/>
          <w:marBottom w:val="0"/>
          <w:divBdr>
            <w:top w:val="none" w:sz="0" w:space="0" w:color="auto"/>
            <w:left w:val="none" w:sz="0" w:space="0" w:color="auto"/>
            <w:bottom w:val="none" w:sz="0" w:space="0" w:color="auto"/>
            <w:right w:val="none" w:sz="0" w:space="0" w:color="auto"/>
          </w:divBdr>
          <w:divsChild>
            <w:div w:id="1257863834">
              <w:marLeft w:val="0"/>
              <w:marRight w:val="0"/>
              <w:marTop w:val="0"/>
              <w:marBottom w:val="0"/>
              <w:divBdr>
                <w:top w:val="none" w:sz="0" w:space="0" w:color="auto"/>
                <w:left w:val="none" w:sz="0" w:space="0" w:color="auto"/>
                <w:bottom w:val="none" w:sz="0" w:space="0" w:color="auto"/>
                <w:right w:val="none" w:sz="0" w:space="0" w:color="auto"/>
              </w:divBdr>
              <w:divsChild>
                <w:div w:id="1203712566">
                  <w:marLeft w:val="0"/>
                  <w:marRight w:val="0"/>
                  <w:marTop w:val="0"/>
                  <w:marBottom w:val="0"/>
                  <w:divBdr>
                    <w:top w:val="none" w:sz="0" w:space="0" w:color="auto"/>
                    <w:left w:val="none" w:sz="0" w:space="0" w:color="auto"/>
                    <w:bottom w:val="none" w:sz="0" w:space="0" w:color="auto"/>
                    <w:right w:val="none" w:sz="0" w:space="0" w:color="auto"/>
                  </w:divBdr>
                </w:div>
              </w:divsChild>
            </w:div>
            <w:div w:id="1396003620">
              <w:marLeft w:val="0"/>
              <w:marRight w:val="0"/>
              <w:marTop w:val="0"/>
              <w:marBottom w:val="0"/>
              <w:divBdr>
                <w:top w:val="none" w:sz="0" w:space="0" w:color="auto"/>
                <w:left w:val="none" w:sz="0" w:space="0" w:color="auto"/>
                <w:bottom w:val="none" w:sz="0" w:space="0" w:color="auto"/>
                <w:right w:val="none" w:sz="0" w:space="0" w:color="auto"/>
              </w:divBdr>
              <w:divsChild>
                <w:div w:id="398211175">
                  <w:marLeft w:val="0"/>
                  <w:marRight w:val="0"/>
                  <w:marTop w:val="0"/>
                  <w:marBottom w:val="0"/>
                  <w:divBdr>
                    <w:top w:val="none" w:sz="0" w:space="0" w:color="auto"/>
                    <w:left w:val="none" w:sz="0" w:space="0" w:color="auto"/>
                    <w:bottom w:val="none" w:sz="0" w:space="0" w:color="auto"/>
                    <w:right w:val="none" w:sz="0" w:space="0" w:color="auto"/>
                  </w:divBdr>
                </w:div>
              </w:divsChild>
            </w:div>
            <w:div w:id="541333477">
              <w:marLeft w:val="0"/>
              <w:marRight w:val="0"/>
              <w:marTop w:val="0"/>
              <w:marBottom w:val="0"/>
              <w:divBdr>
                <w:top w:val="none" w:sz="0" w:space="0" w:color="auto"/>
                <w:left w:val="none" w:sz="0" w:space="0" w:color="auto"/>
                <w:bottom w:val="none" w:sz="0" w:space="0" w:color="auto"/>
                <w:right w:val="none" w:sz="0" w:space="0" w:color="auto"/>
              </w:divBdr>
              <w:divsChild>
                <w:div w:id="507982889">
                  <w:marLeft w:val="0"/>
                  <w:marRight w:val="0"/>
                  <w:marTop w:val="0"/>
                  <w:marBottom w:val="0"/>
                  <w:divBdr>
                    <w:top w:val="none" w:sz="0" w:space="0" w:color="auto"/>
                    <w:left w:val="none" w:sz="0" w:space="0" w:color="auto"/>
                    <w:bottom w:val="none" w:sz="0" w:space="0" w:color="auto"/>
                    <w:right w:val="none" w:sz="0" w:space="0" w:color="auto"/>
                  </w:divBdr>
                </w:div>
              </w:divsChild>
            </w:div>
            <w:div w:id="429665596">
              <w:marLeft w:val="0"/>
              <w:marRight w:val="0"/>
              <w:marTop w:val="0"/>
              <w:marBottom w:val="0"/>
              <w:divBdr>
                <w:top w:val="none" w:sz="0" w:space="0" w:color="auto"/>
                <w:left w:val="none" w:sz="0" w:space="0" w:color="auto"/>
                <w:bottom w:val="none" w:sz="0" w:space="0" w:color="auto"/>
                <w:right w:val="none" w:sz="0" w:space="0" w:color="auto"/>
              </w:divBdr>
              <w:divsChild>
                <w:div w:id="1284967592">
                  <w:marLeft w:val="0"/>
                  <w:marRight w:val="0"/>
                  <w:marTop w:val="0"/>
                  <w:marBottom w:val="0"/>
                  <w:divBdr>
                    <w:top w:val="none" w:sz="0" w:space="0" w:color="auto"/>
                    <w:left w:val="none" w:sz="0" w:space="0" w:color="auto"/>
                    <w:bottom w:val="none" w:sz="0" w:space="0" w:color="auto"/>
                    <w:right w:val="none" w:sz="0" w:space="0" w:color="auto"/>
                  </w:divBdr>
                </w:div>
              </w:divsChild>
            </w:div>
            <w:div w:id="1238858811">
              <w:marLeft w:val="0"/>
              <w:marRight w:val="0"/>
              <w:marTop w:val="0"/>
              <w:marBottom w:val="0"/>
              <w:divBdr>
                <w:top w:val="none" w:sz="0" w:space="0" w:color="auto"/>
                <w:left w:val="none" w:sz="0" w:space="0" w:color="auto"/>
                <w:bottom w:val="none" w:sz="0" w:space="0" w:color="auto"/>
                <w:right w:val="none" w:sz="0" w:space="0" w:color="auto"/>
              </w:divBdr>
              <w:divsChild>
                <w:div w:id="1812552172">
                  <w:marLeft w:val="0"/>
                  <w:marRight w:val="0"/>
                  <w:marTop w:val="0"/>
                  <w:marBottom w:val="0"/>
                  <w:divBdr>
                    <w:top w:val="none" w:sz="0" w:space="0" w:color="auto"/>
                    <w:left w:val="none" w:sz="0" w:space="0" w:color="auto"/>
                    <w:bottom w:val="none" w:sz="0" w:space="0" w:color="auto"/>
                    <w:right w:val="none" w:sz="0" w:space="0" w:color="auto"/>
                  </w:divBdr>
                </w:div>
              </w:divsChild>
            </w:div>
            <w:div w:id="1156259576">
              <w:marLeft w:val="0"/>
              <w:marRight w:val="0"/>
              <w:marTop w:val="0"/>
              <w:marBottom w:val="0"/>
              <w:divBdr>
                <w:top w:val="none" w:sz="0" w:space="0" w:color="auto"/>
                <w:left w:val="none" w:sz="0" w:space="0" w:color="auto"/>
                <w:bottom w:val="none" w:sz="0" w:space="0" w:color="auto"/>
                <w:right w:val="none" w:sz="0" w:space="0" w:color="auto"/>
              </w:divBdr>
              <w:divsChild>
                <w:div w:id="454062547">
                  <w:marLeft w:val="0"/>
                  <w:marRight w:val="0"/>
                  <w:marTop w:val="0"/>
                  <w:marBottom w:val="0"/>
                  <w:divBdr>
                    <w:top w:val="none" w:sz="0" w:space="0" w:color="auto"/>
                    <w:left w:val="none" w:sz="0" w:space="0" w:color="auto"/>
                    <w:bottom w:val="none" w:sz="0" w:space="0" w:color="auto"/>
                    <w:right w:val="none" w:sz="0" w:space="0" w:color="auto"/>
                  </w:divBdr>
                </w:div>
              </w:divsChild>
            </w:div>
            <w:div w:id="1241910462">
              <w:marLeft w:val="0"/>
              <w:marRight w:val="0"/>
              <w:marTop w:val="0"/>
              <w:marBottom w:val="0"/>
              <w:divBdr>
                <w:top w:val="none" w:sz="0" w:space="0" w:color="auto"/>
                <w:left w:val="none" w:sz="0" w:space="0" w:color="auto"/>
                <w:bottom w:val="none" w:sz="0" w:space="0" w:color="auto"/>
                <w:right w:val="none" w:sz="0" w:space="0" w:color="auto"/>
              </w:divBdr>
              <w:divsChild>
                <w:div w:id="507211052">
                  <w:marLeft w:val="0"/>
                  <w:marRight w:val="0"/>
                  <w:marTop w:val="0"/>
                  <w:marBottom w:val="0"/>
                  <w:divBdr>
                    <w:top w:val="none" w:sz="0" w:space="0" w:color="auto"/>
                    <w:left w:val="none" w:sz="0" w:space="0" w:color="auto"/>
                    <w:bottom w:val="none" w:sz="0" w:space="0" w:color="auto"/>
                    <w:right w:val="none" w:sz="0" w:space="0" w:color="auto"/>
                  </w:divBdr>
                </w:div>
              </w:divsChild>
            </w:div>
            <w:div w:id="766193187">
              <w:marLeft w:val="0"/>
              <w:marRight w:val="0"/>
              <w:marTop w:val="0"/>
              <w:marBottom w:val="0"/>
              <w:divBdr>
                <w:top w:val="none" w:sz="0" w:space="0" w:color="auto"/>
                <w:left w:val="none" w:sz="0" w:space="0" w:color="auto"/>
                <w:bottom w:val="none" w:sz="0" w:space="0" w:color="auto"/>
                <w:right w:val="none" w:sz="0" w:space="0" w:color="auto"/>
              </w:divBdr>
              <w:divsChild>
                <w:div w:id="1563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4202">
          <w:marLeft w:val="0"/>
          <w:marRight w:val="0"/>
          <w:marTop w:val="0"/>
          <w:marBottom w:val="0"/>
          <w:divBdr>
            <w:top w:val="none" w:sz="0" w:space="0" w:color="auto"/>
            <w:left w:val="none" w:sz="0" w:space="0" w:color="auto"/>
            <w:bottom w:val="none" w:sz="0" w:space="0" w:color="auto"/>
            <w:right w:val="none" w:sz="0" w:space="0" w:color="auto"/>
          </w:divBdr>
          <w:divsChild>
            <w:div w:id="561792478">
              <w:marLeft w:val="0"/>
              <w:marRight w:val="0"/>
              <w:marTop w:val="0"/>
              <w:marBottom w:val="0"/>
              <w:divBdr>
                <w:top w:val="none" w:sz="0" w:space="0" w:color="auto"/>
                <w:left w:val="none" w:sz="0" w:space="0" w:color="auto"/>
                <w:bottom w:val="none" w:sz="0" w:space="0" w:color="auto"/>
                <w:right w:val="none" w:sz="0" w:space="0" w:color="auto"/>
              </w:divBdr>
              <w:divsChild>
                <w:div w:id="15898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365">
          <w:marLeft w:val="0"/>
          <w:marRight w:val="0"/>
          <w:marTop w:val="0"/>
          <w:marBottom w:val="0"/>
          <w:divBdr>
            <w:top w:val="none" w:sz="0" w:space="0" w:color="auto"/>
            <w:left w:val="none" w:sz="0" w:space="0" w:color="auto"/>
            <w:bottom w:val="none" w:sz="0" w:space="0" w:color="auto"/>
            <w:right w:val="none" w:sz="0" w:space="0" w:color="auto"/>
          </w:divBdr>
          <w:divsChild>
            <w:div w:id="981227141">
              <w:marLeft w:val="0"/>
              <w:marRight w:val="0"/>
              <w:marTop w:val="0"/>
              <w:marBottom w:val="0"/>
              <w:divBdr>
                <w:top w:val="none" w:sz="0" w:space="0" w:color="auto"/>
                <w:left w:val="none" w:sz="0" w:space="0" w:color="auto"/>
                <w:bottom w:val="none" w:sz="0" w:space="0" w:color="auto"/>
                <w:right w:val="none" w:sz="0" w:space="0" w:color="auto"/>
              </w:divBdr>
              <w:divsChild>
                <w:div w:id="1803307014">
                  <w:marLeft w:val="0"/>
                  <w:marRight w:val="0"/>
                  <w:marTop w:val="0"/>
                  <w:marBottom w:val="0"/>
                  <w:divBdr>
                    <w:top w:val="none" w:sz="0" w:space="0" w:color="auto"/>
                    <w:left w:val="none" w:sz="0" w:space="0" w:color="auto"/>
                    <w:bottom w:val="none" w:sz="0" w:space="0" w:color="auto"/>
                    <w:right w:val="none" w:sz="0" w:space="0" w:color="auto"/>
                  </w:divBdr>
                </w:div>
              </w:divsChild>
            </w:div>
            <w:div w:id="235822671">
              <w:marLeft w:val="0"/>
              <w:marRight w:val="0"/>
              <w:marTop w:val="0"/>
              <w:marBottom w:val="0"/>
              <w:divBdr>
                <w:top w:val="none" w:sz="0" w:space="0" w:color="auto"/>
                <w:left w:val="none" w:sz="0" w:space="0" w:color="auto"/>
                <w:bottom w:val="none" w:sz="0" w:space="0" w:color="auto"/>
                <w:right w:val="none" w:sz="0" w:space="0" w:color="auto"/>
              </w:divBdr>
              <w:divsChild>
                <w:div w:id="1501507227">
                  <w:marLeft w:val="0"/>
                  <w:marRight w:val="0"/>
                  <w:marTop w:val="0"/>
                  <w:marBottom w:val="0"/>
                  <w:divBdr>
                    <w:top w:val="none" w:sz="0" w:space="0" w:color="auto"/>
                    <w:left w:val="none" w:sz="0" w:space="0" w:color="auto"/>
                    <w:bottom w:val="none" w:sz="0" w:space="0" w:color="auto"/>
                    <w:right w:val="none" w:sz="0" w:space="0" w:color="auto"/>
                  </w:divBdr>
                </w:div>
              </w:divsChild>
            </w:div>
            <w:div w:id="1982078588">
              <w:marLeft w:val="0"/>
              <w:marRight w:val="0"/>
              <w:marTop w:val="0"/>
              <w:marBottom w:val="0"/>
              <w:divBdr>
                <w:top w:val="none" w:sz="0" w:space="0" w:color="auto"/>
                <w:left w:val="none" w:sz="0" w:space="0" w:color="auto"/>
                <w:bottom w:val="none" w:sz="0" w:space="0" w:color="auto"/>
                <w:right w:val="none" w:sz="0" w:space="0" w:color="auto"/>
              </w:divBdr>
              <w:divsChild>
                <w:div w:id="249508604">
                  <w:marLeft w:val="0"/>
                  <w:marRight w:val="0"/>
                  <w:marTop w:val="0"/>
                  <w:marBottom w:val="0"/>
                  <w:divBdr>
                    <w:top w:val="none" w:sz="0" w:space="0" w:color="auto"/>
                    <w:left w:val="none" w:sz="0" w:space="0" w:color="auto"/>
                    <w:bottom w:val="none" w:sz="0" w:space="0" w:color="auto"/>
                    <w:right w:val="none" w:sz="0" w:space="0" w:color="auto"/>
                  </w:divBdr>
                </w:div>
              </w:divsChild>
            </w:div>
            <w:div w:id="754984421">
              <w:marLeft w:val="0"/>
              <w:marRight w:val="0"/>
              <w:marTop w:val="0"/>
              <w:marBottom w:val="0"/>
              <w:divBdr>
                <w:top w:val="none" w:sz="0" w:space="0" w:color="auto"/>
                <w:left w:val="none" w:sz="0" w:space="0" w:color="auto"/>
                <w:bottom w:val="none" w:sz="0" w:space="0" w:color="auto"/>
                <w:right w:val="none" w:sz="0" w:space="0" w:color="auto"/>
              </w:divBdr>
              <w:divsChild>
                <w:div w:id="78141661">
                  <w:marLeft w:val="0"/>
                  <w:marRight w:val="0"/>
                  <w:marTop w:val="0"/>
                  <w:marBottom w:val="0"/>
                  <w:divBdr>
                    <w:top w:val="none" w:sz="0" w:space="0" w:color="auto"/>
                    <w:left w:val="none" w:sz="0" w:space="0" w:color="auto"/>
                    <w:bottom w:val="none" w:sz="0" w:space="0" w:color="auto"/>
                    <w:right w:val="none" w:sz="0" w:space="0" w:color="auto"/>
                  </w:divBdr>
                </w:div>
              </w:divsChild>
            </w:div>
            <w:div w:id="1476600065">
              <w:marLeft w:val="0"/>
              <w:marRight w:val="0"/>
              <w:marTop w:val="0"/>
              <w:marBottom w:val="0"/>
              <w:divBdr>
                <w:top w:val="none" w:sz="0" w:space="0" w:color="auto"/>
                <w:left w:val="none" w:sz="0" w:space="0" w:color="auto"/>
                <w:bottom w:val="none" w:sz="0" w:space="0" w:color="auto"/>
                <w:right w:val="none" w:sz="0" w:space="0" w:color="auto"/>
              </w:divBdr>
              <w:divsChild>
                <w:div w:id="1548298909">
                  <w:marLeft w:val="0"/>
                  <w:marRight w:val="0"/>
                  <w:marTop w:val="0"/>
                  <w:marBottom w:val="0"/>
                  <w:divBdr>
                    <w:top w:val="none" w:sz="0" w:space="0" w:color="auto"/>
                    <w:left w:val="none" w:sz="0" w:space="0" w:color="auto"/>
                    <w:bottom w:val="none" w:sz="0" w:space="0" w:color="auto"/>
                    <w:right w:val="none" w:sz="0" w:space="0" w:color="auto"/>
                  </w:divBdr>
                </w:div>
              </w:divsChild>
            </w:div>
            <w:div w:id="1411345072">
              <w:marLeft w:val="0"/>
              <w:marRight w:val="0"/>
              <w:marTop w:val="0"/>
              <w:marBottom w:val="0"/>
              <w:divBdr>
                <w:top w:val="none" w:sz="0" w:space="0" w:color="auto"/>
                <w:left w:val="none" w:sz="0" w:space="0" w:color="auto"/>
                <w:bottom w:val="none" w:sz="0" w:space="0" w:color="auto"/>
                <w:right w:val="none" w:sz="0" w:space="0" w:color="auto"/>
              </w:divBdr>
              <w:divsChild>
                <w:div w:id="857743498">
                  <w:marLeft w:val="0"/>
                  <w:marRight w:val="0"/>
                  <w:marTop w:val="0"/>
                  <w:marBottom w:val="0"/>
                  <w:divBdr>
                    <w:top w:val="none" w:sz="0" w:space="0" w:color="auto"/>
                    <w:left w:val="none" w:sz="0" w:space="0" w:color="auto"/>
                    <w:bottom w:val="none" w:sz="0" w:space="0" w:color="auto"/>
                    <w:right w:val="none" w:sz="0" w:space="0" w:color="auto"/>
                  </w:divBdr>
                </w:div>
              </w:divsChild>
            </w:div>
            <w:div w:id="588389179">
              <w:marLeft w:val="0"/>
              <w:marRight w:val="0"/>
              <w:marTop w:val="0"/>
              <w:marBottom w:val="0"/>
              <w:divBdr>
                <w:top w:val="none" w:sz="0" w:space="0" w:color="auto"/>
                <w:left w:val="none" w:sz="0" w:space="0" w:color="auto"/>
                <w:bottom w:val="none" w:sz="0" w:space="0" w:color="auto"/>
                <w:right w:val="none" w:sz="0" w:space="0" w:color="auto"/>
              </w:divBdr>
              <w:divsChild>
                <w:div w:id="801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242">
          <w:marLeft w:val="0"/>
          <w:marRight w:val="0"/>
          <w:marTop w:val="0"/>
          <w:marBottom w:val="0"/>
          <w:divBdr>
            <w:top w:val="none" w:sz="0" w:space="0" w:color="auto"/>
            <w:left w:val="none" w:sz="0" w:space="0" w:color="auto"/>
            <w:bottom w:val="none" w:sz="0" w:space="0" w:color="auto"/>
            <w:right w:val="none" w:sz="0" w:space="0" w:color="auto"/>
          </w:divBdr>
        </w:div>
        <w:div w:id="1324433544">
          <w:marLeft w:val="0"/>
          <w:marRight w:val="0"/>
          <w:marTop w:val="0"/>
          <w:marBottom w:val="0"/>
          <w:divBdr>
            <w:top w:val="none" w:sz="0" w:space="0" w:color="auto"/>
            <w:left w:val="none" w:sz="0" w:space="0" w:color="auto"/>
            <w:bottom w:val="none" w:sz="0" w:space="0" w:color="auto"/>
            <w:right w:val="none" w:sz="0" w:space="0" w:color="auto"/>
          </w:divBdr>
          <w:divsChild>
            <w:div w:id="1885674083">
              <w:marLeft w:val="0"/>
              <w:marRight w:val="0"/>
              <w:marTop w:val="0"/>
              <w:marBottom w:val="0"/>
              <w:divBdr>
                <w:top w:val="none" w:sz="0" w:space="0" w:color="auto"/>
                <w:left w:val="none" w:sz="0" w:space="0" w:color="auto"/>
                <w:bottom w:val="none" w:sz="0" w:space="0" w:color="auto"/>
                <w:right w:val="none" w:sz="0" w:space="0" w:color="auto"/>
              </w:divBdr>
              <w:divsChild>
                <w:div w:id="187332676">
                  <w:marLeft w:val="0"/>
                  <w:marRight w:val="0"/>
                  <w:marTop w:val="0"/>
                  <w:marBottom w:val="0"/>
                  <w:divBdr>
                    <w:top w:val="none" w:sz="0" w:space="0" w:color="auto"/>
                    <w:left w:val="none" w:sz="0" w:space="0" w:color="auto"/>
                    <w:bottom w:val="none" w:sz="0" w:space="0" w:color="auto"/>
                    <w:right w:val="none" w:sz="0" w:space="0" w:color="auto"/>
                  </w:divBdr>
                </w:div>
              </w:divsChild>
            </w:div>
            <w:div w:id="973026108">
              <w:marLeft w:val="0"/>
              <w:marRight w:val="0"/>
              <w:marTop w:val="0"/>
              <w:marBottom w:val="0"/>
              <w:divBdr>
                <w:top w:val="none" w:sz="0" w:space="0" w:color="auto"/>
                <w:left w:val="none" w:sz="0" w:space="0" w:color="auto"/>
                <w:bottom w:val="none" w:sz="0" w:space="0" w:color="auto"/>
                <w:right w:val="none" w:sz="0" w:space="0" w:color="auto"/>
              </w:divBdr>
              <w:divsChild>
                <w:div w:id="1521972831">
                  <w:marLeft w:val="0"/>
                  <w:marRight w:val="0"/>
                  <w:marTop w:val="0"/>
                  <w:marBottom w:val="0"/>
                  <w:divBdr>
                    <w:top w:val="none" w:sz="0" w:space="0" w:color="auto"/>
                    <w:left w:val="none" w:sz="0" w:space="0" w:color="auto"/>
                    <w:bottom w:val="none" w:sz="0" w:space="0" w:color="auto"/>
                    <w:right w:val="none" w:sz="0" w:space="0" w:color="auto"/>
                  </w:divBdr>
                </w:div>
              </w:divsChild>
            </w:div>
            <w:div w:id="137305562">
              <w:marLeft w:val="0"/>
              <w:marRight w:val="0"/>
              <w:marTop w:val="0"/>
              <w:marBottom w:val="0"/>
              <w:divBdr>
                <w:top w:val="none" w:sz="0" w:space="0" w:color="auto"/>
                <w:left w:val="none" w:sz="0" w:space="0" w:color="auto"/>
                <w:bottom w:val="none" w:sz="0" w:space="0" w:color="auto"/>
                <w:right w:val="none" w:sz="0" w:space="0" w:color="auto"/>
              </w:divBdr>
              <w:divsChild>
                <w:div w:id="440565499">
                  <w:marLeft w:val="0"/>
                  <w:marRight w:val="0"/>
                  <w:marTop w:val="0"/>
                  <w:marBottom w:val="0"/>
                  <w:divBdr>
                    <w:top w:val="none" w:sz="0" w:space="0" w:color="auto"/>
                    <w:left w:val="none" w:sz="0" w:space="0" w:color="auto"/>
                    <w:bottom w:val="none" w:sz="0" w:space="0" w:color="auto"/>
                    <w:right w:val="none" w:sz="0" w:space="0" w:color="auto"/>
                  </w:divBdr>
                </w:div>
              </w:divsChild>
            </w:div>
            <w:div w:id="416902540">
              <w:marLeft w:val="0"/>
              <w:marRight w:val="0"/>
              <w:marTop w:val="0"/>
              <w:marBottom w:val="0"/>
              <w:divBdr>
                <w:top w:val="none" w:sz="0" w:space="0" w:color="auto"/>
                <w:left w:val="none" w:sz="0" w:space="0" w:color="auto"/>
                <w:bottom w:val="none" w:sz="0" w:space="0" w:color="auto"/>
                <w:right w:val="none" w:sz="0" w:space="0" w:color="auto"/>
              </w:divBdr>
              <w:divsChild>
                <w:div w:id="1278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871">
          <w:marLeft w:val="0"/>
          <w:marRight w:val="0"/>
          <w:marTop w:val="0"/>
          <w:marBottom w:val="0"/>
          <w:divBdr>
            <w:top w:val="none" w:sz="0" w:space="0" w:color="auto"/>
            <w:left w:val="none" w:sz="0" w:space="0" w:color="auto"/>
            <w:bottom w:val="none" w:sz="0" w:space="0" w:color="auto"/>
            <w:right w:val="none" w:sz="0" w:space="0" w:color="auto"/>
          </w:divBdr>
          <w:divsChild>
            <w:div w:id="104931070">
              <w:marLeft w:val="0"/>
              <w:marRight w:val="0"/>
              <w:marTop w:val="0"/>
              <w:marBottom w:val="0"/>
              <w:divBdr>
                <w:top w:val="none" w:sz="0" w:space="0" w:color="auto"/>
                <w:left w:val="none" w:sz="0" w:space="0" w:color="auto"/>
                <w:bottom w:val="none" w:sz="0" w:space="0" w:color="auto"/>
                <w:right w:val="none" w:sz="0" w:space="0" w:color="auto"/>
              </w:divBdr>
              <w:divsChild>
                <w:div w:id="1226917533">
                  <w:marLeft w:val="0"/>
                  <w:marRight w:val="0"/>
                  <w:marTop w:val="0"/>
                  <w:marBottom w:val="0"/>
                  <w:divBdr>
                    <w:top w:val="none" w:sz="0" w:space="0" w:color="auto"/>
                    <w:left w:val="none" w:sz="0" w:space="0" w:color="auto"/>
                    <w:bottom w:val="none" w:sz="0" w:space="0" w:color="auto"/>
                    <w:right w:val="none" w:sz="0" w:space="0" w:color="auto"/>
                  </w:divBdr>
                </w:div>
              </w:divsChild>
            </w:div>
            <w:div w:id="1921868258">
              <w:marLeft w:val="0"/>
              <w:marRight w:val="0"/>
              <w:marTop w:val="0"/>
              <w:marBottom w:val="0"/>
              <w:divBdr>
                <w:top w:val="none" w:sz="0" w:space="0" w:color="auto"/>
                <w:left w:val="none" w:sz="0" w:space="0" w:color="auto"/>
                <w:bottom w:val="none" w:sz="0" w:space="0" w:color="auto"/>
                <w:right w:val="none" w:sz="0" w:space="0" w:color="auto"/>
              </w:divBdr>
              <w:divsChild>
                <w:div w:id="434516061">
                  <w:marLeft w:val="0"/>
                  <w:marRight w:val="0"/>
                  <w:marTop w:val="0"/>
                  <w:marBottom w:val="0"/>
                  <w:divBdr>
                    <w:top w:val="none" w:sz="0" w:space="0" w:color="auto"/>
                    <w:left w:val="none" w:sz="0" w:space="0" w:color="auto"/>
                    <w:bottom w:val="none" w:sz="0" w:space="0" w:color="auto"/>
                    <w:right w:val="none" w:sz="0" w:space="0" w:color="auto"/>
                  </w:divBdr>
                </w:div>
              </w:divsChild>
            </w:div>
            <w:div w:id="2091149536">
              <w:marLeft w:val="0"/>
              <w:marRight w:val="0"/>
              <w:marTop w:val="0"/>
              <w:marBottom w:val="0"/>
              <w:divBdr>
                <w:top w:val="none" w:sz="0" w:space="0" w:color="auto"/>
                <w:left w:val="none" w:sz="0" w:space="0" w:color="auto"/>
                <w:bottom w:val="none" w:sz="0" w:space="0" w:color="auto"/>
                <w:right w:val="none" w:sz="0" w:space="0" w:color="auto"/>
              </w:divBdr>
              <w:divsChild>
                <w:div w:id="1321689772">
                  <w:marLeft w:val="0"/>
                  <w:marRight w:val="0"/>
                  <w:marTop w:val="0"/>
                  <w:marBottom w:val="0"/>
                  <w:divBdr>
                    <w:top w:val="none" w:sz="0" w:space="0" w:color="auto"/>
                    <w:left w:val="none" w:sz="0" w:space="0" w:color="auto"/>
                    <w:bottom w:val="none" w:sz="0" w:space="0" w:color="auto"/>
                    <w:right w:val="none" w:sz="0" w:space="0" w:color="auto"/>
                  </w:divBdr>
                </w:div>
              </w:divsChild>
            </w:div>
            <w:div w:id="1501890150">
              <w:marLeft w:val="0"/>
              <w:marRight w:val="0"/>
              <w:marTop w:val="0"/>
              <w:marBottom w:val="0"/>
              <w:divBdr>
                <w:top w:val="none" w:sz="0" w:space="0" w:color="auto"/>
                <w:left w:val="none" w:sz="0" w:space="0" w:color="auto"/>
                <w:bottom w:val="none" w:sz="0" w:space="0" w:color="auto"/>
                <w:right w:val="none" w:sz="0" w:space="0" w:color="auto"/>
              </w:divBdr>
              <w:divsChild>
                <w:div w:id="15279866">
                  <w:marLeft w:val="0"/>
                  <w:marRight w:val="0"/>
                  <w:marTop w:val="0"/>
                  <w:marBottom w:val="0"/>
                  <w:divBdr>
                    <w:top w:val="none" w:sz="0" w:space="0" w:color="auto"/>
                    <w:left w:val="none" w:sz="0" w:space="0" w:color="auto"/>
                    <w:bottom w:val="none" w:sz="0" w:space="0" w:color="auto"/>
                    <w:right w:val="none" w:sz="0" w:space="0" w:color="auto"/>
                  </w:divBdr>
                </w:div>
              </w:divsChild>
            </w:div>
            <w:div w:id="327632106">
              <w:marLeft w:val="0"/>
              <w:marRight w:val="0"/>
              <w:marTop w:val="0"/>
              <w:marBottom w:val="0"/>
              <w:divBdr>
                <w:top w:val="none" w:sz="0" w:space="0" w:color="auto"/>
                <w:left w:val="none" w:sz="0" w:space="0" w:color="auto"/>
                <w:bottom w:val="none" w:sz="0" w:space="0" w:color="auto"/>
                <w:right w:val="none" w:sz="0" w:space="0" w:color="auto"/>
              </w:divBdr>
              <w:divsChild>
                <w:div w:id="1856066540">
                  <w:marLeft w:val="0"/>
                  <w:marRight w:val="0"/>
                  <w:marTop w:val="0"/>
                  <w:marBottom w:val="0"/>
                  <w:divBdr>
                    <w:top w:val="none" w:sz="0" w:space="0" w:color="auto"/>
                    <w:left w:val="none" w:sz="0" w:space="0" w:color="auto"/>
                    <w:bottom w:val="none" w:sz="0" w:space="0" w:color="auto"/>
                    <w:right w:val="none" w:sz="0" w:space="0" w:color="auto"/>
                  </w:divBdr>
                </w:div>
              </w:divsChild>
            </w:div>
            <w:div w:id="2054769892">
              <w:marLeft w:val="0"/>
              <w:marRight w:val="0"/>
              <w:marTop w:val="0"/>
              <w:marBottom w:val="0"/>
              <w:divBdr>
                <w:top w:val="none" w:sz="0" w:space="0" w:color="auto"/>
                <w:left w:val="none" w:sz="0" w:space="0" w:color="auto"/>
                <w:bottom w:val="none" w:sz="0" w:space="0" w:color="auto"/>
                <w:right w:val="none" w:sz="0" w:space="0" w:color="auto"/>
              </w:divBdr>
              <w:divsChild>
                <w:div w:id="1730150593">
                  <w:marLeft w:val="0"/>
                  <w:marRight w:val="0"/>
                  <w:marTop w:val="0"/>
                  <w:marBottom w:val="0"/>
                  <w:divBdr>
                    <w:top w:val="none" w:sz="0" w:space="0" w:color="auto"/>
                    <w:left w:val="none" w:sz="0" w:space="0" w:color="auto"/>
                    <w:bottom w:val="none" w:sz="0" w:space="0" w:color="auto"/>
                    <w:right w:val="none" w:sz="0" w:space="0" w:color="auto"/>
                  </w:divBdr>
                </w:div>
              </w:divsChild>
            </w:div>
            <w:div w:id="638458159">
              <w:marLeft w:val="0"/>
              <w:marRight w:val="0"/>
              <w:marTop w:val="0"/>
              <w:marBottom w:val="0"/>
              <w:divBdr>
                <w:top w:val="none" w:sz="0" w:space="0" w:color="auto"/>
                <w:left w:val="none" w:sz="0" w:space="0" w:color="auto"/>
                <w:bottom w:val="none" w:sz="0" w:space="0" w:color="auto"/>
                <w:right w:val="none" w:sz="0" w:space="0" w:color="auto"/>
              </w:divBdr>
              <w:divsChild>
                <w:div w:id="1537506007">
                  <w:marLeft w:val="0"/>
                  <w:marRight w:val="0"/>
                  <w:marTop w:val="0"/>
                  <w:marBottom w:val="0"/>
                  <w:divBdr>
                    <w:top w:val="none" w:sz="0" w:space="0" w:color="auto"/>
                    <w:left w:val="none" w:sz="0" w:space="0" w:color="auto"/>
                    <w:bottom w:val="none" w:sz="0" w:space="0" w:color="auto"/>
                    <w:right w:val="none" w:sz="0" w:space="0" w:color="auto"/>
                  </w:divBdr>
                </w:div>
              </w:divsChild>
            </w:div>
            <w:div w:id="1484931587">
              <w:marLeft w:val="0"/>
              <w:marRight w:val="0"/>
              <w:marTop w:val="0"/>
              <w:marBottom w:val="0"/>
              <w:divBdr>
                <w:top w:val="none" w:sz="0" w:space="0" w:color="auto"/>
                <w:left w:val="none" w:sz="0" w:space="0" w:color="auto"/>
                <w:bottom w:val="none" w:sz="0" w:space="0" w:color="auto"/>
                <w:right w:val="none" w:sz="0" w:space="0" w:color="auto"/>
              </w:divBdr>
              <w:divsChild>
                <w:div w:id="10545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8361">
          <w:marLeft w:val="0"/>
          <w:marRight w:val="0"/>
          <w:marTop w:val="0"/>
          <w:marBottom w:val="0"/>
          <w:divBdr>
            <w:top w:val="none" w:sz="0" w:space="0" w:color="auto"/>
            <w:left w:val="none" w:sz="0" w:space="0" w:color="auto"/>
            <w:bottom w:val="none" w:sz="0" w:space="0" w:color="auto"/>
            <w:right w:val="none" w:sz="0" w:space="0" w:color="auto"/>
          </w:divBdr>
          <w:divsChild>
            <w:div w:id="286397513">
              <w:marLeft w:val="0"/>
              <w:marRight w:val="0"/>
              <w:marTop w:val="0"/>
              <w:marBottom w:val="0"/>
              <w:divBdr>
                <w:top w:val="none" w:sz="0" w:space="0" w:color="auto"/>
                <w:left w:val="none" w:sz="0" w:space="0" w:color="auto"/>
                <w:bottom w:val="none" w:sz="0" w:space="0" w:color="auto"/>
                <w:right w:val="none" w:sz="0" w:space="0" w:color="auto"/>
              </w:divBdr>
              <w:divsChild>
                <w:div w:id="6070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928">
          <w:marLeft w:val="0"/>
          <w:marRight w:val="0"/>
          <w:marTop w:val="0"/>
          <w:marBottom w:val="0"/>
          <w:divBdr>
            <w:top w:val="none" w:sz="0" w:space="0" w:color="auto"/>
            <w:left w:val="none" w:sz="0" w:space="0" w:color="auto"/>
            <w:bottom w:val="none" w:sz="0" w:space="0" w:color="auto"/>
            <w:right w:val="none" w:sz="0" w:space="0" w:color="auto"/>
          </w:divBdr>
          <w:divsChild>
            <w:div w:id="904409809">
              <w:marLeft w:val="0"/>
              <w:marRight w:val="0"/>
              <w:marTop w:val="0"/>
              <w:marBottom w:val="0"/>
              <w:divBdr>
                <w:top w:val="none" w:sz="0" w:space="0" w:color="auto"/>
                <w:left w:val="none" w:sz="0" w:space="0" w:color="auto"/>
                <w:bottom w:val="none" w:sz="0" w:space="0" w:color="auto"/>
                <w:right w:val="none" w:sz="0" w:space="0" w:color="auto"/>
              </w:divBdr>
              <w:divsChild>
                <w:div w:id="11099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5813">
          <w:marLeft w:val="0"/>
          <w:marRight w:val="0"/>
          <w:marTop w:val="0"/>
          <w:marBottom w:val="0"/>
          <w:divBdr>
            <w:top w:val="none" w:sz="0" w:space="0" w:color="auto"/>
            <w:left w:val="none" w:sz="0" w:space="0" w:color="auto"/>
            <w:bottom w:val="none" w:sz="0" w:space="0" w:color="auto"/>
            <w:right w:val="none" w:sz="0" w:space="0" w:color="auto"/>
          </w:divBdr>
          <w:divsChild>
            <w:div w:id="358237573">
              <w:marLeft w:val="0"/>
              <w:marRight w:val="0"/>
              <w:marTop w:val="0"/>
              <w:marBottom w:val="0"/>
              <w:divBdr>
                <w:top w:val="none" w:sz="0" w:space="0" w:color="auto"/>
                <w:left w:val="none" w:sz="0" w:space="0" w:color="auto"/>
                <w:bottom w:val="none" w:sz="0" w:space="0" w:color="auto"/>
                <w:right w:val="none" w:sz="0" w:space="0" w:color="auto"/>
              </w:divBdr>
              <w:divsChild>
                <w:div w:id="1703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757">
          <w:marLeft w:val="0"/>
          <w:marRight w:val="0"/>
          <w:marTop w:val="0"/>
          <w:marBottom w:val="0"/>
          <w:divBdr>
            <w:top w:val="none" w:sz="0" w:space="0" w:color="auto"/>
            <w:left w:val="none" w:sz="0" w:space="0" w:color="auto"/>
            <w:bottom w:val="none" w:sz="0" w:space="0" w:color="auto"/>
            <w:right w:val="none" w:sz="0" w:space="0" w:color="auto"/>
          </w:divBdr>
        </w:div>
        <w:div w:id="38212491">
          <w:marLeft w:val="0"/>
          <w:marRight w:val="0"/>
          <w:marTop w:val="0"/>
          <w:marBottom w:val="0"/>
          <w:divBdr>
            <w:top w:val="none" w:sz="0" w:space="0" w:color="auto"/>
            <w:left w:val="none" w:sz="0" w:space="0" w:color="auto"/>
            <w:bottom w:val="none" w:sz="0" w:space="0" w:color="auto"/>
            <w:right w:val="none" w:sz="0" w:space="0" w:color="auto"/>
          </w:divBdr>
          <w:divsChild>
            <w:div w:id="1267078572">
              <w:marLeft w:val="0"/>
              <w:marRight w:val="0"/>
              <w:marTop w:val="0"/>
              <w:marBottom w:val="0"/>
              <w:divBdr>
                <w:top w:val="none" w:sz="0" w:space="0" w:color="auto"/>
                <w:left w:val="none" w:sz="0" w:space="0" w:color="auto"/>
                <w:bottom w:val="none" w:sz="0" w:space="0" w:color="auto"/>
                <w:right w:val="none" w:sz="0" w:space="0" w:color="auto"/>
              </w:divBdr>
              <w:divsChild>
                <w:div w:id="358245091">
                  <w:marLeft w:val="0"/>
                  <w:marRight w:val="0"/>
                  <w:marTop w:val="0"/>
                  <w:marBottom w:val="0"/>
                  <w:divBdr>
                    <w:top w:val="none" w:sz="0" w:space="0" w:color="auto"/>
                    <w:left w:val="none" w:sz="0" w:space="0" w:color="auto"/>
                    <w:bottom w:val="none" w:sz="0" w:space="0" w:color="auto"/>
                    <w:right w:val="none" w:sz="0" w:space="0" w:color="auto"/>
                  </w:divBdr>
                </w:div>
              </w:divsChild>
            </w:div>
            <w:div w:id="153957653">
              <w:marLeft w:val="0"/>
              <w:marRight w:val="0"/>
              <w:marTop w:val="0"/>
              <w:marBottom w:val="0"/>
              <w:divBdr>
                <w:top w:val="none" w:sz="0" w:space="0" w:color="auto"/>
                <w:left w:val="none" w:sz="0" w:space="0" w:color="auto"/>
                <w:bottom w:val="none" w:sz="0" w:space="0" w:color="auto"/>
                <w:right w:val="none" w:sz="0" w:space="0" w:color="auto"/>
              </w:divBdr>
              <w:divsChild>
                <w:div w:id="2123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4595">
          <w:marLeft w:val="0"/>
          <w:marRight w:val="0"/>
          <w:marTop w:val="0"/>
          <w:marBottom w:val="0"/>
          <w:divBdr>
            <w:top w:val="none" w:sz="0" w:space="0" w:color="auto"/>
            <w:left w:val="none" w:sz="0" w:space="0" w:color="auto"/>
            <w:bottom w:val="none" w:sz="0" w:space="0" w:color="auto"/>
            <w:right w:val="none" w:sz="0" w:space="0" w:color="auto"/>
          </w:divBdr>
          <w:divsChild>
            <w:div w:id="428505796">
              <w:marLeft w:val="0"/>
              <w:marRight w:val="0"/>
              <w:marTop w:val="0"/>
              <w:marBottom w:val="0"/>
              <w:divBdr>
                <w:top w:val="none" w:sz="0" w:space="0" w:color="auto"/>
                <w:left w:val="none" w:sz="0" w:space="0" w:color="auto"/>
                <w:bottom w:val="none" w:sz="0" w:space="0" w:color="auto"/>
                <w:right w:val="none" w:sz="0" w:space="0" w:color="auto"/>
              </w:divBdr>
              <w:divsChild>
                <w:div w:id="1194610717">
                  <w:marLeft w:val="0"/>
                  <w:marRight w:val="0"/>
                  <w:marTop w:val="0"/>
                  <w:marBottom w:val="0"/>
                  <w:divBdr>
                    <w:top w:val="none" w:sz="0" w:space="0" w:color="auto"/>
                    <w:left w:val="none" w:sz="0" w:space="0" w:color="auto"/>
                    <w:bottom w:val="none" w:sz="0" w:space="0" w:color="auto"/>
                    <w:right w:val="none" w:sz="0" w:space="0" w:color="auto"/>
                  </w:divBdr>
                </w:div>
              </w:divsChild>
            </w:div>
            <w:div w:id="964891005">
              <w:marLeft w:val="0"/>
              <w:marRight w:val="0"/>
              <w:marTop w:val="0"/>
              <w:marBottom w:val="0"/>
              <w:divBdr>
                <w:top w:val="none" w:sz="0" w:space="0" w:color="auto"/>
                <w:left w:val="none" w:sz="0" w:space="0" w:color="auto"/>
                <w:bottom w:val="none" w:sz="0" w:space="0" w:color="auto"/>
                <w:right w:val="none" w:sz="0" w:space="0" w:color="auto"/>
              </w:divBdr>
              <w:divsChild>
                <w:div w:id="16707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439">
          <w:marLeft w:val="0"/>
          <w:marRight w:val="0"/>
          <w:marTop w:val="0"/>
          <w:marBottom w:val="0"/>
          <w:divBdr>
            <w:top w:val="none" w:sz="0" w:space="0" w:color="auto"/>
            <w:left w:val="none" w:sz="0" w:space="0" w:color="auto"/>
            <w:bottom w:val="none" w:sz="0" w:space="0" w:color="auto"/>
            <w:right w:val="none" w:sz="0" w:space="0" w:color="auto"/>
          </w:divBdr>
          <w:divsChild>
            <w:div w:id="1761221989">
              <w:marLeft w:val="0"/>
              <w:marRight w:val="0"/>
              <w:marTop w:val="0"/>
              <w:marBottom w:val="0"/>
              <w:divBdr>
                <w:top w:val="none" w:sz="0" w:space="0" w:color="auto"/>
                <w:left w:val="none" w:sz="0" w:space="0" w:color="auto"/>
                <w:bottom w:val="none" w:sz="0" w:space="0" w:color="auto"/>
                <w:right w:val="none" w:sz="0" w:space="0" w:color="auto"/>
              </w:divBdr>
              <w:divsChild>
                <w:div w:id="19189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631">
          <w:marLeft w:val="0"/>
          <w:marRight w:val="0"/>
          <w:marTop w:val="0"/>
          <w:marBottom w:val="0"/>
          <w:divBdr>
            <w:top w:val="none" w:sz="0" w:space="0" w:color="auto"/>
            <w:left w:val="none" w:sz="0" w:space="0" w:color="auto"/>
            <w:bottom w:val="none" w:sz="0" w:space="0" w:color="auto"/>
            <w:right w:val="none" w:sz="0" w:space="0" w:color="auto"/>
          </w:divBdr>
          <w:divsChild>
            <w:div w:id="2081712218">
              <w:marLeft w:val="0"/>
              <w:marRight w:val="0"/>
              <w:marTop w:val="0"/>
              <w:marBottom w:val="0"/>
              <w:divBdr>
                <w:top w:val="none" w:sz="0" w:space="0" w:color="auto"/>
                <w:left w:val="none" w:sz="0" w:space="0" w:color="auto"/>
                <w:bottom w:val="none" w:sz="0" w:space="0" w:color="auto"/>
                <w:right w:val="none" w:sz="0" w:space="0" w:color="auto"/>
              </w:divBdr>
              <w:divsChild>
                <w:div w:id="1014461034">
                  <w:marLeft w:val="0"/>
                  <w:marRight w:val="0"/>
                  <w:marTop w:val="0"/>
                  <w:marBottom w:val="0"/>
                  <w:divBdr>
                    <w:top w:val="none" w:sz="0" w:space="0" w:color="auto"/>
                    <w:left w:val="none" w:sz="0" w:space="0" w:color="auto"/>
                    <w:bottom w:val="none" w:sz="0" w:space="0" w:color="auto"/>
                    <w:right w:val="none" w:sz="0" w:space="0" w:color="auto"/>
                  </w:divBdr>
                </w:div>
              </w:divsChild>
            </w:div>
            <w:div w:id="1586374367">
              <w:marLeft w:val="0"/>
              <w:marRight w:val="0"/>
              <w:marTop w:val="0"/>
              <w:marBottom w:val="0"/>
              <w:divBdr>
                <w:top w:val="none" w:sz="0" w:space="0" w:color="auto"/>
                <w:left w:val="none" w:sz="0" w:space="0" w:color="auto"/>
                <w:bottom w:val="none" w:sz="0" w:space="0" w:color="auto"/>
                <w:right w:val="none" w:sz="0" w:space="0" w:color="auto"/>
              </w:divBdr>
              <w:divsChild>
                <w:div w:id="15990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153">
          <w:marLeft w:val="0"/>
          <w:marRight w:val="0"/>
          <w:marTop w:val="0"/>
          <w:marBottom w:val="0"/>
          <w:divBdr>
            <w:top w:val="none" w:sz="0" w:space="0" w:color="auto"/>
            <w:left w:val="none" w:sz="0" w:space="0" w:color="auto"/>
            <w:bottom w:val="none" w:sz="0" w:space="0" w:color="auto"/>
            <w:right w:val="none" w:sz="0" w:space="0" w:color="auto"/>
          </w:divBdr>
          <w:divsChild>
            <w:div w:id="258291290">
              <w:marLeft w:val="0"/>
              <w:marRight w:val="0"/>
              <w:marTop w:val="0"/>
              <w:marBottom w:val="0"/>
              <w:divBdr>
                <w:top w:val="none" w:sz="0" w:space="0" w:color="auto"/>
                <w:left w:val="none" w:sz="0" w:space="0" w:color="auto"/>
                <w:bottom w:val="none" w:sz="0" w:space="0" w:color="auto"/>
                <w:right w:val="none" w:sz="0" w:space="0" w:color="auto"/>
              </w:divBdr>
              <w:divsChild>
                <w:div w:id="996613326">
                  <w:marLeft w:val="0"/>
                  <w:marRight w:val="0"/>
                  <w:marTop w:val="0"/>
                  <w:marBottom w:val="0"/>
                  <w:divBdr>
                    <w:top w:val="none" w:sz="0" w:space="0" w:color="auto"/>
                    <w:left w:val="none" w:sz="0" w:space="0" w:color="auto"/>
                    <w:bottom w:val="none" w:sz="0" w:space="0" w:color="auto"/>
                    <w:right w:val="none" w:sz="0" w:space="0" w:color="auto"/>
                  </w:divBdr>
                </w:div>
              </w:divsChild>
            </w:div>
            <w:div w:id="264775448">
              <w:marLeft w:val="0"/>
              <w:marRight w:val="0"/>
              <w:marTop w:val="0"/>
              <w:marBottom w:val="0"/>
              <w:divBdr>
                <w:top w:val="none" w:sz="0" w:space="0" w:color="auto"/>
                <w:left w:val="none" w:sz="0" w:space="0" w:color="auto"/>
                <w:bottom w:val="none" w:sz="0" w:space="0" w:color="auto"/>
                <w:right w:val="none" w:sz="0" w:space="0" w:color="auto"/>
              </w:divBdr>
              <w:divsChild>
                <w:div w:id="6710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632">
          <w:marLeft w:val="0"/>
          <w:marRight w:val="0"/>
          <w:marTop w:val="0"/>
          <w:marBottom w:val="0"/>
          <w:divBdr>
            <w:top w:val="none" w:sz="0" w:space="0" w:color="auto"/>
            <w:left w:val="none" w:sz="0" w:space="0" w:color="auto"/>
            <w:bottom w:val="none" w:sz="0" w:space="0" w:color="auto"/>
            <w:right w:val="none" w:sz="0" w:space="0" w:color="auto"/>
          </w:divBdr>
          <w:divsChild>
            <w:div w:id="1019234993">
              <w:marLeft w:val="0"/>
              <w:marRight w:val="0"/>
              <w:marTop w:val="0"/>
              <w:marBottom w:val="0"/>
              <w:divBdr>
                <w:top w:val="none" w:sz="0" w:space="0" w:color="auto"/>
                <w:left w:val="none" w:sz="0" w:space="0" w:color="auto"/>
                <w:bottom w:val="none" w:sz="0" w:space="0" w:color="auto"/>
                <w:right w:val="none" w:sz="0" w:space="0" w:color="auto"/>
              </w:divBdr>
              <w:divsChild>
                <w:div w:id="334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5642">
          <w:marLeft w:val="0"/>
          <w:marRight w:val="0"/>
          <w:marTop w:val="0"/>
          <w:marBottom w:val="0"/>
          <w:divBdr>
            <w:top w:val="none" w:sz="0" w:space="0" w:color="auto"/>
            <w:left w:val="none" w:sz="0" w:space="0" w:color="auto"/>
            <w:bottom w:val="none" w:sz="0" w:space="0" w:color="auto"/>
            <w:right w:val="none" w:sz="0" w:space="0" w:color="auto"/>
          </w:divBdr>
          <w:divsChild>
            <w:div w:id="1516768723">
              <w:marLeft w:val="0"/>
              <w:marRight w:val="0"/>
              <w:marTop w:val="0"/>
              <w:marBottom w:val="0"/>
              <w:divBdr>
                <w:top w:val="none" w:sz="0" w:space="0" w:color="auto"/>
                <w:left w:val="none" w:sz="0" w:space="0" w:color="auto"/>
                <w:bottom w:val="none" w:sz="0" w:space="0" w:color="auto"/>
                <w:right w:val="none" w:sz="0" w:space="0" w:color="auto"/>
              </w:divBdr>
              <w:divsChild>
                <w:div w:id="20279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483">
          <w:marLeft w:val="0"/>
          <w:marRight w:val="0"/>
          <w:marTop w:val="0"/>
          <w:marBottom w:val="0"/>
          <w:divBdr>
            <w:top w:val="none" w:sz="0" w:space="0" w:color="auto"/>
            <w:left w:val="none" w:sz="0" w:space="0" w:color="auto"/>
            <w:bottom w:val="none" w:sz="0" w:space="0" w:color="auto"/>
            <w:right w:val="none" w:sz="0" w:space="0" w:color="auto"/>
          </w:divBdr>
          <w:divsChild>
            <w:div w:id="2083797315">
              <w:marLeft w:val="0"/>
              <w:marRight w:val="0"/>
              <w:marTop w:val="0"/>
              <w:marBottom w:val="0"/>
              <w:divBdr>
                <w:top w:val="none" w:sz="0" w:space="0" w:color="auto"/>
                <w:left w:val="none" w:sz="0" w:space="0" w:color="auto"/>
                <w:bottom w:val="none" w:sz="0" w:space="0" w:color="auto"/>
                <w:right w:val="none" w:sz="0" w:space="0" w:color="auto"/>
              </w:divBdr>
              <w:divsChild>
                <w:div w:id="1539782823">
                  <w:marLeft w:val="0"/>
                  <w:marRight w:val="0"/>
                  <w:marTop w:val="0"/>
                  <w:marBottom w:val="0"/>
                  <w:divBdr>
                    <w:top w:val="none" w:sz="0" w:space="0" w:color="auto"/>
                    <w:left w:val="none" w:sz="0" w:space="0" w:color="auto"/>
                    <w:bottom w:val="none" w:sz="0" w:space="0" w:color="auto"/>
                    <w:right w:val="none" w:sz="0" w:space="0" w:color="auto"/>
                  </w:divBdr>
                </w:div>
              </w:divsChild>
            </w:div>
            <w:div w:id="85077506">
              <w:marLeft w:val="0"/>
              <w:marRight w:val="0"/>
              <w:marTop w:val="0"/>
              <w:marBottom w:val="0"/>
              <w:divBdr>
                <w:top w:val="none" w:sz="0" w:space="0" w:color="auto"/>
                <w:left w:val="none" w:sz="0" w:space="0" w:color="auto"/>
                <w:bottom w:val="none" w:sz="0" w:space="0" w:color="auto"/>
                <w:right w:val="none" w:sz="0" w:space="0" w:color="auto"/>
              </w:divBdr>
              <w:divsChild>
                <w:div w:id="17069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3991">
          <w:marLeft w:val="0"/>
          <w:marRight w:val="0"/>
          <w:marTop w:val="0"/>
          <w:marBottom w:val="0"/>
          <w:divBdr>
            <w:top w:val="none" w:sz="0" w:space="0" w:color="auto"/>
            <w:left w:val="none" w:sz="0" w:space="0" w:color="auto"/>
            <w:bottom w:val="none" w:sz="0" w:space="0" w:color="auto"/>
            <w:right w:val="none" w:sz="0" w:space="0" w:color="auto"/>
          </w:divBdr>
          <w:divsChild>
            <w:div w:id="539167887">
              <w:marLeft w:val="0"/>
              <w:marRight w:val="0"/>
              <w:marTop w:val="0"/>
              <w:marBottom w:val="0"/>
              <w:divBdr>
                <w:top w:val="none" w:sz="0" w:space="0" w:color="auto"/>
                <w:left w:val="none" w:sz="0" w:space="0" w:color="auto"/>
                <w:bottom w:val="none" w:sz="0" w:space="0" w:color="auto"/>
                <w:right w:val="none" w:sz="0" w:space="0" w:color="auto"/>
              </w:divBdr>
              <w:divsChild>
                <w:div w:id="1243946741">
                  <w:marLeft w:val="0"/>
                  <w:marRight w:val="0"/>
                  <w:marTop w:val="0"/>
                  <w:marBottom w:val="0"/>
                  <w:divBdr>
                    <w:top w:val="none" w:sz="0" w:space="0" w:color="auto"/>
                    <w:left w:val="none" w:sz="0" w:space="0" w:color="auto"/>
                    <w:bottom w:val="none" w:sz="0" w:space="0" w:color="auto"/>
                    <w:right w:val="none" w:sz="0" w:space="0" w:color="auto"/>
                  </w:divBdr>
                </w:div>
              </w:divsChild>
            </w:div>
            <w:div w:id="259216809">
              <w:marLeft w:val="0"/>
              <w:marRight w:val="0"/>
              <w:marTop w:val="0"/>
              <w:marBottom w:val="0"/>
              <w:divBdr>
                <w:top w:val="none" w:sz="0" w:space="0" w:color="auto"/>
                <w:left w:val="none" w:sz="0" w:space="0" w:color="auto"/>
                <w:bottom w:val="none" w:sz="0" w:space="0" w:color="auto"/>
                <w:right w:val="none" w:sz="0" w:space="0" w:color="auto"/>
              </w:divBdr>
              <w:divsChild>
                <w:div w:id="1476722755">
                  <w:marLeft w:val="0"/>
                  <w:marRight w:val="0"/>
                  <w:marTop w:val="0"/>
                  <w:marBottom w:val="0"/>
                  <w:divBdr>
                    <w:top w:val="none" w:sz="0" w:space="0" w:color="auto"/>
                    <w:left w:val="none" w:sz="0" w:space="0" w:color="auto"/>
                    <w:bottom w:val="none" w:sz="0" w:space="0" w:color="auto"/>
                    <w:right w:val="none" w:sz="0" w:space="0" w:color="auto"/>
                  </w:divBdr>
                </w:div>
              </w:divsChild>
            </w:div>
            <w:div w:id="497773131">
              <w:marLeft w:val="0"/>
              <w:marRight w:val="0"/>
              <w:marTop w:val="0"/>
              <w:marBottom w:val="0"/>
              <w:divBdr>
                <w:top w:val="none" w:sz="0" w:space="0" w:color="auto"/>
                <w:left w:val="none" w:sz="0" w:space="0" w:color="auto"/>
                <w:bottom w:val="none" w:sz="0" w:space="0" w:color="auto"/>
                <w:right w:val="none" w:sz="0" w:space="0" w:color="auto"/>
              </w:divBdr>
              <w:divsChild>
                <w:div w:id="1410879865">
                  <w:marLeft w:val="0"/>
                  <w:marRight w:val="0"/>
                  <w:marTop w:val="0"/>
                  <w:marBottom w:val="0"/>
                  <w:divBdr>
                    <w:top w:val="none" w:sz="0" w:space="0" w:color="auto"/>
                    <w:left w:val="none" w:sz="0" w:space="0" w:color="auto"/>
                    <w:bottom w:val="none" w:sz="0" w:space="0" w:color="auto"/>
                    <w:right w:val="none" w:sz="0" w:space="0" w:color="auto"/>
                  </w:divBdr>
                </w:div>
              </w:divsChild>
            </w:div>
            <w:div w:id="1859653903">
              <w:marLeft w:val="0"/>
              <w:marRight w:val="0"/>
              <w:marTop w:val="0"/>
              <w:marBottom w:val="0"/>
              <w:divBdr>
                <w:top w:val="none" w:sz="0" w:space="0" w:color="auto"/>
                <w:left w:val="none" w:sz="0" w:space="0" w:color="auto"/>
                <w:bottom w:val="none" w:sz="0" w:space="0" w:color="auto"/>
                <w:right w:val="none" w:sz="0" w:space="0" w:color="auto"/>
              </w:divBdr>
              <w:divsChild>
                <w:div w:id="17188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2891">
          <w:marLeft w:val="0"/>
          <w:marRight w:val="0"/>
          <w:marTop w:val="0"/>
          <w:marBottom w:val="0"/>
          <w:divBdr>
            <w:top w:val="none" w:sz="0" w:space="0" w:color="auto"/>
            <w:left w:val="none" w:sz="0" w:space="0" w:color="auto"/>
            <w:bottom w:val="none" w:sz="0" w:space="0" w:color="auto"/>
            <w:right w:val="none" w:sz="0" w:space="0" w:color="auto"/>
          </w:divBdr>
        </w:div>
        <w:div w:id="1894080690">
          <w:marLeft w:val="0"/>
          <w:marRight w:val="0"/>
          <w:marTop w:val="0"/>
          <w:marBottom w:val="0"/>
          <w:divBdr>
            <w:top w:val="none" w:sz="0" w:space="0" w:color="auto"/>
            <w:left w:val="none" w:sz="0" w:space="0" w:color="auto"/>
            <w:bottom w:val="none" w:sz="0" w:space="0" w:color="auto"/>
            <w:right w:val="none" w:sz="0" w:space="0" w:color="auto"/>
          </w:divBdr>
          <w:divsChild>
            <w:div w:id="141627883">
              <w:marLeft w:val="0"/>
              <w:marRight w:val="0"/>
              <w:marTop w:val="0"/>
              <w:marBottom w:val="0"/>
              <w:divBdr>
                <w:top w:val="none" w:sz="0" w:space="0" w:color="auto"/>
                <w:left w:val="none" w:sz="0" w:space="0" w:color="auto"/>
                <w:bottom w:val="none" w:sz="0" w:space="0" w:color="auto"/>
                <w:right w:val="none" w:sz="0" w:space="0" w:color="auto"/>
              </w:divBdr>
            </w:div>
          </w:divsChild>
        </w:div>
        <w:div w:id="1241793938">
          <w:marLeft w:val="0"/>
          <w:marRight w:val="0"/>
          <w:marTop w:val="0"/>
          <w:marBottom w:val="0"/>
          <w:divBdr>
            <w:top w:val="none" w:sz="0" w:space="0" w:color="auto"/>
            <w:left w:val="none" w:sz="0" w:space="0" w:color="auto"/>
            <w:bottom w:val="none" w:sz="0" w:space="0" w:color="auto"/>
            <w:right w:val="none" w:sz="0" w:space="0" w:color="auto"/>
          </w:divBdr>
          <w:divsChild>
            <w:div w:id="470639678">
              <w:marLeft w:val="0"/>
              <w:marRight w:val="0"/>
              <w:marTop w:val="0"/>
              <w:marBottom w:val="0"/>
              <w:divBdr>
                <w:top w:val="none" w:sz="0" w:space="0" w:color="auto"/>
                <w:left w:val="none" w:sz="0" w:space="0" w:color="auto"/>
                <w:bottom w:val="none" w:sz="0" w:space="0" w:color="auto"/>
                <w:right w:val="none" w:sz="0" w:space="0" w:color="auto"/>
              </w:divBdr>
              <w:divsChild>
                <w:div w:id="592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0880">
          <w:marLeft w:val="0"/>
          <w:marRight w:val="0"/>
          <w:marTop w:val="0"/>
          <w:marBottom w:val="0"/>
          <w:divBdr>
            <w:top w:val="none" w:sz="0" w:space="0" w:color="auto"/>
            <w:left w:val="none" w:sz="0" w:space="0" w:color="auto"/>
            <w:bottom w:val="none" w:sz="0" w:space="0" w:color="auto"/>
            <w:right w:val="none" w:sz="0" w:space="0" w:color="auto"/>
          </w:divBdr>
          <w:divsChild>
            <w:div w:id="400447208">
              <w:marLeft w:val="0"/>
              <w:marRight w:val="0"/>
              <w:marTop w:val="0"/>
              <w:marBottom w:val="0"/>
              <w:divBdr>
                <w:top w:val="none" w:sz="0" w:space="0" w:color="auto"/>
                <w:left w:val="none" w:sz="0" w:space="0" w:color="auto"/>
                <w:bottom w:val="none" w:sz="0" w:space="0" w:color="auto"/>
                <w:right w:val="none" w:sz="0" w:space="0" w:color="auto"/>
              </w:divBdr>
            </w:div>
          </w:divsChild>
        </w:div>
        <w:div w:id="1210648116">
          <w:marLeft w:val="0"/>
          <w:marRight w:val="0"/>
          <w:marTop w:val="0"/>
          <w:marBottom w:val="0"/>
          <w:divBdr>
            <w:top w:val="none" w:sz="0" w:space="0" w:color="auto"/>
            <w:left w:val="none" w:sz="0" w:space="0" w:color="auto"/>
            <w:bottom w:val="none" w:sz="0" w:space="0" w:color="auto"/>
            <w:right w:val="none" w:sz="0" w:space="0" w:color="auto"/>
          </w:divBdr>
          <w:divsChild>
            <w:div w:id="1070807086">
              <w:marLeft w:val="0"/>
              <w:marRight w:val="0"/>
              <w:marTop w:val="0"/>
              <w:marBottom w:val="0"/>
              <w:divBdr>
                <w:top w:val="none" w:sz="0" w:space="0" w:color="auto"/>
                <w:left w:val="none" w:sz="0" w:space="0" w:color="auto"/>
                <w:bottom w:val="none" w:sz="0" w:space="0" w:color="auto"/>
                <w:right w:val="none" w:sz="0" w:space="0" w:color="auto"/>
              </w:divBdr>
              <w:divsChild>
                <w:div w:id="20867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7654">
          <w:marLeft w:val="0"/>
          <w:marRight w:val="0"/>
          <w:marTop w:val="0"/>
          <w:marBottom w:val="0"/>
          <w:divBdr>
            <w:top w:val="none" w:sz="0" w:space="0" w:color="auto"/>
            <w:left w:val="none" w:sz="0" w:space="0" w:color="auto"/>
            <w:bottom w:val="none" w:sz="0" w:space="0" w:color="auto"/>
            <w:right w:val="none" w:sz="0" w:space="0" w:color="auto"/>
          </w:divBdr>
          <w:divsChild>
            <w:div w:id="1050030441">
              <w:marLeft w:val="0"/>
              <w:marRight w:val="0"/>
              <w:marTop w:val="0"/>
              <w:marBottom w:val="0"/>
              <w:divBdr>
                <w:top w:val="none" w:sz="0" w:space="0" w:color="auto"/>
                <w:left w:val="none" w:sz="0" w:space="0" w:color="auto"/>
                <w:bottom w:val="none" w:sz="0" w:space="0" w:color="auto"/>
                <w:right w:val="none" w:sz="0" w:space="0" w:color="auto"/>
              </w:divBdr>
              <w:divsChild>
                <w:div w:id="1920094595">
                  <w:marLeft w:val="0"/>
                  <w:marRight w:val="0"/>
                  <w:marTop w:val="0"/>
                  <w:marBottom w:val="0"/>
                  <w:divBdr>
                    <w:top w:val="none" w:sz="0" w:space="0" w:color="auto"/>
                    <w:left w:val="none" w:sz="0" w:space="0" w:color="auto"/>
                    <w:bottom w:val="none" w:sz="0" w:space="0" w:color="auto"/>
                    <w:right w:val="none" w:sz="0" w:space="0" w:color="auto"/>
                  </w:divBdr>
                </w:div>
              </w:divsChild>
            </w:div>
            <w:div w:id="1334381882">
              <w:marLeft w:val="0"/>
              <w:marRight w:val="0"/>
              <w:marTop w:val="0"/>
              <w:marBottom w:val="0"/>
              <w:divBdr>
                <w:top w:val="none" w:sz="0" w:space="0" w:color="auto"/>
                <w:left w:val="none" w:sz="0" w:space="0" w:color="auto"/>
                <w:bottom w:val="none" w:sz="0" w:space="0" w:color="auto"/>
                <w:right w:val="none" w:sz="0" w:space="0" w:color="auto"/>
              </w:divBdr>
              <w:divsChild>
                <w:div w:id="827405011">
                  <w:marLeft w:val="0"/>
                  <w:marRight w:val="0"/>
                  <w:marTop w:val="0"/>
                  <w:marBottom w:val="0"/>
                  <w:divBdr>
                    <w:top w:val="none" w:sz="0" w:space="0" w:color="auto"/>
                    <w:left w:val="none" w:sz="0" w:space="0" w:color="auto"/>
                    <w:bottom w:val="none" w:sz="0" w:space="0" w:color="auto"/>
                    <w:right w:val="none" w:sz="0" w:space="0" w:color="auto"/>
                  </w:divBdr>
                </w:div>
              </w:divsChild>
            </w:div>
            <w:div w:id="764500735">
              <w:marLeft w:val="0"/>
              <w:marRight w:val="0"/>
              <w:marTop w:val="0"/>
              <w:marBottom w:val="0"/>
              <w:divBdr>
                <w:top w:val="none" w:sz="0" w:space="0" w:color="auto"/>
                <w:left w:val="none" w:sz="0" w:space="0" w:color="auto"/>
                <w:bottom w:val="none" w:sz="0" w:space="0" w:color="auto"/>
                <w:right w:val="none" w:sz="0" w:space="0" w:color="auto"/>
              </w:divBdr>
              <w:divsChild>
                <w:div w:id="1869029012">
                  <w:marLeft w:val="0"/>
                  <w:marRight w:val="0"/>
                  <w:marTop w:val="0"/>
                  <w:marBottom w:val="0"/>
                  <w:divBdr>
                    <w:top w:val="none" w:sz="0" w:space="0" w:color="auto"/>
                    <w:left w:val="none" w:sz="0" w:space="0" w:color="auto"/>
                    <w:bottom w:val="none" w:sz="0" w:space="0" w:color="auto"/>
                    <w:right w:val="none" w:sz="0" w:space="0" w:color="auto"/>
                  </w:divBdr>
                </w:div>
              </w:divsChild>
            </w:div>
            <w:div w:id="856773000">
              <w:marLeft w:val="0"/>
              <w:marRight w:val="0"/>
              <w:marTop w:val="0"/>
              <w:marBottom w:val="0"/>
              <w:divBdr>
                <w:top w:val="none" w:sz="0" w:space="0" w:color="auto"/>
                <w:left w:val="none" w:sz="0" w:space="0" w:color="auto"/>
                <w:bottom w:val="none" w:sz="0" w:space="0" w:color="auto"/>
                <w:right w:val="none" w:sz="0" w:space="0" w:color="auto"/>
              </w:divBdr>
              <w:divsChild>
                <w:div w:id="344787660">
                  <w:marLeft w:val="0"/>
                  <w:marRight w:val="0"/>
                  <w:marTop w:val="0"/>
                  <w:marBottom w:val="0"/>
                  <w:divBdr>
                    <w:top w:val="none" w:sz="0" w:space="0" w:color="auto"/>
                    <w:left w:val="none" w:sz="0" w:space="0" w:color="auto"/>
                    <w:bottom w:val="none" w:sz="0" w:space="0" w:color="auto"/>
                    <w:right w:val="none" w:sz="0" w:space="0" w:color="auto"/>
                  </w:divBdr>
                </w:div>
              </w:divsChild>
            </w:div>
            <w:div w:id="1155150062">
              <w:marLeft w:val="0"/>
              <w:marRight w:val="0"/>
              <w:marTop w:val="0"/>
              <w:marBottom w:val="0"/>
              <w:divBdr>
                <w:top w:val="none" w:sz="0" w:space="0" w:color="auto"/>
                <w:left w:val="none" w:sz="0" w:space="0" w:color="auto"/>
                <w:bottom w:val="none" w:sz="0" w:space="0" w:color="auto"/>
                <w:right w:val="none" w:sz="0" w:space="0" w:color="auto"/>
              </w:divBdr>
              <w:divsChild>
                <w:div w:id="2015566168">
                  <w:marLeft w:val="0"/>
                  <w:marRight w:val="0"/>
                  <w:marTop w:val="0"/>
                  <w:marBottom w:val="0"/>
                  <w:divBdr>
                    <w:top w:val="none" w:sz="0" w:space="0" w:color="auto"/>
                    <w:left w:val="none" w:sz="0" w:space="0" w:color="auto"/>
                    <w:bottom w:val="none" w:sz="0" w:space="0" w:color="auto"/>
                    <w:right w:val="none" w:sz="0" w:space="0" w:color="auto"/>
                  </w:divBdr>
                </w:div>
              </w:divsChild>
            </w:div>
            <w:div w:id="698625312">
              <w:marLeft w:val="0"/>
              <w:marRight w:val="0"/>
              <w:marTop w:val="0"/>
              <w:marBottom w:val="0"/>
              <w:divBdr>
                <w:top w:val="none" w:sz="0" w:space="0" w:color="auto"/>
                <w:left w:val="none" w:sz="0" w:space="0" w:color="auto"/>
                <w:bottom w:val="none" w:sz="0" w:space="0" w:color="auto"/>
                <w:right w:val="none" w:sz="0" w:space="0" w:color="auto"/>
              </w:divBdr>
              <w:divsChild>
                <w:div w:id="865599716">
                  <w:marLeft w:val="0"/>
                  <w:marRight w:val="0"/>
                  <w:marTop w:val="0"/>
                  <w:marBottom w:val="0"/>
                  <w:divBdr>
                    <w:top w:val="none" w:sz="0" w:space="0" w:color="auto"/>
                    <w:left w:val="none" w:sz="0" w:space="0" w:color="auto"/>
                    <w:bottom w:val="none" w:sz="0" w:space="0" w:color="auto"/>
                    <w:right w:val="none" w:sz="0" w:space="0" w:color="auto"/>
                  </w:divBdr>
                </w:div>
              </w:divsChild>
            </w:div>
            <w:div w:id="587076933">
              <w:marLeft w:val="0"/>
              <w:marRight w:val="0"/>
              <w:marTop w:val="0"/>
              <w:marBottom w:val="0"/>
              <w:divBdr>
                <w:top w:val="none" w:sz="0" w:space="0" w:color="auto"/>
                <w:left w:val="none" w:sz="0" w:space="0" w:color="auto"/>
                <w:bottom w:val="none" w:sz="0" w:space="0" w:color="auto"/>
                <w:right w:val="none" w:sz="0" w:space="0" w:color="auto"/>
              </w:divBdr>
              <w:divsChild>
                <w:div w:id="866143298">
                  <w:marLeft w:val="0"/>
                  <w:marRight w:val="0"/>
                  <w:marTop w:val="0"/>
                  <w:marBottom w:val="0"/>
                  <w:divBdr>
                    <w:top w:val="none" w:sz="0" w:space="0" w:color="auto"/>
                    <w:left w:val="none" w:sz="0" w:space="0" w:color="auto"/>
                    <w:bottom w:val="none" w:sz="0" w:space="0" w:color="auto"/>
                    <w:right w:val="none" w:sz="0" w:space="0" w:color="auto"/>
                  </w:divBdr>
                </w:div>
              </w:divsChild>
            </w:div>
            <w:div w:id="1937709602">
              <w:marLeft w:val="0"/>
              <w:marRight w:val="0"/>
              <w:marTop w:val="0"/>
              <w:marBottom w:val="0"/>
              <w:divBdr>
                <w:top w:val="none" w:sz="0" w:space="0" w:color="auto"/>
                <w:left w:val="none" w:sz="0" w:space="0" w:color="auto"/>
                <w:bottom w:val="none" w:sz="0" w:space="0" w:color="auto"/>
                <w:right w:val="none" w:sz="0" w:space="0" w:color="auto"/>
              </w:divBdr>
              <w:divsChild>
                <w:div w:id="258755659">
                  <w:marLeft w:val="0"/>
                  <w:marRight w:val="0"/>
                  <w:marTop w:val="0"/>
                  <w:marBottom w:val="0"/>
                  <w:divBdr>
                    <w:top w:val="none" w:sz="0" w:space="0" w:color="auto"/>
                    <w:left w:val="none" w:sz="0" w:space="0" w:color="auto"/>
                    <w:bottom w:val="none" w:sz="0" w:space="0" w:color="auto"/>
                    <w:right w:val="none" w:sz="0" w:space="0" w:color="auto"/>
                  </w:divBdr>
                </w:div>
              </w:divsChild>
            </w:div>
            <w:div w:id="1456486510">
              <w:marLeft w:val="0"/>
              <w:marRight w:val="0"/>
              <w:marTop w:val="0"/>
              <w:marBottom w:val="0"/>
              <w:divBdr>
                <w:top w:val="none" w:sz="0" w:space="0" w:color="auto"/>
                <w:left w:val="none" w:sz="0" w:space="0" w:color="auto"/>
                <w:bottom w:val="none" w:sz="0" w:space="0" w:color="auto"/>
                <w:right w:val="none" w:sz="0" w:space="0" w:color="auto"/>
              </w:divBdr>
              <w:divsChild>
                <w:div w:id="167256422">
                  <w:marLeft w:val="0"/>
                  <w:marRight w:val="0"/>
                  <w:marTop w:val="0"/>
                  <w:marBottom w:val="0"/>
                  <w:divBdr>
                    <w:top w:val="none" w:sz="0" w:space="0" w:color="auto"/>
                    <w:left w:val="none" w:sz="0" w:space="0" w:color="auto"/>
                    <w:bottom w:val="none" w:sz="0" w:space="0" w:color="auto"/>
                    <w:right w:val="none" w:sz="0" w:space="0" w:color="auto"/>
                  </w:divBdr>
                </w:div>
              </w:divsChild>
            </w:div>
            <w:div w:id="2137674786">
              <w:marLeft w:val="0"/>
              <w:marRight w:val="0"/>
              <w:marTop w:val="0"/>
              <w:marBottom w:val="0"/>
              <w:divBdr>
                <w:top w:val="none" w:sz="0" w:space="0" w:color="auto"/>
                <w:left w:val="none" w:sz="0" w:space="0" w:color="auto"/>
                <w:bottom w:val="none" w:sz="0" w:space="0" w:color="auto"/>
                <w:right w:val="none" w:sz="0" w:space="0" w:color="auto"/>
              </w:divBdr>
              <w:divsChild>
                <w:div w:id="1559510270">
                  <w:marLeft w:val="0"/>
                  <w:marRight w:val="0"/>
                  <w:marTop w:val="0"/>
                  <w:marBottom w:val="0"/>
                  <w:divBdr>
                    <w:top w:val="none" w:sz="0" w:space="0" w:color="auto"/>
                    <w:left w:val="none" w:sz="0" w:space="0" w:color="auto"/>
                    <w:bottom w:val="none" w:sz="0" w:space="0" w:color="auto"/>
                    <w:right w:val="none" w:sz="0" w:space="0" w:color="auto"/>
                  </w:divBdr>
                </w:div>
              </w:divsChild>
            </w:div>
            <w:div w:id="267274763">
              <w:marLeft w:val="0"/>
              <w:marRight w:val="0"/>
              <w:marTop w:val="0"/>
              <w:marBottom w:val="0"/>
              <w:divBdr>
                <w:top w:val="none" w:sz="0" w:space="0" w:color="auto"/>
                <w:left w:val="none" w:sz="0" w:space="0" w:color="auto"/>
                <w:bottom w:val="none" w:sz="0" w:space="0" w:color="auto"/>
                <w:right w:val="none" w:sz="0" w:space="0" w:color="auto"/>
              </w:divBdr>
              <w:divsChild>
                <w:div w:id="1255239064">
                  <w:marLeft w:val="0"/>
                  <w:marRight w:val="0"/>
                  <w:marTop w:val="0"/>
                  <w:marBottom w:val="0"/>
                  <w:divBdr>
                    <w:top w:val="none" w:sz="0" w:space="0" w:color="auto"/>
                    <w:left w:val="none" w:sz="0" w:space="0" w:color="auto"/>
                    <w:bottom w:val="none" w:sz="0" w:space="0" w:color="auto"/>
                    <w:right w:val="none" w:sz="0" w:space="0" w:color="auto"/>
                  </w:divBdr>
                </w:div>
              </w:divsChild>
            </w:div>
            <w:div w:id="161507837">
              <w:marLeft w:val="0"/>
              <w:marRight w:val="0"/>
              <w:marTop w:val="0"/>
              <w:marBottom w:val="0"/>
              <w:divBdr>
                <w:top w:val="none" w:sz="0" w:space="0" w:color="auto"/>
                <w:left w:val="none" w:sz="0" w:space="0" w:color="auto"/>
                <w:bottom w:val="none" w:sz="0" w:space="0" w:color="auto"/>
                <w:right w:val="none" w:sz="0" w:space="0" w:color="auto"/>
              </w:divBdr>
              <w:divsChild>
                <w:div w:id="7715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7398">
          <w:marLeft w:val="0"/>
          <w:marRight w:val="0"/>
          <w:marTop w:val="0"/>
          <w:marBottom w:val="0"/>
          <w:divBdr>
            <w:top w:val="none" w:sz="0" w:space="0" w:color="auto"/>
            <w:left w:val="none" w:sz="0" w:space="0" w:color="auto"/>
            <w:bottom w:val="none" w:sz="0" w:space="0" w:color="auto"/>
            <w:right w:val="none" w:sz="0" w:space="0" w:color="auto"/>
          </w:divBdr>
        </w:div>
        <w:div w:id="603539317">
          <w:marLeft w:val="0"/>
          <w:marRight w:val="0"/>
          <w:marTop w:val="0"/>
          <w:marBottom w:val="0"/>
          <w:divBdr>
            <w:top w:val="none" w:sz="0" w:space="0" w:color="auto"/>
            <w:left w:val="none" w:sz="0" w:space="0" w:color="auto"/>
            <w:bottom w:val="none" w:sz="0" w:space="0" w:color="auto"/>
            <w:right w:val="none" w:sz="0" w:space="0" w:color="auto"/>
          </w:divBdr>
          <w:divsChild>
            <w:div w:id="1089885865">
              <w:marLeft w:val="0"/>
              <w:marRight w:val="0"/>
              <w:marTop w:val="0"/>
              <w:marBottom w:val="0"/>
              <w:divBdr>
                <w:top w:val="none" w:sz="0" w:space="0" w:color="auto"/>
                <w:left w:val="none" w:sz="0" w:space="0" w:color="auto"/>
                <w:bottom w:val="none" w:sz="0" w:space="0" w:color="auto"/>
                <w:right w:val="none" w:sz="0" w:space="0" w:color="auto"/>
              </w:divBdr>
              <w:divsChild>
                <w:div w:id="6163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3698">
          <w:marLeft w:val="0"/>
          <w:marRight w:val="0"/>
          <w:marTop w:val="0"/>
          <w:marBottom w:val="0"/>
          <w:divBdr>
            <w:top w:val="none" w:sz="0" w:space="0" w:color="auto"/>
            <w:left w:val="none" w:sz="0" w:space="0" w:color="auto"/>
            <w:bottom w:val="none" w:sz="0" w:space="0" w:color="auto"/>
            <w:right w:val="none" w:sz="0" w:space="0" w:color="auto"/>
          </w:divBdr>
          <w:divsChild>
            <w:div w:id="1741168367">
              <w:marLeft w:val="0"/>
              <w:marRight w:val="0"/>
              <w:marTop w:val="0"/>
              <w:marBottom w:val="0"/>
              <w:divBdr>
                <w:top w:val="none" w:sz="0" w:space="0" w:color="auto"/>
                <w:left w:val="none" w:sz="0" w:space="0" w:color="auto"/>
                <w:bottom w:val="none" w:sz="0" w:space="0" w:color="auto"/>
                <w:right w:val="none" w:sz="0" w:space="0" w:color="auto"/>
              </w:divBdr>
              <w:divsChild>
                <w:div w:id="21020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568">
          <w:marLeft w:val="0"/>
          <w:marRight w:val="0"/>
          <w:marTop w:val="0"/>
          <w:marBottom w:val="0"/>
          <w:divBdr>
            <w:top w:val="none" w:sz="0" w:space="0" w:color="auto"/>
            <w:left w:val="none" w:sz="0" w:space="0" w:color="auto"/>
            <w:bottom w:val="none" w:sz="0" w:space="0" w:color="auto"/>
            <w:right w:val="none" w:sz="0" w:space="0" w:color="auto"/>
          </w:divBdr>
          <w:divsChild>
            <w:div w:id="106431569">
              <w:marLeft w:val="0"/>
              <w:marRight w:val="0"/>
              <w:marTop w:val="0"/>
              <w:marBottom w:val="0"/>
              <w:divBdr>
                <w:top w:val="none" w:sz="0" w:space="0" w:color="auto"/>
                <w:left w:val="none" w:sz="0" w:space="0" w:color="auto"/>
                <w:bottom w:val="none" w:sz="0" w:space="0" w:color="auto"/>
                <w:right w:val="none" w:sz="0" w:space="0" w:color="auto"/>
              </w:divBdr>
            </w:div>
          </w:divsChild>
        </w:div>
        <w:div w:id="2113548330">
          <w:marLeft w:val="0"/>
          <w:marRight w:val="0"/>
          <w:marTop w:val="0"/>
          <w:marBottom w:val="0"/>
          <w:divBdr>
            <w:top w:val="none" w:sz="0" w:space="0" w:color="auto"/>
            <w:left w:val="none" w:sz="0" w:space="0" w:color="auto"/>
            <w:bottom w:val="none" w:sz="0" w:space="0" w:color="auto"/>
            <w:right w:val="none" w:sz="0" w:space="0" w:color="auto"/>
          </w:divBdr>
        </w:div>
        <w:div w:id="1839342713">
          <w:marLeft w:val="0"/>
          <w:marRight w:val="0"/>
          <w:marTop w:val="0"/>
          <w:marBottom w:val="0"/>
          <w:divBdr>
            <w:top w:val="none" w:sz="0" w:space="0" w:color="auto"/>
            <w:left w:val="none" w:sz="0" w:space="0" w:color="auto"/>
            <w:bottom w:val="none" w:sz="0" w:space="0" w:color="auto"/>
            <w:right w:val="none" w:sz="0" w:space="0" w:color="auto"/>
          </w:divBdr>
          <w:divsChild>
            <w:div w:id="1663512093">
              <w:marLeft w:val="0"/>
              <w:marRight w:val="0"/>
              <w:marTop w:val="0"/>
              <w:marBottom w:val="0"/>
              <w:divBdr>
                <w:top w:val="none" w:sz="0" w:space="0" w:color="auto"/>
                <w:left w:val="none" w:sz="0" w:space="0" w:color="auto"/>
                <w:bottom w:val="none" w:sz="0" w:space="0" w:color="auto"/>
                <w:right w:val="none" w:sz="0" w:space="0" w:color="auto"/>
              </w:divBdr>
              <w:divsChild>
                <w:div w:id="1419330487">
                  <w:marLeft w:val="0"/>
                  <w:marRight w:val="0"/>
                  <w:marTop w:val="0"/>
                  <w:marBottom w:val="0"/>
                  <w:divBdr>
                    <w:top w:val="none" w:sz="0" w:space="0" w:color="auto"/>
                    <w:left w:val="none" w:sz="0" w:space="0" w:color="auto"/>
                    <w:bottom w:val="none" w:sz="0" w:space="0" w:color="auto"/>
                    <w:right w:val="none" w:sz="0" w:space="0" w:color="auto"/>
                  </w:divBdr>
                </w:div>
              </w:divsChild>
            </w:div>
            <w:div w:id="1050618182">
              <w:marLeft w:val="0"/>
              <w:marRight w:val="0"/>
              <w:marTop w:val="0"/>
              <w:marBottom w:val="0"/>
              <w:divBdr>
                <w:top w:val="none" w:sz="0" w:space="0" w:color="auto"/>
                <w:left w:val="none" w:sz="0" w:space="0" w:color="auto"/>
                <w:bottom w:val="none" w:sz="0" w:space="0" w:color="auto"/>
                <w:right w:val="none" w:sz="0" w:space="0" w:color="auto"/>
              </w:divBdr>
              <w:divsChild>
                <w:div w:id="347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4713">
          <w:marLeft w:val="0"/>
          <w:marRight w:val="0"/>
          <w:marTop w:val="0"/>
          <w:marBottom w:val="0"/>
          <w:divBdr>
            <w:top w:val="none" w:sz="0" w:space="0" w:color="auto"/>
            <w:left w:val="none" w:sz="0" w:space="0" w:color="auto"/>
            <w:bottom w:val="none" w:sz="0" w:space="0" w:color="auto"/>
            <w:right w:val="none" w:sz="0" w:space="0" w:color="auto"/>
          </w:divBdr>
          <w:divsChild>
            <w:div w:id="1426996234">
              <w:marLeft w:val="0"/>
              <w:marRight w:val="0"/>
              <w:marTop w:val="0"/>
              <w:marBottom w:val="0"/>
              <w:divBdr>
                <w:top w:val="none" w:sz="0" w:space="0" w:color="auto"/>
                <w:left w:val="none" w:sz="0" w:space="0" w:color="auto"/>
                <w:bottom w:val="none" w:sz="0" w:space="0" w:color="auto"/>
                <w:right w:val="none" w:sz="0" w:space="0" w:color="auto"/>
              </w:divBdr>
            </w:div>
          </w:divsChild>
        </w:div>
        <w:div w:id="841702667">
          <w:marLeft w:val="0"/>
          <w:marRight w:val="0"/>
          <w:marTop w:val="0"/>
          <w:marBottom w:val="0"/>
          <w:divBdr>
            <w:top w:val="none" w:sz="0" w:space="0" w:color="auto"/>
            <w:left w:val="none" w:sz="0" w:space="0" w:color="auto"/>
            <w:bottom w:val="none" w:sz="0" w:space="0" w:color="auto"/>
            <w:right w:val="none" w:sz="0" w:space="0" w:color="auto"/>
          </w:divBdr>
          <w:divsChild>
            <w:div w:id="293491923">
              <w:marLeft w:val="0"/>
              <w:marRight w:val="0"/>
              <w:marTop w:val="0"/>
              <w:marBottom w:val="0"/>
              <w:divBdr>
                <w:top w:val="none" w:sz="0" w:space="0" w:color="auto"/>
                <w:left w:val="none" w:sz="0" w:space="0" w:color="auto"/>
                <w:bottom w:val="none" w:sz="0" w:space="0" w:color="auto"/>
                <w:right w:val="none" w:sz="0" w:space="0" w:color="auto"/>
              </w:divBdr>
            </w:div>
          </w:divsChild>
        </w:div>
        <w:div w:id="490755347">
          <w:marLeft w:val="0"/>
          <w:marRight w:val="0"/>
          <w:marTop w:val="0"/>
          <w:marBottom w:val="0"/>
          <w:divBdr>
            <w:top w:val="none" w:sz="0" w:space="0" w:color="auto"/>
            <w:left w:val="none" w:sz="0" w:space="0" w:color="auto"/>
            <w:bottom w:val="none" w:sz="0" w:space="0" w:color="auto"/>
            <w:right w:val="none" w:sz="0" w:space="0" w:color="auto"/>
          </w:divBdr>
        </w:div>
        <w:div w:id="2058893912">
          <w:marLeft w:val="0"/>
          <w:marRight w:val="0"/>
          <w:marTop w:val="0"/>
          <w:marBottom w:val="0"/>
          <w:divBdr>
            <w:top w:val="none" w:sz="0" w:space="0" w:color="auto"/>
            <w:left w:val="none" w:sz="0" w:space="0" w:color="auto"/>
            <w:bottom w:val="none" w:sz="0" w:space="0" w:color="auto"/>
            <w:right w:val="none" w:sz="0" w:space="0" w:color="auto"/>
          </w:divBdr>
          <w:divsChild>
            <w:div w:id="1844707378">
              <w:marLeft w:val="0"/>
              <w:marRight w:val="0"/>
              <w:marTop w:val="0"/>
              <w:marBottom w:val="0"/>
              <w:divBdr>
                <w:top w:val="none" w:sz="0" w:space="0" w:color="auto"/>
                <w:left w:val="none" w:sz="0" w:space="0" w:color="auto"/>
                <w:bottom w:val="none" w:sz="0" w:space="0" w:color="auto"/>
                <w:right w:val="none" w:sz="0" w:space="0" w:color="auto"/>
              </w:divBdr>
              <w:divsChild>
                <w:div w:id="13997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4771">
          <w:marLeft w:val="0"/>
          <w:marRight w:val="0"/>
          <w:marTop w:val="0"/>
          <w:marBottom w:val="0"/>
          <w:divBdr>
            <w:top w:val="none" w:sz="0" w:space="0" w:color="auto"/>
            <w:left w:val="none" w:sz="0" w:space="0" w:color="auto"/>
            <w:bottom w:val="none" w:sz="0" w:space="0" w:color="auto"/>
            <w:right w:val="none" w:sz="0" w:space="0" w:color="auto"/>
          </w:divBdr>
          <w:divsChild>
            <w:div w:id="2000234189">
              <w:marLeft w:val="0"/>
              <w:marRight w:val="0"/>
              <w:marTop w:val="0"/>
              <w:marBottom w:val="0"/>
              <w:divBdr>
                <w:top w:val="none" w:sz="0" w:space="0" w:color="auto"/>
                <w:left w:val="none" w:sz="0" w:space="0" w:color="auto"/>
                <w:bottom w:val="none" w:sz="0" w:space="0" w:color="auto"/>
                <w:right w:val="none" w:sz="0" w:space="0" w:color="auto"/>
              </w:divBdr>
              <w:divsChild>
                <w:div w:id="1772044359">
                  <w:marLeft w:val="0"/>
                  <w:marRight w:val="0"/>
                  <w:marTop w:val="0"/>
                  <w:marBottom w:val="0"/>
                  <w:divBdr>
                    <w:top w:val="none" w:sz="0" w:space="0" w:color="auto"/>
                    <w:left w:val="none" w:sz="0" w:space="0" w:color="auto"/>
                    <w:bottom w:val="none" w:sz="0" w:space="0" w:color="auto"/>
                    <w:right w:val="none" w:sz="0" w:space="0" w:color="auto"/>
                  </w:divBdr>
                </w:div>
              </w:divsChild>
            </w:div>
            <w:div w:id="179852123">
              <w:marLeft w:val="0"/>
              <w:marRight w:val="0"/>
              <w:marTop w:val="0"/>
              <w:marBottom w:val="0"/>
              <w:divBdr>
                <w:top w:val="none" w:sz="0" w:space="0" w:color="auto"/>
                <w:left w:val="none" w:sz="0" w:space="0" w:color="auto"/>
                <w:bottom w:val="none" w:sz="0" w:space="0" w:color="auto"/>
                <w:right w:val="none" w:sz="0" w:space="0" w:color="auto"/>
              </w:divBdr>
              <w:divsChild>
                <w:div w:id="484202239">
                  <w:marLeft w:val="0"/>
                  <w:marRight w:val="0"/>
                  <w:marTop w:val="0"/>
                  <w:marBottom w:val="0"/>
                  <w:divBdr>
                    <w:top w:val="none" w:sz="0" w:space="0" w:color="auto"/>
                    <w:left w:val="none" w:sz="0" w:space="0" w:color="auto"/>
                    <w:bottom w:val="none" w:sz="0" w:space="0" w:color="auto"/>
                    <w:right w:val="none" w:sz="0" w:space="0" w:color="auto"/>
                  </w:divBdr>
                </w:div>
              </w:divsChild>
            </w:div>
            <w:div w:id="1417631832">
              <w:marLeft w:val="0"/>
              <w:marRight w:val="0"/>
              <w:marTop w:val="0"/>
              <w:marBottom w:val="0"/>
              <w:divBdr>
                <w:top w:val="none" w:sz="0" w:space="0" w:color="auto"/>
                <w:left w:val="none" w:sz="0" w:space="0" w:color="auto"/>
                <w:bottom w:val="none" w:sz="0" w:space="0" w:color="auto"/>
                <w:right w:val="none" w:sz="0" w:space="0" w:color="auto"/>
              </w:divBdr>
              <w:divsChild>
                <w:div w:id="18077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7730">
          <w:marLeft w:val="0"/>
          <w:marRight w:val="0"/>
          <w:marTop w:val="0"/>
          <w:marBottom w:val="0"/>
          <w:divBdr>
            <w:top w:val="none" w:sz="0" w:space="0" w:color="auto"/>
            <w:left w:val="none" w:sz="0" w:space="0" w:color="auto"/>
            <w:bottom w:val="none" w:sz="0" w:space="0" w:color="auto"/>
            <w:right w:val="none" w:sz="0" w:space="0" w:color="auto"/>
          </w:divBdr>
          <w:divsChild>
            <w:div w:id="1510486822">
              <w:marLeft w:val="0"/>
              <w:marRight w:val="0"/>
              <w:marTop w:val="0"/>
              <w:marBottom w:val="0"/>
              <w:divBdr>
                <w:top w:val="none" w:sz="0" w:space="0" w:color="auto"/>
                <w:left w:val="none" w:sz="0" w:space="0" w:color="auto"/>
                <w:bottom w:val="none" w:sz="0" w:space="0" w:color="auto"/>
                <w:right w:val="none" w:sz="0" w:space="0" w:color="auto"/>
              </w:divBdr>
            </w:div>
          </w:divsChild>
        </w:div>
        <w:div w:id="386228024">
          <w:marLeft w:val="0"/>
          <w:marRight w:val="0"/>
          <w:marTop w:val="0"/>
          <w:marBottom w:val="0"/>
          <w:divBdr>
            <w:top w:val="none" w:sz="0" w:space="0" w:color="auto"/>
            <w:left w:val="none" w:sz="0" w:space="0" w:color="auto"/>
            <w:bottom w:val="none" w:sz="0" w:space="0" w:color="auto"/>
            <w:right w:val="none" w:sz="0" w:space="0" w:color="auto"/>
          </w:divBdr>
        </w:div>
        <w:div w:id="818689992">
          <w:marLeft w:val="0"/>
          <w:marRight w:val="0"/>
          <w:marTop w:val="0"/>
          <w:marBottom w:val="0"/>
          <w:divBdr>
            <w:top w:val="none" w:sz="0" w:space="0" w:color="auto"/>
            <w:left w:val="none" w:sz="0" w:space="0" w:color="auto"/>
            <w:bottom w:val="none" w:sz="0" w:space="0" w:color="auto"/>
            <w:right w:val="none" w:sz="0" w:space="0" w:color="auto"/>
          </w:divBdr>
          <w:divsChild>
            <w:div w:id="384986454">
              <w:marLeft w:val="0"/>
              <w:marRight w:val="0"/>
              <w:marTop w:val="0"/>
              <w:marBottom w:val="0"/>
              <w:divBdr>
                <w:top w:val="none" w:sz="0" w:space="0" w:color="auto"/>
                <w:left w:val="none" w:sz="0" w:space="0" w:color="auto"/>
                <w:bottom w:val="none" w:sz="0" w:space="0" w:color="auto"/>
                <w:right w:val="none" w:sz="0" w:space="0" w:color="auto"/>
              </w:divBdr>
            </w:div>
          </w:divsChild>
        </w:div>
        <w:div w:id="499006190">
          <w:marLeft w:val="0"/>
          <w:marRight w:val="0"/>
          <w:marTop w:val="0"/>
          <w:marBottom w:val="0"/>
          <w:divBdr>
            <w:top w:val="none" w:sz="0" w:space="0" w:color="auto"/>
            <w:left w:val="none" w:sz="0" w:space="0" w:color="auto"/>
            <w:bottom w:val="none" w:sz="0" w:space="0" w:color="auto"/>
            <w:right w:val="none" w:sz="0" w:space="0" w:color="auto"/>
          </w:divBdr>
        </w:div>
        <w:div w:id="1731732267">
          <w:marLeft w:val="0"/>
          <w:marRight w:val="0"/>
          <w:marTop w:val="0"/>
          <w:marBottom w:val="0"/>
          <w:divBdr>
            <w:top w:val="none" w:sz="0" w:space="0" w:color="auto"/>
            <w:left w:val="none" w:sz="0" w:space="0" w:color="auto"/>
            <w:bottom w:val="none" w:sz="0" w:space="0" w:color="auto"/>
            <w:right w:val="none" w:sz="0" w:space="0" w:color="auto"/>
          </w:divBdr>
          <w:divsChild>
            <w:div w:id="2010869560">
              <w:marLeft w:val="0"/>
              <w:marRight w:val="0"/>
              <w:marTop w:val="0"/>
              <w:marBottom w:val="0"/>
              <w:divBdr>
                <w:top w:val="none" w:sz="0" w:space="0" w:color="auto"/>
                <w:left w:val="none" w:sz="0" w:space="0" w:color="auto"/>
                <w:bottom w:val="none" w:sz="0" w:space="0" w:color="auto"/>
                <w:right w:val="none" w:sz="0" w:space="0" w:color="auto"/>
              </w:divBdr>
              <w:divsChild>
                <w:div w:id="14930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7076">
          <w:marLeft w:val="0"/>
          <w:marRight w:val="0"/>
          <w:marTop w:val="0"/>
          <w:marBottom w:val="0"/>
          <w:divBdr>
            <w:top w:val="none" w:sz="0" w:space="0" w:color="auto"/>
            <w:left w:val="none" w:sz="0" w:space="0" w:color="auto"/>
            <w:bottom w:val="none" w:sz="0" w:space="0" w:color="auto"/>
            <w:right w:val="none" w:sz="0" w:space="0" w:color="auto"/>
          </w:divBdr>
          <w:divsChild>
            <w:div w:id="1808625614">
              <w:marLeft w:val="0"/>
              <w:marRight w:val="0"/>
              <w:marTop w:val="0"/>
              <w:marBottom w:val="0"/>
              <w:divBdr>
                <w:top w:val="none" w:sz="0" w:space="0" w:color="auto"/>
                <w:left w:val="none" w:sz="0" w:space="0" w:color="auto"/>
                <w:bottom w:val="none" w:sz="0" w:space="0" w:color="auto"/>
                <w:right w:val="none" w:sz="0" w:space="0" w:color="auto"/>
              </w:divBdr>
              <w:divsChild>
                <w:div w:id="1153252486">
                  <w:marLeft w:val="0"/>
                  <w:marRight w:val="0"/>
                  <w:marTop w:val="0"/>
                  <w:marBottom w:val="0"/>
                  <w:divBdr>
                    <w:top w:val="none" w:sz="0" w:space="0" w:color="auto"/>
                    <w:left w:val="none" w:sz="0" w:space="0" w:color="auto"/>
                    <w:bottom w:val="none" w:sz="0" w:space="0" w:color="auto"/>
                    <w:right w:val="none" w:sz="0" w:space="0" w:color="auto"/>
                  </w:divBdr>
                </w:div>
              </w:divsChild>
            </w:div>
            <w:div w:id="367531288">
              <w:marLeft w:val="0"/>
              <w:marRight w:val="0"/>
              <w:marTop w:val="0"/>
              <w:marBottom w:val="0"/>
              <w:divBdr>
                <w:top w:val="none" w:sz="0" w:space="0" w:color="auto"/>
                <w:left w:val="none" w:sz="0" w:space="0" w:color="auto"/>
                <w:bottom w:val="none" w:sz="0" w:space="0" w:color="auto"/>
                <w:right w:val="none" w:sz="0" w:space="0" w:color="auto"/>
              </w:divBdr>
              <w:divsChild>
                <w:div w:id="1669363571">
                  <w:marLeft w:val="0"/>
                  <w:marRight w:val="0"/>
                  <w:marTop w:val="0"/>
                  <w:marBottom w:val="0"/>
                  <w:divBdr>
                    <w:top w:val="none" w:sz="0" w:space="0" w:color="auto"/>
                    <w:left w:val="none" w:sz="0" w:space="0" w:color="auto"/>
                    <w:bottom w:val="none" w:sz="0" w:space="0" w:color="auto"/>
                    <w:right w:val="none" w:sz="0" w:space="0" w:color="auto"/>
                  </w:divBdr>
                </w:div>
              </w:divsChild>
            </w:div>
            <w:div w:id="1452480540">
              <w:marLeft w:val="0"/>
              <w:marRight w:val="0"/>
              <w:marTop w:val="0"/>
              <w:marBottom w:val="0"/>
              <w:divBdr>
                <w:top w:val="none" w:sz="0" w:space="0" w:color="auto"/>
                <w:left w:val="none" w:sz="0" w:space="0" w:color="auto"/>
                <w:bottom w:val="none" w:sz="0" w:space="0" w:color="auto"/>
                <w:right w:val="none" w:sz="0" w:space="0" w:color="auto"/>
              </w:divBdr>
              <w:divsChild>
                <w:div w:id="1174220151">
                  <w:marLeft w:val="0"/>
                  <w:marRight w:val="0"/>
                  <w:marTop w:val="0"/>
                  <w:marBottom w:val="0"/>
                  <w:divBdr>
                    <w:top w:val="none" w:sz="0" w:space="0" w:color="auto"/>
                    <w:left w:val="none" w:sz="0" w:space="0" w:color="auto"/>
                    <w:bottom w:val="none" w:sz="0" w:space="0" w:color="auto"/>
                    <w:right w:val="none" w:sz="0" w:space="0" w:color="auto"/>
                  </w:divBdr>
                </w:div>
              </w:divsChild>
            </w:div>
            <w:div w:id="2106223345">
              <w:marLeft w:val="0"/>
              <w:marRight w:val="0"/>
              <w:marTop w:val="0"/>
              <w:marBottom w:val="0"/>
              <w:divBdr>
                <w:top w:val="none" w:sz="0" w:space="0" w:color="auto"/>
                <w:left w:val="none" w:sz="0" w:space="0" w:color="auto"/>
                <w:bottom w:val="none" w:sz="0" w:space="0" w:color="auto"/>
                <w:right w:val="none" w:sz="0" w:space="0" w:color="auto"/>
              </w:divBdr>
              <w:divsChild>
                <w:div w:id="37317116">
                  <w:marLeft w:val="0"/>
                  <w:marRight w:val="0"/>
                  <w:marTop w:val="0"/>
                  <w:marBottom w:val="0"/>
                  <w:divBdr>
                    <w:top w:val="none" w:sz="0" w:space="0" w:color="auto"/>
                    <w:left w:val="none" w:sz="0" w:space="0" w:color="auto"/>
                    <w:bottom w:val="none" w:sz="0" w:space="0" w:color="auto"/>
                    <w:right w:val="none" w:sz="0" w:space="0" w:color="auto"/>
                  </w:divBdr>
                </w:div>
              </w:divsChild>
            </w:div>
            <w:div w:id="397558394">
              <w:marLeft w:val="0"/>
              <w:marRight w:val="0"/>
              <w:marTop w:val="0"/>
              <w:marBottom w:val="0"/>
              <w:divBdr>
                <w:top w:val="none" w:sz="0" w:space="0" w:color="auto"/>
                <w:left w:val="none" w:sz="0" w:space="0" w:color="auto"/>
                <w:bottom w:val="none" w:sz="0" w:space="0" w:color="auto"/>
                <w:right w:val="none" w:sz="0" w:space="0" w:color="auto"/>
              </w:divBdr>
              <w:divsChild>
                <w:div w:id="1010723147">
                  <w:marLeft w:val="0"/>
                  <w:marRight w:val="0"/>
                  <w:marTop w:val="0"/>
                  <w:marBottom w:val="0"/>
                  <w:divBdr>
                    <w:top w:val="none" w:sz="0" w:space="0" w:color="auto"/>
                    <w:left w:val="none" w:sz="0" w:space="0" w:color="auto"/>
                    <w:bottom w:val="none" w:sz="0" w:space="0" w:color="auto"/>
                    <w:right w:val="none" w:sz="0" w:space="0" w:color="auto"/>
                  </w:divBdr>
                </w:div>
              </w:divsChild>
            </w:div>
            <w:div w:id="420681250">
              <w:marLeft w:val="0"/>
              <w:marRight w:val="0"/>
              <w:marTop w:val="0"/>
              <w:marBottom w:val="0"/>
              <w:divBdr>
                <w:top w:val="none" w:sz="0" w:space="0" w:color="auto"/>
                <w:left w:val="none" w:sz="0" w:space="0" w:color="auto"/>
                <w:bottom w:val="none" w:sz="0" w:space="0" w:color="auto"/>
                <w:right w:val="none" w:sz="0" w:space="0" w:color="auto"/>
              </w:divBdr>
              <w:divsChild>
                <w:div w:id="12656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768">
          <w:marLeft w:val="0"/>
          <w:marRight w:val="0"/>
          <w:marTop w:val="0"/>
          <w:marBottom w:val="0"/>
          <w:divBdr>
            <w:top w:val="none" w:sz="0" w:space="0" w:color="auto"/>
            <w:left w:val="none" w:sz="0" w:space="0" w:color="auto"/>
            <w:bottom w:val="none" w:sz="0" w:space="0" w:color="auto"/>
            <w:right w:val="none" w:sz="0" w:space="0" w:color="auto"/>
          </w:divBdr>
          <w:divsChild>
            <w:div w:id="141235270">
              <w:marLeft w:val="0"/>
              <w:marRight w:val="0"/>
              <w:marTop w:val="0"/>
              <w:marBottom w:val="0"/>
              <w:divBdr>
                <w:top w:val="none" w:sz="0" w:space="0" w:color="auto"/>
                <w:left w:val="none" w:sz="0" w:space="0" w:color="auto"/>
                <w:bottom w:val="none" w:sz="0" w:space="0" w:color="auto"/>
                <w:right w:val="none" w:sz="0" w:space="0" w:color="auto"/>
              </w:divBdr>
              <w:divsChild>
                <w:div w:id="1472793664">
                  <w:marLeft w:val="0"/>
                  <w:marRight w:val="0"/>
                  <w:marTop w:val="0"/>
                  <w:marBottom w:val="0"/>
                  <w:divBdr>
                    <w:top w:val="none" w:sz="0" w:space="0" w:color="auto"/>
                    <w:left w:val="none" w:sz="0" w:space="0" w:color="auto"/>
                    <w:bottom w:val="none" w:sz="0" w:space="0" w:color="auto"/>
                    <w:right w:val="none" w:sz="0" w:space="0" w:color="auto"/>
                  </w:divBdr>
                </w:div>
              </w:divsChild>
            </w:div>
            <w:div w:id="405340372">
              <w:marLeft w:val="0"/>
              <w:marRight w:val="0"/>
              <w:marTop w:val="0"/>
              <w:marBottom w:val="0"/>
              <w:divBdr>
                <w:top w:val="none" w:sz="0" w:space="0" w:color="auto"/>
                <w:left w:val="none" w:sz="0" w:space="0" w:color="auto"/>
                <w:bottom w:val="none" w:sz="0" w:space="0" w:color="auto"/>
                <w:right w:val="none" w:sz="0" w:space="0" w:color="auto"/>
              </w:divBdr>
              <w:divsChild>
                <w:div w:id="1526478602">
                  <w:marLeft w:val="0"/>
                  <w:marRight w:val="0"/>
                  <w:marTop w:val="0"/>
                  <w:marBottom w:val="0"/>
                  <w:divBdr>
                    <w:top w:val="none" w:sz="0" w:space="0" w:color="auto"/>
                    <w:left w:val="none" w:sz="0" w:space="0" w:color="auto"/>
                    <w:bottom w:val="none" w:sz="0" w:space="0" w:color="auto"/>
                    <w:right w:val="none" w:sz="0" w:space="0" w:color="auto"/>
                  </w:divBdr>
                </w:div>
              </w:divsChild>
            </w:div>
            <w:div w:id="1702317365">
              <w:marLeft w:val="0"/>
              <w:marRight w:val="0"/>
              <w:marTop w:val="0"/>
              <w:marBottom w:val="0"/>
              <w:divBdr>
                <w:top w:val="none" w:sz="0" w:space="0" w:color="auto"/>
                <w:left w:val="none" w:sz="0" w:space="0" w:color="auto"/>
                <w:bottom w:val="none" w:sz="0" w:space="0" w:color="auto"/>
                <w:right w:val="none" w:sz="0" w:space="0" w:color="auto"/>
              </w:divBdr>
              <w:divsChild>
                <w:div w:id="1487624901">
                  <w:marLeft w:val="0"/>
                  <w:marRight w:val="0"/>
                  <w:marTop w:val="0"/>
                  <w:marBottom w:val="0"/>
                  <w:divBdr>
                    <w:top w:val="none" w:sz="0" w:space="0" w:color="auto"/>
                    <w:left w:val="none" w:sz="0" w:space="0" w:color="auto"/>
                    <w:bottom w:val="none" w:sz="0" w:space="0" w:color="auto"/>
                    <w:right w:val="none" w:sz="0" w:space="0" w:color="auto"/>
                  </w:divBdr>
                </w:div>
              </w:divsChild>
            </w:div>
            <w:div w:id="1106925892">
              <w:marLeft w:val="0"/>
              <w:marRight w:val="0"/>
              <w:marTop w:val="0"/>
              <w:marBottom w:val="0"/>
              <w:divBdr>
                <w:top w:val="none" w:sz="0" w:space="0" w:color="auto"/>
                <w:left w:val="none" w:sz="0" w:space="0" w:color="auto"/>
                <w:bottom w:val="none" w:sz="0" w:space="0" w:color="auto"/>
                <w:right w:val="none" w:sz="0" w:space="0" w:color="auto"/>
              </w:divBdr>
              <w:divsChild>
                <w:div w:id="627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251">
          <w:marLeft w:val="0"/>
          <w:marRight w:val="0"/>
          <w:marTop w:val="0"/>
          <w:marBottom w:val="0"/>
          <w:divBdr>
            <w:top w:val="none" w:sz="0" w:space="0" w:color="auto"/>
            <w:left w:val="none" w:sz="0" w:space="0" w:color="auto"/>
            <w:bottom w:val="none" w:sz="0" w:space="0" w:color="auto"/>
            <w:right w:val="none" w:sz="0" w:space="0" w:color="auto"/>
          </w:divBdr>
        </w:div>
        <w:div w:id="1278633374">
          <w:marLeft w:val="0"/>
          <w:marRight w:val="0"/>
          <w:marTop w:val="0"/>
          <w:marBottom w:val="0"/>
          <w:divBdr>
            <w:top w:val="none" w:sz="0" w:space="0" w:color="auto"/>
            <w:left w:val="none" w:sz="0" w:space="0" w:color="auto"/>
            <w:bottom w:val="none" w:sz="0" w:space="0" w:color="auto"/>
            <w:right w:val="none" w:sz="0" w:space="0" w:color="auto"/>
          </w:divBdr>
          <w:divsChild>
            <w:div w:id="271859794">
              <w:marLeft w:val="0"/>
              <w:marRight w:val="0"/>
              <w:marTop w:val="0"/>
              <w:marBottom w:val="0"/>
              <w:divBdr>
                <w:top w:val="none" w:sz="0" w:space="0" w:color="auto"/>
                <w:left w:val="none" w:sz="0" w:space="0" w:color="auto"/>
                <w:bottom w:val="none" w:sz="0" w:space="0" w:color="auto"/>
                <w:right w:val="none" w:sz="0" w:space="0" w:color="auto"/>
              </w:divBdr>
              <w:divsChild>
                <w:div w:id="936450647">
                  <w:marLeft w:val="0"/>
                  <w:marRight w:val="0"/>
                  <w:marTop w:val="0"/>
                  <w:marBottom w:val="0"/>
                  <w:divBdr>
                    <w:top w:val="none" w:sz="0" w:space="0" w:color="auto"/>
                    <w:left w:val="none" w:sz="0" w:space="0" w:color="auto"/>
                    <w:bottom w:val="none" w:sz="0" w:space="0" w:color="auto"/>
                    <w:right w:val="none" w:sz="0" w:space="0" w:color="auto"/>
                  </w:divBdr>
                </w:div>
              </w:divsChild>
            </w:div>
            <w:div w:id="1256596975">
              <w:marLeft w:val="0"/>
              <w:marRight w:val="0"/>
              <w:marTop w:val="0"/>
              <w:marBottom w:val="0"/>
              <w:divBdr>
                <w:top w:val="none" w:sz="0" w:space="0" w:color="auto"/>
                <w:left w:val="none" w:sz="0" w:space="0" w:color="auto"/>
                <w:bottom w:val="none" w:sz="0" w:space="0" w:color="auto"/>
                <w:right w:val="none" w:sz="0" w:space="0" w:color="auto"/>
              </w:divBdr>
              <w:divsChild>
                <w:div w:id="772627184">
                  <w:marLeft w:val="0"/>
                  <w:marRight w:val="0"/>
                  <w:marTop w:val="0"/>
                  <w:marBottom w:val="0"/>
                  <w:divBdr>
                    <w:top w:val="none" w:sz="0" w:space="0" w:color="auto"/>
                    <w:left w:val="none" w:sz="0" w:space="0" w:color="auto"/>
                    <w:bottom w:val="none" w:sz="0" w:space="0" w:color="auto"/>
                    <w:right w:val="none" w:sz="0" w:space="0" w:color="auto"/>
                  </w:divBdr>
                </w:div>
              </w:divsChild>
            </w:div>
            <w:div w:id="1382559137">
              <w:marLeft w:val="0"/>
              <w:marRight w:val="0"/>
              <w:marTop w:val="0"/>
              <w:marBottom w:val="0"/>
              <w:divBdr>
                <w:top w:val="none" w:sz="0" w:space="0" w:color="auto"/>
                <w:left w:val="none" w:sz="0" w:space="0" w:color="auto"/>
                <w:bottom w:val="none" w:sz="0" w:space="0" w:color="auto"/>
                <w:right w:val="none" w:sz="0" w:space="0" w:color="auto"/>
              </w:divBdr>
              <w:divsChild>
                <w:div w:id="1443301672">
                  <w:marLeft w:val="0"/>
                  <w:marRight w:val="0"/>
                  <w:marTop w:val="0"/>
                  <w:marBottom w:val="0"/>
                  <w:divBdr>
                    <w:top w:val="none" w:sz="0" w:space="0" w:color="auto"/>
                    <w:left w:val="none" w:sz="0" w:space="0" w:color="auto"/>
                    <w:bottom w:val="none" w:sz="0" w:space="0" w:color="auto"/>
                    <w:right w:val="none" w:sz="0" w:space="0" w:color="auto"/>
                  </w:divBdr>
                </w:div>
              </w:divsChild>
            </w:div>
            <w:div w:id="509832504">
              <w:marLeft w:val="0"/>
              <w:marRight w:val="0"/>
              <w:marTop w:val="0"/>
              <w:marBottom w:val="0"/>
              <w:divBdr>
                <w:top w:val="none" w:sz="0" w:space="0" w:color="auto"/>
                <w:left w:val="none" w:sz="0" w:space="0" w:color="auto"/>
                <w:bottom w:val="none" w:sz="0" w:space="0" w:color="auto"/>
                <w:right w:val="none" w:sz="0" w:space="0" w:color="auto"/>
              </w:divBdr>
              <w:divsChild>
                <w:div w:id="347685850">
                  <w:marLeft w:val="0"/>
                  <w:marRight w:val="0"/>
                  <w:marTop w:val="0"/>
                  <w:marBottom w:val="0"/>
                  <w:divBdr>
                    <w:top w:val="none" w:sz="0" w:space="0" w:color="auto"/>
                    <w:left w:val="none" w:sz="0" w:space="0" w:color="auto"/>
                    <w:bottom w:val="none" w:sz="0" w:space="0" w:color="auto"/>
                    <w:right w:val="none" w:sz="0" w:space="0" w:color="auto"/>
                  </w:divBdr>
                </w:div>
              </w:divsChild>
            </w:div>
            <w:div w:id="1327592926">
              <w:marLeft w:val="0"/>
              <w:marRight w:val="0"/>
              <w:marTop w:val="0"/>
              <w:marBottom w:val="0"/>
              <w:divBdr>
                <w:top w:val="none" w:sz="0" w:space="0" w:color="auto"/>
                <w:left w:val="none" w:sz="0" w:space="0" w:color="auto"/>
                <w:bottom w:val="none" w:sz="0" w:space="0" w:color="auto"/>
                <w:right w:val="none" w:sz="0" w:space="0" w:color="auto"/>
              </w:divBdr>
              <w:divsChild>
                <w:div w:id="327683979">
                  <w:marLeft w:val="0"/>
                  <w:marRight w:val="0"/>
                  <w:marTop w:val="0"/>
                  <w:marBottom w:val="0"/>
                  <w:divBdr>
                    <w:top w:val="none" w:sz="0" w:space="0" w:color="auto"/>
                    <w:left w:val="none" w:sz="0" w:space="0" w:color="auto"/>
                    <w:bottom w:val="none" w:sz="0" w:space="0" w:color="auto"/>
                    <w:right w:val="none" w:sz="0" w:space="0" w:color="auto"/>
                  </w:divBdr>
                </w:div>
              </w:divsChild>
            </w:div>
            <w:div w:id="697581713">
              <w:marLeft w:val="0"/>
              <w:marRight w:val="0"/>
              <w:marTop w:val="0"/>
              <w:marBottom w:val="0"/>
              <w:divBdr>
                <w:top w:val="none" w:sz="0" w:space="0" w:color="auto"/>
                <w:left w:val="none" w:sz="0" w:space="0" w:color="auto"/>
                <w:bottom w:val="none" w:sz="0" w:space="0" w:color="auto"/>
                <w:right w:val="none" w:sz="0" w:space="0" w:color="auto"/>
              </w:divBdr>
              <w:divsChild>
                <w:div w:id="1775976704">
                  <w:marLeft w:val="0"/>
                  <w:marRight w:val="0"/>
                  <w:marTop w:val="0"/>
                  <w:marBottom w:val="0"/>
                  <w:divBdr>
                    <w:top w:val="none" w:sz="0" w:space="0" w:color="auto"/>
                    <w:left w:val="none" w:sz="0" w:space="0" w:color="auto"/>
                    <w:bottom w:val="none" w:sz="0" w:space="0" w:color="auto"/>
                    <w:right w:val="none" w:sz="0" w:space="0" w:color="auto"/>
                  </w:divBdr>
                </w:div>
              </w:divsChild>
            </w:div>
            <w:div w:id="194852068">
              <w:marLeft w:val="0"/>
              <w:marRight w:val="0"/>
              <w:marTop w:val="0"/>
              <w:marBottom w:val="0"/>
              <w:divBdr>
                <w:top w:val="none" w:sz="0" w:space="0" w:color="auto"/>
                <w:left w:val="none" w:sz="0" w:space="0" w:color="auto"/>
                <w:bottom w:val="none" w:sz="0" w:space="0" w:color="auto"/>
                <w:right w:val="none" w:sz="0" w:space="0" w:color="auto"/>
              </w:divBdr>
              <w:divsChild>
                <w:div w:id="497624721">
                  <w:marLeft w:val="0"/>
                  <w:marRight w:val="0"/>
                  <w:marTop w:val="0"/>
                  <w:marBottom w:val="0"/>
                  <w:divBdr>
                    <w:top w:val="none" w:sz="0" w:space="0" w:color="auto"/>
                    <w:left w:val="none" w:sz="0" w:space="0" w:color="auto"/>
                    <w:bottom w:val="none" w:sz="0" w:space="0" w:color="auto"/>
                    <w:right w:val="none" w:sz="0" w:space="0" w:color="auto"/>
                  </w:divBdr>
                </w:div>
              </w:divsChild>
            </w:div>
            <w:div w:id="1766148190">
              <w:marLeft w:val="0"/>
              <w:marRight w:val="0"/>
              <w:marTop w:val="0"/>
              <w:marBottom w:val="0"/>
              <w:divBdr>
                <w:top w:val="none" w:sz="0" w:space="0" w:color="auto"/>
                <w:left w:val="none" w:sz="0" w:space="0" w:color="auto"/>
                <w:bottom w:val="none" w:sz="0" w:space="0" w:color="auto"/>
                <w:right w:val="none" w:sz="0" w:space="0" w:color="auto"/>
              </w:divBdr>
              <w:divsChild>
                <w:div w:id="3267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2255">
          <w:marLeft w:val="0"/>
          <w:marRight w:val="0"/>
          <w:marTop w:val="0"/>
          <w:marBottom w:val="0"/>
          <w:divBdr>
            <w:top w:val="none" w:sz="0" w:space="0" w:color="auto"/>
            <w:left w:val="none" w:sz="0" w:space="0" w:color="auto"/>
            <w:bottom w:val="none" w:sz="0" w:space="0" w:color="auto"/>
            <w:right w:val="none" w:sz="0" w:space="0" w:color="auto"/>
          </w:divBdr>
          <w:divsChild>
            <w:div w:id="162860679">
              <w:marLeft w:val="0"/>
              <w:marRight w:val="0"/>
              <w:marTop w:val="0"/>
              <w:marBottom w:val="0"/>
              <w:divBdr>
                <w:top w:val="none" w:sz="0" w:space="0" w:color="auto"/>
                <w:left w:val="none" w:sz="0" w:space="0" w:color="auto"/>
                <w:bottom w:val="none" w:sz="0" w:space="0" w:color="auto"/>
                <w:right w:val="none" w:sz="0" w:space="0" w:color="auto"/>
              </w:divBdr>
              <w:divsChild>
                <w:div w:id="1966615001">
                  <w:marLeft w:val="0"/>
                  <w:marRight w:val="0"/>
                  <w:marTop w:val="0"/>
                  <w:marBottom w:val="0"/>
                  <w:divBdr>
                    <w:top w:val="none" w:sz="0" w:space="0" w:color="auto"/>
                    <w:left w:val="none" w:sz="0" w:space="0" w:color="auto"/>
                    <w:bottom w:val="none" w:sz="0" w:space="0" w:color="auto"/>
                    <w:right w:val="none" w:sz="0" w:space="0" w:color="auto"/>
                  </w:divBdr>
                </w:div>
              </w:divsChild>
            </w:div>
            <w:div w:id="744691753">
              <w:marLeft w:val="0"/>
              <w:marRight w:val="0"/>
              <w:marTop w:val="0"/>
              <w:marBottom w:val="0"/>
              <w:divBdr>
                <w:top w:val="none" w:sz="0" w:space="0" w:color="auto"/>
                <w:left w:val="none" w:sz="0" w:space="0" w:color="auto"/>
                <w:bottom w:val="none" w:sz="0" w:space="0" w:color="auto"/>
                <w:right w:val="none" w:sz="0" w:space="0" w:color="auto"/>
              </w:divBdr>
              <w:divsChild>
                <w:div w:id="1875386878">
                  <w:marLeft w:val="0"/>
                  <w:marRight w:val="0"/>
                  <w:marTop w:val="0"/>
                  <w:marBottom w:val="0"/>
                  <w:divBdr>
                    <w:top w:val="none" w:sz="0" w:space="0" w:color="auto"/>
                    <w:left w:val="none" w:sz="0" w:space="0" w:color="auto"/>
                    <w:bottom w:val="none" w:sz="0" w:space="0" w:color="auto"/>
                    <w:right w:val="none" w:sz="0" w:space="0" w:color="auto"/>
                  </w:divBdr>
                </w:div>
              </w:divsChild>
            </w:div>
            <w:div w:id="289829070">
              <w:marLeft w:val="0"/>
              <w:marRight w:val="0"/>
              <w:marTop w:val="0"/>
              <w:marBottom w:val="0"/>
              <w:divBdr>
                <w:top w:val="none" w:sz="0" w:space="0" w:color="auto"/>
                <w:left w:val="none" w:sz="0" w:space="0" w:color="auto"/>
                <w:bottom w:val="none" w:sz="0" w:space="0" w:color="auto"/>
                <w:right w:val="none" w:sz="0" w:space="0" w:color="auto"/>
              </w:divBdr>
              <w:divsChild>
                <w:div w:id="1778479933">
                  <w:marLeft w:val="0"/>
                  <w:marRight w:val="0"/>
                  <w:marTop w:val="0"/>
                  <w:marBottom w:val="0"/>
                  <w:divBdr>
                    <w:top w:val="none" w:sz="0" w:space="0" w:color="auto"/>
                    <w:left w:val="none" w:sz="0" w:space="0" w:color="auto"/>
                    <w:bottom w:val="none" w:sz="0" w:space="0" w:color="auto"/>
                    <w:right w:val="none" w:sz="0" w:space="0" w:color="auto"/>
                  </w:divBdr>
                </w:div>
              </w:divsChild>
            </w:div>
            <w:div w:id="1792090323">
              <w:marLeft w:val="0"/>
              <w:marRight w:val="0"/>
              <w:marTop w:val="0"/>
              <w:marBottom w:val="0"/>
              <w:divBdr>
                <w:top w:val="none" w:sz="0" w:space="0" w:color="auto"/>
                <w:left w:val="none" w:sz="0" w:space="0" w:color="auto"/>
                <w:bottom w:val="none" w:sz="0" w:space="0" w:color="auto"/>
                <w:right w:val="none" w:sz="0" w:space="0" w:color="auto"/>
              </w:divBdr>
              <w:divsChild>
                <w:div w:id="796148713">
                  <w:marLeft w:val="0"/>
                  <w:marRight w:val="0"/>
                  <w:marTop w:val="0"/>
                  <w:marBottom w:val="0"/>
                  <w:divBdr>
                    <w:top w:val="none" w:sz="0" w:space="0" w:color="auto"/>
                    <w:left w:val="none" w:sz="0" w:space="0" w:color="auto"/>
                    <w:bottom w:val="none" w:sz="0" w:space="0" w:color="auto"/>
                    <w:right w:val="none" w:sz="0" w:space="0" w:color="auto"/>
                  </w:divBdr>
                </w:div>
              </w:divsChild>
            </w:div>
            <w:div w:id="1781954603">
              <w:marLeft w:val="0"/>
              <w:marRight w:val="0"/>
              <w:marTop w:val="0"/>
              <w:marBottom w:val="0"/>
              <w:divBdr>
                <w:top w:val="none" w:sz="0" w:space="0" w:color="auto"/>
                <w:left w:val="none" w:sz="0" w:space="0" w:color="auto"/>
                <w:bottom w:val="none" w:sz="0" w:space="0" w:color="auto"/>
                <w:right w:val="none" w:sz="0" w:space="0" w:color="auto"/>
              </w:divBdr>
              <w:divsChild>
                <w:div w:id="1519156626">
                  <w:marLeft w:val="0"/>
                  <w:marRight w:val="0"/>
                  <w:marTop w:val="0"/>
                  <w:marBottom w:val="0"/>
                  <w:divBdr>
                    <w:top w:val="none" w:sz="0" w:space="0" w:color="auto"/>
                    <w:left w:val="none" w:sz="0" w:space="0" w:color="auto"/>
                    <w:bottom w:val="none" w:sz="0" w:space="0" w:color="auto"/>
                    <w:right w:val="none" w:sz="0" w:space="0" w:color="auto"/>
                  </w:divBdr>
                </w:div>
              </w:divsChild>
            </w:div>
            <w:div w:id="1493060097">
              <w:marLeft w:val="0"/>
              <w:marRight w:val="0"/>
              <w:marTop w:val="0"/>
              <w:marBottom w:val="0"/>
              <w:divBdr>
                <w:top w:val="none" w:sz="0" w:space="0" w:color="auto"/>
                <w:left w:val="none" w:sz="0" w:space="0" w:color="auto"/>
                <w:bottom w:val="none" w:sz="0" w:space="0" w:color="auto"/>
                <w:right w:val="none" w:sz="0" w:space="0" w:color="auto"/>
              </w:divBdr>
              <w:divsChild>
                <w:div w:id="805973324">
                  <w:marLeft w:val="0"/>
                  <w:marRight w:val="0"/>
                  <w:marTop w:val="0"/>
                  <w:marBottom w:val="0"/>
                  <w:divBdr>
                    <w:top w:val="none" w:sz="0" w:space="0" w:color="auto"/>
                    <w:left w:val="none" w:sz="0" w:space="0" w:color="auto"/>
                    <w:bottom w:val="none" w:sz="0" w:space="0" w:color="auto"/>
                    <w:right w:val="none" w:sz="0" w:space="0" w:color="auto"/>
                  </w:divBdr>
                </w:div>
              </w:divsChild>
            </w:div>
            <w:div w:id="1162231977">
              <w:marLeft w:val="0"/>
              <w:marRight w:val="0"/>
              <w:marTop w:val="0"/>
              <w:marBottom w:val="0"/>
              <w:divBdr>
                <w:top w:val="none" w:sz="0" w:space="0" w:color="auto"/>
                <w:left w:val="none" w:sz="0" w:space="0" w:color="auto"/>
                <w:bottom w:val="none" w:sz="0" w:space="0" w:color="auto"/>
                <w:right w:val="none" w:sz="0" w:space="0" w:color="auto"/>
              </w:divBdr>
              <w:divsChild>
                <w:div w:id="872889814">
                  <w:marLeft w:val="0"/>
                  <w:marRight w:val="0"/>
                  <w:marTop w:val="0"/>
                  <w:marBottom w:val="0"/>
                  <w:divBdr>
                    <w:top w:val="none" w:sz="0" w:space="0" w:color="auto"/>
                    <w:left w:val="none" w:sz="0" w:space="0" w:color="auto"/>
                    <w:bottom w:val="none" w:sz="0" w:space="0" w:color="auto"/>
                    <w:right w:val="none" w:sz="0" w:space="0" w:color="auto"/>
                  </w:divBdr>
                </w:div>
              </w:divsChild>
            </w:div>
            <w:div w:id="161437076">
              <w:marLeft w:val="0"/>
              <w:marRight w:val="0"/>
              <w:marTop w:val="0"/>
              <w:marBottom w:val="0"/>
              <w:divBdr>
                <w:top w:val="none" w:sz="0" w:space="0" w:color="auto"/>
                <w:left w:val="none" w:sz="0" w:space="0" w:color="auto"/>
                <w:bottom w:val="none" w:sz="0" w:space="0" w:color="auto"/>
                <w:right w:val="none" w:sz="0" w:space="0" w:color="auto"/>
              </w:divBdr>
              <w:divsChild>
                <w:div w:id="1055423243">
                  <w:marLeft w:val="0"/>
                  <w:marRight w:val="0"/>
                  <w:marTop w:val="0"/>
                  <w:marBottom w:val="0"/>
                  <w:divBdr>
                    <w:top w:val="none" w:sz="0" w:space="0" w:color="auto"/>
                    <w:left w:val="none" w:sz="0" w:space="0" w:color="auto"/>
                    <w:bottom w:val="none" w:sz="0" w:space="0" w:color="auto"/>
                    <w:right w:val="none" w:sz="0" w:space="0" w:color="auto"/>
                  </w:divBdr>
                </w:div>
              </w:divsChild>
            </w:div>
            <w:div w:id="1097671648">
              <w:marLeft w:val="0"/>
              <w:marRight w:val="0"/>
              <w:marTop w:val="0"/>
              <w:marBottom w:val="0"/>
              <w:divBdr>
                <w:top w:val="none" w:sz="0" w:space="0" w:color="auto"/>
                <w:left w:val="none" w:sz="0" w:space="0" w:color="auto"/>
                <w:bottom w:val="none" w:sz="0" w:space="0" w:color="auto"/>
                <w:right w:val="none" w:sz="0" w:space="0" w:color="auto"/>
              </w:divBdr>
              <w:divsChild>
                <w:div w:id="783887448">
                  <w:marLeft w:val="0"/>
                  <w:marRight w:val="0"/>
                  <w:marTop w:val="0"/>
                  <w:marBottom w:val="0"/>
                  <w:divBdr>
                    <w:top w:val="none" w:sz="0" w:space="0" w:color="auto"/>
                    <w:left w:val="none" w:sz="0" w:space="0" w:color="auto"/>
                    <w:bottom w:val="none" w:sz="0" w:space="0" w:color="auto"/>
                    <w:right w:val="none" w:sz="0" w:space="0" w:color="auto"/>
                  </w:divBdr>
                </w:div>
              </w:divsChild>
            </w:div>
            <w:div w:id="390927149">
              <w:marLeft w:val="0"/>
              <w:marRight w:val="0"/>
              <w:marTop w:val="0"/>
              <w:marBottom w:val="0"/>
              <w:divBdr>
                <w:top w:val="none" w:sz="0" w:space="0" w:color="auto"/>
                <w:left w:val="none" w:sz="0" w:space="0" w:color="auto"/>
                <w:bottom w:val="none" w:sz="0" w:space="0" w:color="auto"/>
                <w:right w:val="none" w:sz="0" w:space="0" w:color="auto"/>
              </w:divBdr>
              <w:divsChild>
                <w:div w:id="1419131598">
                  <w:marLeft w:val="0"/>
                  <w:marRight w:val="0"/>
                  <w:marTop w:val="0"/>
                  <w:marBottom w:val="0"/>
                  <w:divBdr>
                    <w:top w:val="none" w:sz="0" w:space="0" w:color="auto"/>
                    <w:left w:val="none" w:sz="0" w:space="0" w:color="auto"/>
                    <w:bottom w:val="none" w:sz="0" w:space="0" w:color="auto"/>
                    <w:right w:val="none" w:sz="0" w:space="0" w:color="auto"/>
                  </w:divBdr>
                </w:div>
              </w:divsChild>
            </w:div>
            <w:div w:id="1951081942">
              <w:marLeft w:val="0"/>
              <w:marRight w:val="0"/>
              <w:marTop w:val="0"/>
              <w:marBottom w:val="0"/>
              <w:divBdr>
                <w:top w:val="none" w:sz="0" w:space="0" w:color="auto"/>
                <w:left w:val="none" w:sz="0" w:space="0" w:color="auto"/>
                <w:bottom w:val="none" w:sz="0" w:space="0" w:color="auto"/>
                <w:right w:val="none" w:sz="0" w:space="0" w:color="auto"/>
              </w:divBdr>
              <w:divsChild>
                <w:div w:id="609312461">
                  <w:marLeft w:val="0"/>
                  <w:marRight w:val="0"/>
                  <w:marTop w:val="0"/>
                  <w:marBottom w:val="0"/>
                  <w:divBdr>
                    <w:top w:val="none" w:sz="0" w:space="0" w:color="auto"/>
                    <w:left w:val="none" w:sz="0" w:space="0" w:color="auto"/>
                    <w:bottom w:val="none" w:sz="0" w:space="0" w:color="auto"/>
                    <w:right w:val="none" w:sz="0" w:space="0" w:color="auto"/>
                  </w:divBdr>
                </w:div>
              </w:divsChild>
            </w:div>
            <w:div w:id="582766714">
              <w:marLeft w:val="0"/>
              <w:marRight w:val="0"/>
              <w:marTop w:val="0"/>
              <w:marBottom w:val="0"/>
              <w:divBdr>
                <w:top w:val="none" w:sz="0" w:space="0" w:color="auto"/>
                <w:left w:val="none" w:sz="0" w:space="0" w:color="auto"/>
                <w:bottom w:val="none" w:sz="0" w:space="0" w:color="auto"/>
                <w:right w:val="none" w:sz="0" w:space="0" w:color="auto"/>
              </w:divBdr>
              <w:divsChild>
                <w:div w:id="6457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89463">
          <w:marLeft w:val="0"/>
          <w:marRight w:val="0"/>
          <w:marTop w:val="0"/>
          <w:marBottom w:val="0"/>
          <w:divBdr>
            <w:top w:val="none" w:sz="0" w:space="0" w:color="auto"/>
            <w:left w:val="none" w:sz="0" w:space="0" w:color="auto"/>
            <w:bottom w:val="none" w:sz="0" w:space="0" w:color="auto"/>
            <w:right w:val="none" w:sz="0" w:space="0" w:color="auto"/>
          </w:divBdr>
          <w:divsChild>
            <w:div w:id="571431449">
              <w:marLeft w:val="0"/>
              <w:marRight w:val="0"/>
              <w:marTop w:val="0"/>
              <w:marBottom w:val="0"/>
              <w:divBdr>
                <w:top w:val="none" w:sz="0" w:space="0" w:color="auto"/>
                <w:left w:val="none" w:sz="0" w:space="0" w:color="auto"/>
                <w:bottom w:val="none" w:sz="0" w:space="0" w:color="auto"/>
                <w:right w:val="none" w:sz="0" w:space="0" w:color="auto"/>
              </w:divBdr>
            </w:div>
          </w:divsChild>
        </w:div>
        <w:div w:id="20865212">
          <w:marLeft w:val="0"/>
          <w:marRight w:val="0"/>
          <w:marTop w:val="0"/>
          <w:marBottom w:val="0"/>
          <w:divBdr>
            <w:top w:val="none" w:sz="0" w:space="0" w:color="auto"/>
            <w:left w:val="none" w:sz="0" w:space="0" w:color="auto"/>
            <w:bottom w:val="none" w:sz="0" w:space="0" w:color="auto"/>
            <w:right w:val="none" w:sz="0" w:space="0" w:color="auto"/>
          </w:divBdr>
          <w:divsChild>
            <w:div w:id="197470061">
              <w:marLeft w:val="0"/>
              <w:marRight w:val="0"/>
              <w:marTop w:val="0"/>
              <w:marBottom w:val="0"/>
              <w:divBdr>
                <w:top w:val="none" w:sz="0" w:space="0" w:color="auto"/>
                <w:left w:val="none" w:sz="0" w:space="0" w:color="auto"/>
                <w:bottom w:val="none" w:sz="0" w:space="0" w:color="auto"/>
                <w:right w:val="none" w:sz="0" w:space="0" w:color="auto"/>
              </w:divBdr>
            </w:div>
          </w:divsChild>
        </w:div>
        <w:div w:id="569578351">
          <w:marLeft w:val="0"/>
          <w:marRight w:val="0"/>
          <w:marTop w:val="0"/>
          <w:marBottom w:val="0"/>
          <w:divBdr>
            <w:top w:val="none" w:sz="0" w:space="0" w:color="auto"/>
            <w:left w:val="none" w:sz="0" w:space="0" w:color="auto"/>
            <w:bottom w:val="none" w:sz="0" w:space="0" w:color="auto"/>
            <w:right w:val="none" w:sz="0" w:space="0" w:color="auto"/>
          </w:divBdr>
        </w:div>
        <w:div w:id="1034960404">
          <w:marLeft w:val="0"/>
          <w:marRight w:val="0"/>
          <w:marTop w:val="0"/>
          <w:marBottom w:val="0"/>
          <w:divBdr>
            <w:top w:val="none" w:sz="0" w:space="0" w:color="auto"/>
            <w:left w:val="none" w:sz="0" w:space="0" w:color="auto"/>
            <w:bottom w:val="none" w:sz="0" w:space="0" w:color="auto"/>
            <w:right w:val="none" w:sz="0" w:space="0" w:color="auto"/>
          </w:divBdr>
          <w:divsChild>
            <w:div w:id="1210151012">
              <w:marLeft w:val="0"/>
              <w:marRight w:val="0"/>
              <w:marTop w:val="0"/>
              <w:marBottom w:val="0"/>
              <w:divBdr>
                <w:top w:val="none" w:sz="0" w:space="0" w:color="auto"/>
                <w:left w:val="none" w:sz="0" w:space="0" w:color="auto"/>
                <w:bottom w:val="none" w:sz="0" w:space="0" w:color="auto"/>
                <w:right w:val="none" w:sz="0" w:space="0" w:color="auto"/>
              </w:divBdr>
              <w:divsChild>
                <w:div w:id="506403537">
                  <w:marLeft w:val="0"/>
                  <w:marRight w:val="0"/>
                  <w:marTop w:val="0"/>
                  <w:marBottom w:val="0"/>
                  <w:divBdr>
                    <w:top w:val="none" w:sz="0" w:space="0" w:color="auto"/>
                    <w:left w:val="none" w:sz="0" w:space="0" w:color="auto"/>
                    <w:bottom w:val="none" w:sz="0" w:space="0" w:color="auto"/>
                    <w:right w:val="none" w:sz="0" w:space="0" w:color="auto"/>
                  </w:divBdr>
                </w:div>
              </w:divsChild>
            </w:div>
            <w:div w:id="1460684763">
              <w:marLeft w:val="0"/>
              <w:marRight w:val="0"/>
              <w:marTop w:val="0"/>
              <w:marBottom w:val="0"/>
              <w:divBdr>
                <w:top w:val="none" w:sz="0" w:space="0" w:color="auto"/>
                <w:left w:val="none" w:sz="0" w:space="0" w:color="auto"/>
                <w:bottom w:val="none" w:sz="0" w:space="0" w:color="auto"/>
                <w:right w:val="none" w:sz="0" w:space="0" w:color="auto"/>
              </w:divBdr>
              <w:divsChild>
                <w:div w:id="17053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024">
          <w:marLeft w:val="0"/>
          <w:marRight w:val="0"/>
          <w:marTop w:val="0"/>
          <w:marBottom w:val="0"/>
          <w:divBdr>
            <w:top w:val="none" w:sz="0" w:space="0" w:color="auto"/>
            <w:left w:val="none" w:sz="0" w:space="0" w:color="auto"/>
            <w:bottom w:val="none" w:sz="0" w:space="0" w:color="auto"/>
            <w:right w:val="none" w:sz="0" w:space="0" w:color="auto"/>
          </w:divBdr>
          <w:divsChild>
            <w:div w:id="1507210293">
              <w:marLeft w:val="0"/>
              <w:marRight w:val="0"/>
              <w:marTop w:val="0"/>
              <w:marBottom w:val="0"/>
              <w:divBdr>
                <w:top w:val="none" w:sz="0" w:space="0" w:color="auto"/>
                <w:left w:val="none" w:sz="0" w:space="0" w:color="auto"/>
                <w:bottom w:val="none" w:sz="0" w:space="0" w:color="auto"/>
                <w:right w:val="none" w:sz="0" w:space="0" w:color="auto"/>
              </w:divBdr>
              <w:divsChild>
                <w:div w:id="4876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01047">
          <w:marLeft w:val="0"/>
          <w:marRight w:val="0"/>
          <w:marTop w:val="0"/>
          <w:marBottom w:val="0"/>
          <w:divBdr>
            <w:top w:val="none" w:sz="0" w:space="0" w:color="auto"/>
            <w:left w:val="none" w:sz="0" w:space="0" w:color="auto"/>
            <w:bottom w:val="none" w:sz="0" w:space="0" w:color="auto"/>
            <w:right w:val="none" w:sz="0" w:space="0" w:color="auto"/>
          </w:divBdr>
        </w:div>
        <w:div w:id="1351103020">
          <w:marLeft w:val="0"/>
          <w:marRight w:val="0"/>
          <w:marTop w:val="0"/>
          <w:marBottom w:val="0"/>
          <w:divBdr>
            <w:top w:val="none" w:sz="0" w:space="0" w:color="auto"/>
            <w:left w:val="none" w:sz="0" w:space="0" w:color="auto"/>
            <w:bottom w:val="none" w:sz="0" w:space="0" w:color="auto"/>
            <w:right w:val="none" w:sz="0" w:space="0" w:color="auto"/>
          </w:divBdr>
          <w:divsChild>
            <w:div w:id="1732383777">
              <w:marLeft w:val="0"/>
              <w:marRight w:val="0"/>
              <w:marTop w:val="0"/>
              <w:marBottom w:val="0"/>
              <w:divBdr>
                <w:top w:val="none" w:sz="0" w:space="0" w:color="auto"/>
                <w:left w:val="none" w:sz="0" w:space="0" w:color="auto"/>
                <w:bottom w:val="none" w:sz="0" w:space="0" w:color="auto"/>
                <w:right w:val="none" w:sz="0" w:space="0" w:color="auto"/>
              </w:divBdr>
              <w:divsChild>
                <w:div w:id="3407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921">
          <w:marLeft w:val="0"/>
          <w:marRight w:val="0"/>
          <w:marTop w:val="0"/>
          <w:marBottom w:val="0"/>
          <w:divBdr>
            <w:top w:val="none" w:sz="0" w:space="0" w:color="auto"/>
            <w:left w:val="none" w:sz="0" w:space="0" w:color="auto"/>
            <w:bottom w:val="none" w:sz="0" w:space="0" w:color="auto"/>
            <w:right w:val="none" w:sz="0" w:space="0" w:color="auto"/>
          </w:divBdr>
          <w:divsChild>
            <w:div w:id="775565579">
              <w:marLeft w:val="0"/>
              <w:marRight w:val="0"/>
              <w:marTop w:val="0"/>
              <w:marBottom w:val="0"/>
              <w:divBdr>
                <w:top w:val="none" w:sz="0" w:space="0" w:color="auto"/>
                <w:left w:val="none" w:sz="0" w:space="0" w:color="auto"/>
                <w:bottom w:val="none" w:sz="0" w:space="0" w:color="auto"/>
                <w:right w:val="none" w:sz="0" w:space="0" w:color="auto"/>
              </w:divBdr>
              <w:divsChild>
                <w:div w:id="1268344280">
                  <w:marLeft w:val="0"/>
                  <w:marRight w:val="0"/>
                  <w:marTop w:val="0"/>
                  <w:marBottom w:val="0"/>
                  <w:divBdr>
                    <w:top w:val="none" w:sz="0" w:space="0" w:color="auto"/>
                    <w:left w:val="none" w:sz="0" w:space="0" w:color="auto"/>
                    <w:bottom w:val="none" w:sz="0" w:space="0" w:color="auto"/>
                    <w:right w:val="none" w:sz="0" w:space="0" w:color="auto"/>
                  </w:divBdr>
                </w:div>
              </w:divsChild>
            </w:div>
            <w:div w:id="750199731">
              <w:marLeft w:val="0"/>
              <w:marRight w:val="0"/>
              <w:marTop w:val="0"/>
              <w:marBottom w:val="0"/>
              <w:divBdr>
                <w:top w:val="none" w:sz="0" w:space="0" w:color="auto"/>
                <w:left w:val="none" w:sz="0" w:space="0" w:color="auto"/>
                <w:bottom w:val="none" w:sz="0" w:space="0" w:color="auto"/>
                <w:right w:val="none" w:sz="0" w:space="0" w:color="auto"/>
              </w:divBdr>
              <w:divsChild>
                <w:div w:id="417291899">
                  <w:marLeft w:val="0"/>
                  <w:marRight w:val="0"/>
                  <w:marTop w:val="0"/>
                  <w:marBottom w:val="0"/>
                  <w:divBdr>
                    <w:top w:val="none" w:sz="0" w:space="0" w:color="auto"/>
                    <w:left w:val="none" w:sz="0" w:space="0" w:color="auto"/>
                    <w:bottom w:val="none" w:sz="0" w:space="0" w:color="auto"/>
                    <w:right w:val="none" w:sz="0" w:space="0" w:color="auto"/>
                  </w:divBdr>
                </w:div>
              </w:divsChild>
            </w:div>
            <w:div w:id="1801918132">
              <w:marLeft w:val="0"/>
              <w:marRight w:val="0"/>
              <w:marTop w:val="0"/>
              <w:marBottom w:val="0"/>
              <w:divBdr>
                <w:top w:val="none" w:sz="0" w:space="0" w:color="auto"/>
                <w:left w:val="none" w:sz="0" w:space="0" w:color="auto"/>
                <w:bottom w:val="none" w:sz="0" w:space="0" w:color="auto"/>
                <w:right w:val="none" w:sz="0" w:space="0" w:color="auto"/>
              </w:divBdr>
              <w:divsChild>
                <w:div w:id="371076752">
                  <w:marLeft w:val="0"/>
                  <w:marRight w:val="0"/>
                  <w:marTop w:val="0"/>
                  <w:marBottom w:val="0"/>
                  <w:divBdr>
                    <w:top w:val="none" w:sz="0" w:space="0" w:color="auto"/>
                    <w:left w:val="none" w:sz="0" w:space="0" w:color="auto"/>
                    <w:bottom w:val="none" w:sz="0" w:space="0" w:color="auto"/>
                    <w:right w:val="none" w:sz="0" w:space="0" w:color="auto"/>
                  </w:divBdr>
                </w:div>
              </w:divsChild>
            </w:div>
            <w:div w:id="1654291728">
              <w:marLeft w:val="0"/>
              <w:marRight w:val="0"/>
              <w:marTop w:val="0"/>
              <w:marBottom w:val="0"/>
              <w:divBdr>
                <w:top w:val="none" w:sz="0" w:space="0" w:color="auto"/>
                <w:left w:val="none" w:sz="0" w:space="0" w:color="auto"/>
                <w:bottom w:val="none" w:sz="0" w:space="0" w:color="auto"/>
                <w:right w:val="none" w:sz="0" w:space="0" w:color="auto"/>
              </w:divBdr>
              <w:divsChild>
                <w:div w:id="270095125">
                  <w:marLeft w:val="0"/>
                  <w:marRight w:val="0"/>
                  <w:marTop w:val="0"/>
                  <w:marBottom w:val="0"/>
                  <w:divBdr>
                    <w:top w:val="none" w:sz="0" w:space="0" w:color="auto"/>
                    <w:left w:val="none" w:sz="0" w:space="0" w:color="auto"/>
                    <w:bottom w:val="none" w:sz="0" w:space="0" w:color="auto"/>
                    <w:right w:val="none" w:sz="0" w:space="0" w:color="auto"/>
                  </w:divBdr>
                </w:div>
              </w:divsChild>
            </w:div>
            <w:div w:id="62488531">
              <w:marLeft w:val="0"/>
              <w:marRight w:val="0"/>
              <w:marTop w:val="0"/>
              <w:marBottom w:val="0"/>
              <w:divBdr>
                <w:top w:val="none" w:sz="0" w:space="0" w:color="auto"/>
                <w:left w:val="none" w:sz="0" w:space="0" w:color="auto"/>
                <w:bottom w:val="none" w:sz="0" w:space="0" w:color="auto"/>
                <w:right w:val="none" w:sz="0" w:space="0" w:color="auto"/>
              </w:divBdr>
              <w:divsChild>
                <w:div w:id="1978292564">
                  <w:marLeft w:val="0"/>
                  <w:marRight w:val="0"/>
                  <w:marTop w:val="0"/>
                  <w:marBottom w:val="0"/>
                  <w:divBdr>
                    <w:top w:val="none" w:sz="0" w:space="0" w:color="auto"/>
                    <w:left w:val="none" w:sz="0" w:space="0" w:color="auto"/>
                    <w:bottom w:val="none" w:sz="0" w:space="0" w:color="auto"/>
                    <w:right w:val="none" w:sz="0" w:space="0" w:color="auto"/>
                  </w:divBdr>
                </w:div>
              </w:divsChild>
            </w:div>
            <w:div w:id="174812943">
              <w:marLeft w:val="0"/>
              <w:marRight w:val="0"/>
              <w:marTop w:val="0"/>
              <w:marBottom w:val="0"/>
              <w:divBdr>
                <w:top w:val="none" w:sz="0" w:space="0" w:color="auto"/>
                <w:left w:val="none" w:sz="0" w:space="0" w:color="auto"/>
                <w:bottom w:val="none" w:sz="0" w:space="0" w:color="auto"/>
                <w:right w:val="none" w:sz="0" w:space="0" w:color="auto"/>
              </w:divBdr>
              <w:divsChild>
                <w:div w:id="1691761301">
                  <w:marLeft w:val="0"/>
                  <w:marRight w:val="0"/>
                  <w:marTop w:val="0"/>
                  <w:marBottom w:val="0"/>
                  <w:divBdr>
                    <w:top w:val="none" w:sz="0" w:space="0" w:color="auto"/>
                    <w:left w:val="none" w:sz="0" w:space="0" w:color="auto"/>
                    <w:bottom w:val="none" w:sz="0" w:space="0" w:color="auto"/>
                    <w:right w:val="none" w:sz="0" w:space="0" w:color="auto"/>
                  </w:divBdr>
                </w:div>
              </w:divsChild>
            </w:div>
            <w:div w:id="1745764154">
              <w:marLeft w:val="0"/>
              <w:marRight w:val="0"/>
              <w:marTop w:val="0"/>
              <w:marBottom w:val="0"/>
              <w:divBdr>
                <w:top w:val="none" w:sz="0" w:space="0" w:color="auto"/>
                <w:left w:val="none" w:sz="0" w:space="0" w:color="auto"/>
                <w:bottom w:val="none" w:sz="0" w:space="0" w:color="auto"/>
                <w:right w:val="none" w:sz="0" w:space="0" w:color="auto"/>
              </w:divBdr>
              <w:divsChild>
                <w:div w:id="1186867512">
                  <w:marLeft w:val="0"/>
                  <w:marRight w:val="0"/>
                  <w:marTop w:val="0"/>
                  <w:marBottom w:val="0"/>
                  <w:divBdr>
                    <w:top w:val="none" w:sz="0" w:space="0" w:color="auto"/>
                    <w:left w:val="none" w:sz="0" w:space="0" w:color="auto"/>
                    <w:bottom w:val="none" w:sz="0" w:space="0" w:color="auto"/>
                    <w:right w:val="none" w:sz="0" w:space="0" w:color="auto"/>
                  </w:divBdr>
                </w:div>
              </w:divsChild>
            </w:div>
            <w:div w:id="65156123">
              <w:marLeft w:val="0"/>
              <w:marRight w:val="0"/>
              <w:marTop w:val="0"/>
              <w:marBottom w:val="0"/>
              <w:divBdr>
                <w:top w:val="none" w:sz="0" w:space="0" w:color="auto"/>
                <w:left w:val="none" w:sz="0" w:space="0" w:color="auto"/>
                <w:bottom w:val="none" w:sz="0" w:space="0" w:color="auto"/>
                <w:right w:val="none" w:sz="0" w:space="0" w:color="auto"/>
              </w:divBdr>
              <w:divsChild>
                <w:div w:id="1087729789">
                  <w:marLeft w:val="0"/>
                  <w:marRight w:val="0"/>
                  <w:marTop w:val="0"/>
                  <w:marBottom w:val="0"/>
                  <w:divBdr>
                    <w:top w:val="none" w:sz="0" w:space="0" w:color="auto"/>
                    <w:left w:val="none" w:sz="0" w:space="0" w:color="auto"/>
                    <w:bottom w:val="none" w:sz="0" w:space="0" w:color="auto"/>
                    <w:right w:val="none" w:sz="0" w:space="0" w:color="auto"/>
                  </w:divBdr>
                </w:div>
              </w:divsChild>
            </w:div>
            <w:div w:id="2111119892">
              <w:marLeft w:val="0"/>
              <w:marRight w:val="0"/>
              <w:marTop w:val="0"/>
              <w:marBottom w:val="0"/>
              <w:divBdr>
                <w:top w:val="none" w:sz="0" w:space="0" w:color="auto"/>
                <w:left w:val="none" w:sz="0" w:space="0" w:color="auto"/>
                <w:bottom w:val="none" w:sz="0" w:space="0" w:color="auto"/>
                <w:right w:val="none" w:sz="0" w:space="0" w:color="auto"/>
              </w:divBdr>
              <w:divsChild>
                <w:div w:id="39209215">
                  <w:marLeft w:val="0"/>
                  <w:marRight w:val="0"/>
                  <w:marTop w:val="0"/>
                  <w:marBottom w:val="0"/>
                  <w:divBdr>
                    <w:top w:val="none" w:sz="0" w:space="0" w:color="auto"/>
                    <w:left w:val="none" w:sz="0" w:space="0" w:color="auto"/>
                    <w:bottom w:val="none" w:sz="0" w:space="0" w:color="auto"/>
                    <w:right w:val="none" w:sz="0" w:space="0" w:color="auto"/>
                  </w:divBdr>
                </w:div>
              </w:divsChild>
            </w:div>
            <w:div w:id="987779324">
              <w:marLeft w:val="0"/>
              <w:marRight w:val="0"/>
              <w:marTop w:val="0"/>
              <w:marBottom w:val="0"/>
              <w:divBdr>
                <w:top w:val="none" w:sz="0" w:space="0" w:color="auto"/>
                <w:left w:val="none" w:sz="0" w:space="0" w:color="auto"/>
                <w:bottom w:val="none" w:sz="0" w:space="0" w:color="auto"/>
                <w:right w:val="none" w:sz="0" w:space="0" w:color="auto"/>
              </w:divBdr>
              <w:divsChild>
                <w:div w:id="1963026160">
                  <w:marLeft w:val="0"/>
                  <w:marRight w:val="0"/>
                  <w:marTop w:val="0"/>
                  <w:marBottom w:val="0"/>
                  <w:divBdr>
                    <w:top w:val="none" w:sz="0" w:space="0" w:color="auto"/>
                    <w:left w:val="none" w:sz="0" w:space="0" w:color="auto"/>
                    <w:bottom w:val="none" w:sz="0" w:space="0" w:color="auto"/>
                    <w:right w:val="none" w:sz="0" w:space="0" w:color="auto"/>
                  </w:divBdr>
                </w:div>
              </w:divsChild>
            </w:div>
            <w:div w:id="1358770639">
              <w:marLeft w:val="0"/>
              <w:marRight w:val="0"/>
              <w:marTop w:val="0"/>
              <w:marBottom w:val="0"/>
              <w:divBdr>
                <w:top w:val="none" w:sz="0" w:space="0" w:color="auto"/>
                <w:left w:val="none" w:sz="0" w:space="0" w:color="auto"/>
                <w:bottom w:val="none" w:sz="0" w:space="0" w:color="auto"/>
                <w:right w:val="none" w:sz="0" w:space="0" w:color="auto"/>
              </w:divBdr>
              <w:divsChild>
                <w:div w:id="1994335183">
                  <w:marLeft w:val="0"/>
                  <w:marRight w:val="0"/>
                  <w:marTop w:val="0"/>
                  <w:marBottom w:val="0"/>
                  <w:divBdr>
                    <w:top w:val="none" w:sz="0" w:space="0" w:color="auto"/>
                    <w:left w:val="none" w:sz="0" w:space="0" w:color="auto"/>
                    <w:bottom w:val="none" w:sz="0" w:space="0" w:color="auto"/>
                    <w:right w:val="none" w:sz="0" w:space="0" w:color="auto"/>
                  </w:divBdr>
                </w:div>
              </w:divsChild>
            </w:div>
            <w:div w:id="1674604106">
              <w:marLeft w:val="0"/>
              <w:marRight w:val="0"/>
              <w:marTop w:val="0"/>
              <w:marBottom w:val="0"/>
              <w:divBdr>
                <w:top w:val="none" w:sz="0" w:space="0" w:color="auto"/>
                <w:left w:val="none" w:sz="0" w:space="0" w:color="auto"/>
                <w:bottom w:val="none" w:sz="0" w:space="0" w:color="auto"/>
                <w:right w:val="none" w:sz="0" w:space="0" w:color="auto"/>
              </w:divBdr>
              <w:divsChild>
                <w:div w:id="1566138340">
                  <w:marLeft w:val="0"/>
                  <w:marRight w:val="0"/>
                  <w:marTop w:val="0"/>
                  <w:marBottom w:val="0"/>
                  <w:divBdr>
                    <w:top w:val="none" w:sz="0" w:space="0" w:color="auto"/>
                    <w:left w:val="none" w:sz="0" w:space="0" w:color="auto"/>
                    <w:bottom w:val="none" w:sz="0" w:space="0" w:color="auto"/>
                    <w:right w:val="none" w:sz="0" w:space="0" w:color="auto"/>
                  </w:divBdr>
                </w:div>
              </w:divsChild>
            </w:div>
            <w:div w:id="101075821">
              <w:marLeft w:val="0"/>
              <w:marRight w:val="0"/>
              <w:marTop w:val="0"/>
              <w:marBottom w:val="0"/>
              <w:divBdr>
                <w:top w:val="none" w:sz="0" w:space="0" w:color="auto"/>
                <w:left w:val="none" w:sz="0" w:space="0" w:color="auto"/>
                <w:bottom w:val="none" w:sz="0" w:space="0" w:color="auto"/>
                <w:right w:val="none" w:sz="0" w:space="0" w:color="auto"/>
              </w:divBdr>
              <w:divsChild>
                <w:div w:id="1110860657">
                  <w:marLeft w:val="0"/>
                  <w:marRight w:val="0"/>
                  <w:marTop w:val="0"/>
                  <w:marBottom w:val="0"/>
                  <w:divBdr>
                    <w:top w:val="none" w:sz="0" w:space="0" w:color="auto"/>
                    <w:left w:val="none" w:sz="0" w:space="0" w:color="auto"/>
                    <w:bottom w:val="none" w:sz="0" w:space="0" w:color="auto"/>
                    <w:right w:val="none" w:sz="0" w:space="0" w:color="auto"/>
                  </w:divBdr>
                </w:div>
              </w:divsChild>
            </w:div>
            <w:div w:id="991909650">
              <w:marLeft w:val="0"/>
              <w:marRight w:val="0"/>
              <w:marTop w:val="0"/>
              <w:marBottom w:val="0"/>
              <w:divBdr>
                <w:top w:val="none" w:sz="0" w:space="0" w:color="auto"/>
                <w:left w:val="none" w:sz="0" w:space="0" w:color="auto"/>
                <w:bottom w:val="none" w:sz="0" w:space="0" w:color="auto"/>
                <w:right w:val="none" w:sz="0" w:space="0" w:color="auto"/>
              </w:divBdr>
              <w:divsChild>
                <w:div w:id="1098788842">
                  <w:marLeft w:val="0"/>
                  <w:marRight w:val="0"/>
                  <w:marTop w:val="0"/>
                  <w:marBottom w:val="0"/>
                  <w:divBdr>
                    <w:top w:val="none" w:sz="0" w:space="0" w:color="auto"/>
                    <w:left w:val="none" w:sz="0" w:space="0" w:color="auto"/>
                    <w:bottom w:val="none" w:sz="0" w:space="0" w:color="auto"/>
                    <w:right w:val="none" w:sz="0" w:space="0" w:color="auto"/>
                  </w:divBdr>
                </w:div>
              </w:divsChild>
            </w:div>
            <w:div w:id="1379281669">
              <w:marLeft w:val="0"/>
              <w:marRight w:val="0"/>
              <w:marTop w:val="0"/>
              <w:marBottom w:val="0"/>
              <w:divBdr>
                <w:top w:val="none" w:sz="0" w:space="0" w:color="auto"/>
                <w:left w:val="none" w:sz="0" w:space="0" w:color="auto"/>
                <w:bottom w:val="none" w:sz="0" w:space="0" w:color="auto"/>
                <w:right w:val="none" w:sz="0" w:space="0" w:color="auto"/>
              </w:divBdr>
              <w:divsChild>
                <w:div w:id="1756240353">
                  <w:marLeft w:val="0"/>
                  <w:marRight w:val="0"/>
                  <w:marTop w:val="0"/>
                  <w:marBottom w:val="0"/>
                  <w:divBdr>
                    <w:top w:val="none" w:sz="0" w:space="0" w:color="auto"/>
                    <w:left w:val="none" w:sz="0" w:space="0" w:color="auto"/>
                    <w:bottom w:val="none" w:sz="0" w:space="0" w:color="auto"/>
                    <w:right w:val="none" w:sz="0" w:space="0" w:color="auto"/>
                  </w:divBdr>
                </w:div>
              </w:divsChild>
            </w:div>
            <w:div w:id="1295908917">
              <w:marLeft w:val="0"/>
              <w:marRight w:val="0"/>
              <w:marTop w:val="0"/>
              <w:marBottom w:val="0"/>
              <w:divBdr>
                <w:top w:val="none" w:sz="0" w:space="0" w:color="auto"/>
                <w:left w:val="none" w:sz="0" w:space="0" w:color="auto"/>
                <w:bottom w:val="none" w:sz="0" w:space="0" w:color="auto"/>
                <w:right w:val="none" w:sz="0" w:space="0" w:color="auto"/>
              </w:divBdr>
              <w:divsChild>
                <w:div w:id="1916236997">
                  <w:marLeft w:val="0"/>
                  <w:marRight w:val="0"/>
                  <w:marTop w:val="0"/>
                  <w:marBottom w:val="0"/>
                  <w:divBdr>
                    <w:top w:val="none" w:sz="0" w:space="0" w:color="auto"/>
                    <w:left w:val="none" w:sz="0" w:space="0" w:color="auto"/>
                    <w:bottom w:val="none" w:sz="0" w:space="0" w:color="auto"/>
                    <w:right w:val="none" w:sz="0" w:space="0" w:color="auto"/>
                  </w:divBdr>
                </w:div>
              </w:divsChild>
            </w:div>
            <w:div w:id="988559113">
              <w:marLeft w:val="0"/>
              <w:marRight w:val="0"/>
              <w:marTop w:val="0"/>
              <w:marBottom w:val="0"/>
              <w:divBdr>
                <w:top w:val="none" w:sz="0" w:space="0" w:color="auto"/>
                <w:left w:val="none" w:sz="0" w:space="0" w:color="auto"/>
                <w:bottom w:val="none" w:sz="0" w:space="0" w:color="auto"/>
                <w:right w:val="none" w:sz="0" w:space="0" w:color="auto"/>
              </w:divBdr>
              <w:divsChild>
                <w:div w:id="1937058373">
                  <w:marLeft w:val="0"/>
                  <w:marRight w:val="0"/>
                  <w:marTop w:val="0"/>
                  <w:marBottom w:val="0"/>
                  <w:divBdr>
                    <w:top w:val="none" w:sz="0" w:space="0" w:color="auto"/>
                    <w:left w:val="none" w:sz="0" w:space="0" w:color="auto"/>
                    <w:bottom w:val="none" w:sz="0" w:space="0" w:color="auto"/>
                    <w:right w:val="none" w:sz="0" w:space="0" w:color="auto"/>
                  </w:divBdr>
                </w:div>
              </w:divsChild>
            </w:div>
            <w:div w:id="273439106">
              <w:marLeft w:val="0"/>
              <w:marRight w:val="0"/>
              <w:marTop w:val="0"/>
              <w:marBottom w:val="0"/>
              <w:divBdr>
                <w:top w:val="none" w:sz="0" w:space="0" w:color="auto"/>
                <w:left w:val="none" w:sz="0" w:space="0" w:color="auto"/>
                <w:bottom w:val="none" w:sz="0" w:space="0" w:color="auto"/>
                <w:right w:val="none" w:sz="0" w:space="0" w:color="auto"/>
              </w:divBdr>
              <w:divsChild>
                <w:div w:id="1827818411">
                  <w:marLeft w:val="0"/>
                  <w:marRight w:val="0"/>
                  <w:marTop w:val="0"/>
                  <w:marBottom w:val="0"/>
                  <w:divBdr>
                    <w:top w:val="none" w:sz="0" w:space="0" w:color="auto"/>
                    <w:left w:val="none" w:sz="0" w:space="0" w:color="auto"/>
                    <w:bottom w:val="none" w:sz="0" w:space="0" w:color="auto"/>
                    <w:right w:val="none" w:sz="0" w:space="0" w:color="auto"/>
                  </w:divBdr>
                </w:div>
              </w:divsChild>
            </w:div>
            <w:div w:id="1344895396">
              <w:marLeft w:val="0"/>
              <w:marRight w:val="0"/>
              <w:marTop w:val="0"/>
              <w:marBottom w:val="0"/>
              <w:divBdr>
                <w:top w:val="none" w:sz="0" w:space="0" w:color="auto"/>
                <w:left w:val="none" w:sz="0" w:space="0" w:color="auto"/>
                <w:bottom w:val="none" w:sz="0" w:space="0" w:color="auto"/>
                <w:right w:val="none" w:sz="0" w:space="0" w:color="auto"/>
              </w:divBdr>
              <w:divsChild>
                <w:div w:id="3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89">
          <w:marLeft w:val="0"/>
          <w:marRight w:val="0"/>
          <w:marTop w:val="0"/>
          <w:marBottom w:val="0"/>
          <w:divBdr>
            <w:top w:val="none" w:sz="0" w:space="0" w:color="auto"/>
            <w:left w:val="none" w:sz="0" w:space="0" w:color="auto"/>
            <w:bottom w:val="none" w:sz="0" w:space="0" w:color="auto"/>
            <w:right w:val="none" w:sz="0" w:space="0" w:color="auto"/>
          </w:divBdr>
          <w:divsChild>
            <w:div w:id="1030305048">
              <w:marLeft w:val="0"/>
              <w:marRight w:val="0"/>
              <w:marTop w:val="0"/>
              <w:marBottom w:val="0"/>
              <w:divBdr>
                <w:top w:val="none" w:sz="0" w:space="0" w:color="auto"/>
                <w:left w:val="none" w:sz="0" w:space="0" w:color="auto"/>
                <w:bottom w:val="none" w:sz="0" w:space="0" w:color="auto"/>
                <w:right w:val="none" w:sz="0" w:space="0" w:color="auto"/>
              </w:divBdr>
            </w:div>
          </w:divsChild>
        </w:div>
        <w:div w:id="382020379">
          <w:marLeft w:val="0"/>
          <w:marRight w:val="0"/>
          <w:marTop w:val="0"/>
          <w:marBottom w:val="0"/>
          <w:divBdr>
            <w:top w:val="none" w:sz="0" w:space="0" w:color="auto"/>
            <w:left w:val="none" w:sz="0" w:space="0" w:color="auto"/>
            <w:bottom w:val="none" w:sz="0" w:space="0" w:color="auto"/>
            <w:right w:val="none" w:sz="0" w:space="0" w:color="auto"/>
          </w:divBdr>
        </w:div>
        <w:div w:id="1620256132">
          <w:marLeft w:val="0"/>
          <w:marRight w:val="0"/>
          <w:marTop w:val="0"/>
          <w:marBottom w:val="0"/>
          <w:divBdr>
            <w:top w:val="none" w:sz="0" w:space="0" w:color="auto"/>
            <w:left w:val="none" w:sz="0" w:space="0" w:color="auto"/>
            <w:bottom w:val="none" w:sz="0" w:space="0" w:color="auto"/>
            <w:right w:val="none" w:sz="0" w:space="0" w:color="auto"/>
          </w:divBdr>
          <w:divsChild>
            <w:div w:id="2138260185">
              <w:marLeft w:val="0"/>
              <w:marRight w:val="0"/>
              <w:marTop w:val="0"/>
              <w:marBottom w:val="0"/>
              <w:divBdr>
                <w:top w:val="none" w:sz="0" w:space="0" w:color="auto"/>
                <w:left w:val="none" w:sz="0" w:space="0" w:color="auto"/>
                <w:bottom w:val="none" w:sz="0" w:space="0" w:color="auto"/>
                <w:right w:val="none" w:sz="0" w:space="0" w:color="auto"/>
              </w:divBdr>
              <w:divsChild>
                <w:div w:id="997071890">
                  <w:marLeft w:val="0"/>
                  <w:marRight w:val="0"/>
                  <w:marTop w:val="0"/>
                  <w:marBottom w:val="0"/>
                  <w:divBdr>
                    <w:top w:val="none" w:sz="0" w:space="0" w:color="auto"/>
                    <w:left w:val="none" w:sz="0" w:space="0" w:color="auto"/>
                    <w:bottom w:val="none" w:sz="0" w:space="0" w:color="auto"/>
                    <w:right w:val="none" w:sz="0" w:space="0" w:color="auto"/>
                  </w:divBdr>
                </w:div>
              </w:divsChild>
            </w:div>
            <w:div w:id="2134977084">
              <w:marLeft w:val="0"/>
              <w:marRight w:val="0"/>
              <w:marTop w:val="0"/>
              <w:marBottom w:val="0"/>
              <w:divBdr>
                <w:top w:val="none" w:sz="0" w:space="0" w:color="auto"/>
                <w:left w:val="none" w:sz="0" w:space="0" w:color="auto"/>
                <w:bottom w:val="none" w:sz="0" w:space="0" w:color="auto"/>
                <w:right w:val="none" w:sz="0" w:space="0" w:color="auto"/>
              </w:divBdr>
              <w:divsChild>
                <w:div w:id="5691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7037">
          <w:marLeft w:val="0"/>
          <w:marRight w:val="0"/>
          <w:marTop w:val="0"/>
          <w:marBottom w:val="0"/>
          <w:divBdr>
            <w:top w:val="none" w:sz="0" w:space="0" w:color="auto"/>
            <w:left w:val="none" w:sz="0" w:space="0" w:color="auto"/>
            <w:bottom w:val="none" w:sz="0" w:space="0" w:color="auto"/>
            <w:right w:val="none" w:sz="0" w:space="0" w:color="auto"/>
          </w:divBdr>
        </w:div>
        <w:div w:id="1264654281">
          <w:marLeft w:val="0"/>
          <w:marRight w:val="0"/>
          <w:marTop w:val="0"/>
          <w:marBottom w:val="0"/>
          <w:divBdr>
            <w:top w:val="none" w:sz="0" w:space="0" w:color="auto"/>
            <w:left w:val="none" w:sz="0" w:space="0" w:color="auto"/>
            <w:bottom w:val="none" w:sz="0" w:space="0" w:color="auto"/>
            <w:right w:val="none" w:sz="0" w:space="0" w:color="auto"/>
          </w:divBdr>
        </w:div>
        <w:div w:id="2087721161">
          <w:marLeft w:val="0"/>
          <w:marRight w:val="0"/>
          <w:marTop w:val="0"/>
          <w:marBottom w:val="0"/>
          <w:divBdr>
            <w:top w:val="none" w:sz="0" w:space="0" w:color="auto"/>
            <w:left w:val="none" w:sz="0" w:space="0" w:color="auto"/>
            <w:bottom w:val="none" w:sz="0" w:space="0" w:color="auto"/>
            <w:right w:val="none" w:sz="0" w:space="0" w:color="auto"/>
          </w:divBdr>
        </w:div>
        <w:div w:id="1603299708">
          <w:marLeft w:val="0"/>
          <w:marRight w:val="0"/>
          <w:marTop w:val="0"/>
          <w:marBottom w:val="0"/>
          <w:divBdr>
            <w:top w:val="none" w:sz="0" w:space="0" w:color="auto"/>
            <w:left w:val="none" w:sz="0" w:space="0" w:color="auto"/>
            <w:bottom w:val="none" w:sz="0" w:space="0" w:color="auto"/>
            <w:right w:val="none" w:sz="0" w:space="0" w:color="auto"/>
          </w:divBdr>
        </w:div>
        <w:div w:id="654144437">
          <w:marLeft w:val="0"/>
          <w:marRight w:val="0"/>
          <w:marTop w:val="0"/>
          <w:marBottom w:val="0"/>
          <w:divBdr>
            <w:top w:val="none" w:sz="0" w:space="0" w:color="auto"/>
            <w:left w:val="none" w:sz="0" w:space="0" w:color="auto"/>
            <w:bottom w:val="none" w:sz="0" w:space="0" w:color="auto"/>
            <w:right w:val="none" w:sz="0" w:space="0" w:color="auto"/>
          </w:divBdr>
          <w:divsChild>
            <w:div w:id="1355962782">
              <w:marLeft w:val="0"/>
              <w:marRight w:val="0"/>
              <w:marTop w:val="0"/>
              <w:marBottom w:val="0"/>
              <w:divBdr>
                <w:top w:val="none" w:sz="0" w:space="0" w:color="auto"/>
                <w:left w:val="none" w:sz="0" w:space="0" w:color="auto"/>
                <w:bottom w:val="none" w:sz="0" w:space="0" w:color="auto"/>
                <w:right w:val="none" w:sz="0" w:space="0" w:color="auto"/>
              </w:divBdr>
              <w:divsChild>
                <w:div w:id="1523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903">
          <w:marLeft w:val="0"/>
          <w:marRight w:val="0"/>
          <w:marTop w:val="0"/>
          <w:marBottom w:val="0"/>
          <w:divBdr>
            <w:top w:val="none" w:sz="0" w:space="0" w:color="auto"/>
            <w:left w:val="none" w:sz="0" w:space="0" w:color="auto"/>
            <w:bottom w:val="none" w:sz="0" w:space="0" w:color="auto"/>
            <w:right w:val="none" w:sz="0" w:space="0" w:color="auto"/>
          </w:divBdr>
        </w:div>
        <w:div w:id="2030833325">
          <w:marLeft w:val="0"/>
          <w:marRight w:val="0"/>
          <w:marTop w:val="0"/>
          <w:marBottom w:val="0"/>
          <w:divBdr>
            <w:top w:val="none" w:sz="0" w:space="0" w:color="auto"/>
            <w:left w:val="none" w:sz="0" w:space="0" w:color="auto"/>
            <w:bottom w:val="none" w:sz="0" w:space="0" w:color="auto"/>
            <w:right w:val="none" w:sz="0" w:space="0" w:color="auto"/>
          </w:divBdr>
          <w:divsChild>
            <w:div w:id="1951930152">
              <w:marLeft w:val="0"/>
              <w:marRight w:val="0"/>
              <w:marTop w:val="0"/>
              <w:marBottom w:val="0"/>
              <w:divBdr>
                <w:top w:val="none" w:sz="0" w:space="0" w:color="auto"/>
                <w:left w:val="none" w:sz="0" w:space="0" w:color="auto"/>
                <w:bottom w:val="none" w:sz="0" w:space="0" w:color="auto"/>
                <w:right w:val="none" w:sz="0" w:space="0" w:color="auto"/>
              </w:divBdr>
            </w:div>
          </w:divsChild>
        </w:div>
        <w:div w:id="204760446">
          <w:marLeft w:val="0"/>
          <w:marRight w:val="0"/>
          <w:marTop w:val="0"/>
          <w:marBottom w:val="0"/>
          <w:divBdr>
            <w:top w:val="none" w:sz="0" w:space="0" w:color="auto"/>
            <w:left w:val="none" w:sz="0" w:space="0" w:color="auto"/>
            <w:bottom w:val="none" w:sz="0" w:space="0" w:color="auto"/>
            <w:right w:val="none" w:sz="0" w:space="0" w:color="auto"/>
          </w:divBdr>
        </w:div>
        <w:div w:id="1330788594">
          <w:marLeft w:val="0"/>
          <w:marRight w:val="0"/>
          <w:marTop w:val="0"/>
          <w:marBottom w:val="0"/>
          <w:divBdr>
            <w:top w:val="none" w:sz="0" w:space="0" w:color="auto"/>
            <w:left w:val="none" w:sz="0" w:space="0" w:color="auto"/>
            <w:bottom w:val="none" w:sz="0" w:space="0" w:color="auto"/>
            <w:right w:val="none" w:sz="0" w:space="0" w:color="auto"/>
          </w:divBdr>
          <w:divsChild>
            <w:div w:id="943924012">
              <w:marLeft w:val="0"/>
              <w:marRight w:val="0"/>
              <w:marTop w:val="0"/>
              <w:marBottom w:val="0"/>
              <w:divBdr>
                <w:top w:val="none" w:sz="0" w:space="0" w:color="auto"/>
                <w:left w:val="none" w:sz="0" w:space="0" w:color="auto"/>
                <w:bottom w:val="none" w:sz="0" w:space="0" w:color="auto"/>
                <w:right w:val="none" w:sz="0" w:space="0" w:color="auto"/>
              </w:divBdr>
            </w:div>
          </w:divsChild>
        </w:div>
        <w:div w:id="203638739">
          <w:marLeft w:val="0"/>
          <w:marRight w:val="0"/>
          <w:marTop w:val="0"/>
          <w:marBottom w:val="0"/>
          <w:divBdr>
            <w:top w:val="none" w:sz="0" w:space="0" w:color="auto"/>
            <w:left w:val="none" w:sz="0" w:space="0" w:color="auto"/>
            <w:bottom w:val="none" w:sz="0" w:space="0" w:color="auto"/>
            <w:right w:val="none" w:sz="0" w:space="0" w:color="auto"/>
          </w:divBdr>
          <w:divsChild>
            <w:div w:id="1099329234">
              <w:marLeft w:val="0"/>
              <w:marRight w:val="0"/>
              <w:marTop w:val="0"/>
              <w:marBottom w:val="0"/>
              <w:divBdr>
                <w:top w:val="none" w:sz="0" w:space="0" w:color="auto"/>
                <w:left w:val="none" w:sz="0" w:space="0" w:color="auto"/>
                <w:bottom w:val="none" w:sz="0" w:space="0" w:color="auto"/>
                <w:right w:val="none" w:sz="0" w:space="0" w:color="auto"/>
              </w:divBdr>
              <w:divsChild>
                <w:div w:id="1054278227">
                  <w:marLeft w:val="0"/>
                  <w:marRight w:val="0"/>
                  <w:marTop w:val="0"/>
                  <w:marBottom w:val="0"/>
                  <w:divBdr>
                    <w:top w:val="none" w:sz="0" w:space="0" w:color="auto"/>
                    <w:left w:val="none" w:sz="0" w:space="0" w:color="auto"/>
                    <w:bottom w:val="none" w:sz="0" w:space="0" w:color="auto"/>
                    <w:right w:val="none" w:sz="0" w:space="0" w:color="auto"/>
                  </w:divBdr>
                </w:div>
              </w:divsChild>
            </w:div>
            <w:div w:id="1620985430">
              <w:marLeft w:val="0"/>
              <w:marRight w:val="0"/>
              <w:marTop w:val="0"/>
              <w:marBottom w:val="0"/>
              <w:divBdr>
                <w:top w:val="none" w:sz="0" w:space="0" w:color="auto"/>
                <w:left w:val="none" w:sz="0" w:space="0" w:color="auto"/>
                <w:bottom w:val="none" w:sz="0" w:space="0" w:color="auto"/>
                <w:right w:val="none" w:sz="0" w:space="0" w:color="auto"/>
              </w:divBdr>
              <w:divsChild>
                <w:div w:id="457064088">
                  <w:marLeft w:val="0"/>
                  <w:marRight w:val="0"/>
                  <w:marTop w:val="0"/>
                  <w:marBottom w:val="0"/>
                  <w:divBdr>
                    <w:top w:val="none" w:sz="0" w:space="0" w:color="auto"/>
                    <w:left w:val="none" w:sz="0" w:space="0" w:color="auto"/>
                    <w:bottom w:val="none" w:sz="0" w:space="0" w:color="auto"/>
                    <w:right w:val="none" w:sz="0" w:space="0" w:color="auto"/>
                  </w:divBdr>
                </w:div>
              </w:divsChild>
            </w:div>
            <w:div w:id="1366560723">
              <w:marLeft w:val="0"/>
              <w:marRight w:val="0"/>
              <w:marTop w:val="0"/>
              <w:marBottom w:val="0"/>
              <w:divBdr>
                <w:top w:val="none" w:sz="0" w:space="0" w:color="auto"/>
                <w:left w:val="none" w:sz="0" w:space="0" w:color="auto"/>
                <w:bottom w:val="none" w:sz="0" w:space="0" w:color="auto"/>
                <w:right w:val="none" w:sz="0" w:space="0" w:color="auto"/>
              </w:divBdr>
              <w:divsChild>
                <w:div w:id="1892768042">
                  <w:marLeft w:val="0"/>
                  <w:marRight w:val="0"/>
                  <w:marTop w:val="0"/>
                  <w:marBottom w:val="0"/>
                  <w:divBdr>
                    <w:top w:val="none" w:sz="0" w:space="0" w:color="auto"/>
                    <w:left w:val="none" w:sz="0" w:space="0" w:color="auto"/>
                    <w:bottom w:val="none" w:sz="0" w:space="0" w:color="auto"/>
                    <w:right w:val="none" w:sz="0" w:space="0" w:color="auto"/>
                  </w:divBdr>
                </w:div>
              </w:divsChild>
            </w:div>
            <w:div w:id="573979572">
              <w:marLeft w:val="0"/>
              <w:marRight w:val="0"/>
              <w:marTop w:val="0"/>
              <w:marBottom w:val="0"/>
              <w:divBdr>
                <w:top w:val="none" w:sz="0" w:space="0" w:color="auto"/>
                <w:left w:val="none" w:sz="0" w:space="0" w:color="auto"/>
                <w:bottom w:val="none" w:sz="0" w:space="0" w:color="auto"/>
                <w:right w:val="none" w:sz="0" w:space="0" w:color="auto"/>
              </w:divBdr>
              <w:divsChild>
                <w:div w:id="268852308">
                  <w:marLeft w:val="0"/>
                  <w:marRight w:val="0"/>
                  <w:marTop w:val="0"/>
                  <w:marBottom w:val="0"/>
                  <w:divBdr>
                    <w:top w:val="none" w:sz="0" w:space="0" w:color="auto"/>
                    <w:left w:val="none" w:sz="0" w:space="0" w:color="auto"/>
                    <w:bottom w:val="none" w:sz="0" w:space="0" w:color="auto"/>
                    <w:right w:val="none" w:sz="0" w:space="0" w:color="auto"/>
                  </w:divBdr>
                </w:div>
              </w:divsChild>
            </w:div>
            <w:div w:id="8144719">
              <w:marLeft w:val="0"/>
              <w:marRight w:val="0"/>
              <w:marTop w:val="0"/>
              <w:marBottom w:val="0"/>
              <w:divBdr>
                <w:top w:val="none" w:sz="0" w:space="0" w:color="auto"/>
                <w:left w:val="none" w:sz="0" w:space="0" w:color="auto"/>
                <w:bottom w:val="none" w:sz="0" w:space="0" w:color="auto"/>
                <w:right w:val="none" w:sz="0" w:space="0" w:color="auto"/>
              </w:divBdr>
              <w:divsChild>
                <w:div w:id="2068914929">
                  <w:marLeft w:val="0"/>
                  <w:marRight w:val="0"/>
                  <w:marTop w:val="0"/>
                  <w:marBottom w:val="0"/>
                  <w:divBdr>
                    <w:top w:val="none" w:sz="0" w:space="0" w:color="auto"/>
                    <w:left w:val="none" w:sz="0" w:space="0" w:color="auto"/>
                    <w:bottom w:val="none" w:sz="0" w:space="0" w:color="auto"/>
                    <w:right w:val="none" w:sz="0" w:space="0" w:color="auto"/>
                  </w:divBdr>
                </w:div>
              </w:divsChild>
            </w:div>
            <w:div w:id="809860942">
              <w:marLeft w:val="0"/>
              <w:marRight w:val="0"/>
              <w:marTop w:val="0"/>
              <w:marBottom w:val="0"/>
              <w:divBdr>
                <w:top w:val="none" w:sz="0" w:space="0" w:color="auto"/>
                <w:left w:val="none" w:sz="0" w:space="0" w:color="auto"/>
                <w:bottom w:val="none" w:sz="0" w:space="0" w:color="auto"/>
                <w:right w:val="none" w:sz="0" w:space="0" w:color="auto"/>
              </w:divBdr>
              <w:divsChild>
                <w:div w:id="848564917">
                  <w:marLeft w:val="0"/>
                  <w:marRight w:val="0"/>
                  <w:marTop w:val="0"/>
                  <w:marBottom w:val="0"/>
                  <w:divBdr>
                    <w:top w:val="none" w:sz="0" w:space="0" w:color="auto"/>
                    <w:left w:val="none" w:sz="0" w:space="0" w:color="auto"/>
                    <w:bottom w:val="none" w:sz="0" w:space="0" w:color="auto"/>
                    <w:right w:val="none" w:sz="0" w:space="0" w:color="auto"/>
                  </w:divBdr>
                </w:div>
              </w:divsChild>
            </w:div>
            <w:div w:id="274363857">
              <w:marLeft w:val="0"/>
              <w:marRight w:val="0"/>
              <w:marTop w:val="0"/>
              <w:marBottom w:val="0"/>
              <w:divBdr>
                <w:top w:val="none" w:sz="0" w:space="0" w:color="auto"/>
                <w:left w:val="none" w:sz="0" w:space="0" w:color="auto"/>
                <w:bottom w:val="none" w:sz="0" w:space="0" w:color="auto"/>
                <w:right w:val="none" w:sz="0" w:space="0" w:color="auto"/>
              </w:divBdr>
              <w:divsChild>
                <w:div w:id="1755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655">
          <w:marLeft w:val="0"/>
          <w:marRight w:val="0"/>
          <w:marTop w:val="0"/>
          <w:marBottom w:val="0"/>
          <w:divBdr>
            <w:top w:val="none" w:sz="0" w:space="0" w:color="auto"/>
            <w:left w:val="none" w:sz="0" w:space="0" w:color="auto"/>
            <w:bottom w:val="none" w:sz="0" w:space="0" w:color="auto"/>
            <w:right w:val="none" w:sz="0" w:space="0" w:color="auto"/>
          </w:divBdr>
          <w:divsChild>
            <w:div w:id="693070937">
              <w:marLeft w:val="0"/>
              <w:marRight w:val="0"/>
              <w:marTop w:val="0"/>
              <w:marBottom w:val="0"/>
              <w:divBdr>
                <w:top w:val="none" w:sz="0" w:space="0" w:color="auto"/>
                <w:left w:val="none" w:sz="0" w:space="0" w:color="auto"/>
                <w:bottom w:val="none" w:sz="0" w:space="0" w:color="auto"/>
                <w:right w:val="none" w:sz="0" w:space="0" w:color="auto"/>
              </w:divBdr>
              <w:divsChild>
                <w:div w:id="249780021">
                  <w:marLeft w:val="0"/>
                  <w:marRight w:val="0"/>
                  <w:marTop w:val="0"/>
                  <w:marBottom w:val="0"/>
                  <w:divBdr>
                    <w:top w:val="none" w:sz="0" w:space="0" w:color="auto"/>
                    <w:left w:val="none" w:sz="0" w:space="0" w:color="auto"/>
                    <w:bottom w:val="none" w:sz="0" w:space="0" w:color="auto"/>
                    <w:right w:val="none" w:sz="0" w:space="0" w:color="auto"/>
                  </w:divBdr>
                </w:div>
              </w:divsChild>
            </w:div>
            <w:div w:id="905071903">
              <w:marLeft w:val="0"/>
              <w:marRight w:val="0"/>
              <w:marTop w:val="0"/>
              <w:marBottom w:val="0"/>
              <w:divBdr>
                <w:top w:val="none" w:sz="0" w:space="0" w:color="auto"/>
                <w:left w:val="none" w:sz="0" w:space="0" w:color="auto"/>
                <w:bottom w:val="none" w:sz="0" w:space="0" w:color="auto"/>
                <w:right w:val="none" w:sz="0" w:space="0" w:color="auto"/>
              </w:divBdr>
              <w:divsChild>
                <w:div w:id="11349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4735">
          <w:marLeft w:val="0"/>
          <w:marRight w:val="0"/>
          <w:marTop w:val="0"/>
          <w:marBottom w:val="0"/>
          <w:divBdr>
            <w:top w:val="none" w:sz="0" w:space="0" w:color="auto"/>
            <w:left w:val="none" w:sz="0" w:space="0" w:color="auto"/>
            <w:bottom w:val="none" w:sz="0" w:space="0" w:color="auto"/>
            <w:right w:val="none" w:sz="0" w:space="0" w:color="auto"/>
          </w:divBdr>
          <w:divsChild>
            <w:div w:id="909734577">
              <w:marLeft w:val="0"/>
              <w:marRight w:val="0"/>
              <w:marTop w:val="0"/>
              <w:marBottom w:val="0"/>
              <w:divBdr>
                <w:top w:val="none" w:sz="0" w:space="0" w:color="auto"/>
                <w:left w:val="none" w:sz="0" w:space="0" w:color="auto"/>
                <w:bottom w:val="none" w:sz="0" w:space="0" w:color="auto"/>
                <w:right w:val="none" w:sz="0" w:space="0" w:color="auto"/>
              </w:divBdr>
              <w:divsChild>
                <w:div w:id="14920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0894">
          <w:marLeft w:val="0"/>
          <w:marRight w:val="0"/>
          <w:marTop w:val="0"/>
          <w:marBottom w:val="0"/>
          <w:divBdr>
            <w:top w:val="none" w:sz="0" w:space="0" w:color="auto"/>
            <w:left w:val="none" w:sz="0" w:space="0" w:color="auto"/>
            <w:bottom w:val="none" w:sz="0" w:space="0" w:color="auto"/>
            <w:right w:val="none" w:sz="0" w:space="0" w:color="auto"/>
          </w:divBdr>
        </w:div>
        <w:div w:id="726421590">
          <w:marLeft w:val="0"/>
          <w:marRight w:val="0"/>
          <w:marTop w:val="0"/>
          <w:marBottom w:val="0"/>
          <w:divBdr>
            <w:top w:val="none" w:sz="0" w:space="0" w:color="auto"/>
            <w:left w:val="none" w:sz="0" w:space="0" w:color="auto"/>
            <w:bottom w:val="none" w:sz="0" w:space="0" w:color="auto"/>
            <w:right w:val="none" w:sz="0" w:space="0" w:color="auto"/>
          </w:divBdr>
        </w:div>
        <w:div w:id="1720668024">
          <w:marLeft w:val="0"/>
          <w:marRight w:val="0"/>
          <w:marTop w:val="0"/>
          <w:marBottom w:val="0"/>
          <w:divBdr>
            <w:top w:val="none" w:sz="0" w:space="0" w:color="auto"/>
            <w:left w:val="none" w:sz="0" w:space="0" w:color="auto"/>
            <w:bottom w:val="none" w:sz="0" w:space="0" w:color="auto"/>
            <w:right w:val="none" w:sz="0" w:space="0" w:color="auto"/>
          </w:divBdr>
          <w:divsChild>
            <w:div w:id="206334125">
              <w:marLeft w:val="0"/>
              <w:marRight w:val="0"/>
              <w:marTop w:val="0"/>
              <w:marBottom w:val="0"/>
              <w:divBdr>
                <w:top w:val="none" w:sz="0" w:space="0" w:color="auto"/>
                <w:left w:val="none" w:sz="0" w:space="0" w:color="auto"/>
                <w:bottom w:val="none" w:sz="0" w:space="0" w:color="auto"/>
                <w:right w:val="none" w:sz="0" w:space="0" w:color="auto"/>
              </w:divBdr>
            </w:div>
          </w:divsChild>
        </w:div>
        <w:div w:id="1202327133">
          <w:marLeft w:val="0"/>
          <w:marRight w:val="0"/>
          <w:marTop w:val="0"/>
          <w:marBottom w:val="0"/>
          <w:divBdr>
            <w:top w:val="none" w:sz="0" w:space="0" w:color="auto"/>
            <w:left w:val="none" w:sz="0" w:space="0" w:color="auto"/>
            <w:bottom w:val="none" w:sz="0" w:space="0" w:color="auto"/>
            <w:right w:val="none" w:sz="0" w:space="0" w:color="auto"/>
          </w:divBdr>
        </w:div>
        <w:div w:id="1017119890">
          <w:marLeft w:val="0"/>
          <w:marRight w:val="0"/>
          <w:marTop w:val="0"/>
          <w:marBottom w:val="0"/>
          <w:divBdr>
            <w:top w:val="none" w:sz="0" w:space="0" w:color="auto"/>
            <w:left w:val="none" w:sz="0" w:space="0" w:color="auto"/>
            <w:bottom w:val="none" w:sz="0" w:space="0" w:color="auto"/>
            <w:right w:val="none" w:sz="0" w:space="0" w:color="auto"/>
          </w:divBdr>
          <w:divsChild>
            <w:div w:id="1360204112">
              <w:marLeft w:val="0"/>
              <w:marRight w:val="0"/>
              <w:marTop w:val="0"/>
              <w:marBottom w:val="0"/>
              <w:divBdr>
                <w:top w:val="none" w:sz="0" w:space="0" w:color="auto"/>
                <w:left w:val="none" w:sz="0" w:space="0" w:color="auto"/>
                <w:bottom w:val="none" w:sz="0" w:space="0" w:color="auto"/>
                <w:right w:val="none" w:sz="0" w:space="0" w:color="auto"/>
              </w:divBdr>
              <w:divsChild>
                <w:div w:id="3725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405">
          <w:marLeft w:val="0"/>
          <w:marRight w:val="0"/>
          <w:marTop w:val="0"/>
          <w:marBottom w:val="0"/>
          <w:divBdr>
            <w:top w:val="none" w:sz="0" w:space="0" w:color="auto"/>
            <w:left w:val="none" w:sz="0" w:space="0" w:color="auto"/>
            <w:bottom w:val="none" w:sz="0" w:space="0" w:color="auto"/>
            <w:right w:val="none" w:sz="0" w:space="0" w:color="auto"/>
          </w:divBdr>
          <w:divsChild>
            <w:div w:id="1869751788">
              <w:marLeft w:val="0"/>
              <w:marRight w:val="0"/>
              <w:marTop w:val="0"/>
              <w:marBottom w:val="0"/>
              <w:divBdr>
                <w:top w:val="none" w:sz="0" w:space="0" w:color="auto"/>
                <w:left w:val="none" w:sz="0" w:space="0" w:color="auto"/>
                <w:bottom w:val="none" w:sz="0" w:space="0" w:color="auto"/>
                <w:right w:val="none" w:sz="0" w:space="0" w:color="auto"/>
              </w:divBdr>
            </w:div>
          </w:divsChild>
        </w:div>
        <w:div w:id="97532902">
          <w:marLeft w:val="0"/>
          <w:marRight w:val="0"/>
          <w:marTop w:val="0"/>
          <w:marBottom w:val="0"/>
          <w:divBdr>
            <w:top w:val="none" w:sz="0" w:space="0" w:color="auto"/>
            <w:left w:val="none" w:sz="0" w:space="0" w:color="auto"/>
            <w:bottom w:val="none" w:sz="0" w:space="0" w:color="auto"/>
            <w:right w:val="none" w:sz="0" w:space="0" w:color="auto"/>
          </w:divBdr>
        </w:div>
        <w:div w:id="899945938">
          <w:marLeft w:val="0"/>
          <w:marRight w:val="0"/>
          <w:marTop w:val="0"/>
          <w:marBottom w:val="0"/>
          <w:divBdr>
            <w:top w:val="none" w:sz="0" w:space="0" w:color="auto"/>
            <w:left w:val="none" w:sz="0" w:space="0" w:color="auto"/>
            <w:bottom w:val="none" w:sz="0" w:space="0" w:color="auto"/>
            <w:right w:val="none" w:sz="0" w:space="0" w:color="auto"/>
          </w:divBdr>
          <w:divsChild>
            <w:div w:id="1409428278">
              <w:marLeft w:val="0"/>
              <w:marRight w:val="0"/>
              <w:marTop w:val="0"/>
              <w:marBottom w:val="0"/>
              <w:divBdr>
                <w:top w:val="none" w:sz="0" w:space="0" w:color="auto"/>
                <w:left w:val="none" w:sz="0" w:space="0" w:color="auto"/>
                <w:bottom w:val="none" w:sz="0" w:space="0" w:color="auto"/>
                <w:right w:val="none" w:sz="0" w:space="0" w:color="auto"/>
              </w:divBdr>
              <w:divsChild>
                <w:div w:id="2120291575">
                  <w:marLeft w:val="0"/>
                  <w:marRight w:val="0"/>
                  <w:marTop w:val="0"/>
                  <w:marBottom w:val="0"/>
                  <w:divBdr>
                    <w:top w:val="none" w:sz="0" w:space="0" w:color="auto"/>
                    <w:left w:val="none" w:sz="0" w:space="0" w:color="auto"/>
                    <w:bottom w:val="none" w:sz="0" w:space="0" w:color="auto"/>
                    <w:right w:val="none" w:sz="0" w:space="0" w:color="auto"/>
                  </w:divBdr>
                </w:div>
              </w:divsChild>
            </w:div>
            <w:div w:id="619721916">
              <w:marLeft w:val="0"/>
              <w:marRight w:val="0"/>
              <w:marTop w:val="0"/>
              <w:marBottom w:val="0"/>
              <w:divBdr>
                <w:top w:val="none" w:sz="0" w:space="0" w:color="auto"/>
                <w:left w:val="none" w:sz="0" w:space="0" w:color="auto"/>
                <w:bottom w:val="none" w:sz="0" w:space="0" w:color="auto"/>
                <w:right w:val="none" w:sz="0" w:space="0" w:color="auto"/>
              </w:divBdr>
              <w:divsChild>
                <w:div w:id="1031147038">
                  <w:marLeft w:val="0"/>
                  <w:marRight w:val="0"/>
                  <w:marTop w:val="0"/>
                  <w:marBottom w:val="0"/>
                  <w:divBdr>
                    <w:top w:val="none" w:sz="0" w:space="0" w:color="auto"/>
                    <w:left w:val="none" w:sz="0" w:space="0" w:color="auto"/>
                    <w:bottom w:val="none" w:sz="0" w:space="0" w:color="auto"/>
                    <w:right w:val="none" w:sz="0" w:space="0" w:color="auto"/>
                  </w:divBdr>
                </w:div>
              </w:divsChild>
            </w:div>
            <w:div w:id="1118372141">
              <w:marLeft w:val="0"/>
              <w:marRight w:val="0"/>
              <w:marTop w:val="0"/>
              <w:marBottom w:val="0"/>
              <w:divBdr>
                <w:top w:val="none" w:sz="0" w:space="0" w:color="auto"/>
                <w:left w:val="none" w:sz="0" w:space="0" w:color="auto"/>
                <w:bottom w:val="none" w:sz="0" w:space="0" w:color="auto"/>
                <w:right w:val="none" w:sz="0" w:space="0" w:color="auto"/>
              </w:divBdr>
              <w:divsChild>
                <w:div w:id="7539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8363">
          <w:marLeft w:val="0"/>
          <w:marRight w:val="0"/>
          <w:marTop w:val="0"/>
          <w:marBottom w:val="0"/>
          <w:divBdr>
            <w:top w:val="none" w:sz="0" w:space="0" w:color="auto"/>
            <w:left w:val="none" w:sz="0" w:space="0" w:color="auto"/>
            <w:bottom w:val="none" w:sz="0" w:space="0" w:color="auto"/>
            <w:right w:val="none" w:sz="0" w:space="0" w:color="auto"/>
          </w:divBdr>
          <w:divsChild>
            <w:div w:id="1719209531">
              <w:marLeft w:val="0"/>
              <w:marRight w:val="0"/>
              <w:marTop w:val="0"/>
              <w:marBottom w:val="0"/>
              <w:divBdr>
                <w:top w:val="none" w:sz="0" w:space="0" w:color="auto"/>
                <w:left w:val="none" w:sz="0" w:space="0" w:color="auto"/>
                <w:bottom w:val="none" w:sz="0" w:space="0" w:color="auto"/>
                <w:right w:val="none" w:sz="0" w:space="0" w:color="auto"/>
              </w:divBdr>
              <w:divsChild>
                <w:div w:id="548420608">
                  <w:marLeft w:val="0"/>
                  <w:marRight w:val="0"/>
                  <w:marTop w:val="0"/>
                  <w:marBottom w:val="0"/>
                  <w:divBdr>
                    <w:top w:val="none" w:sz="0" w:space="0" w:color="auto"/>
                    <w:left w:val="none" w:sz="0" w:space="0" w:color="auto"/>
                    <w:bottom w:val="none" w:sz="0" w:space="0" w:color="auto"/>
                    <w:right w:val="none" w:sz="0" w:space="0" w:color="auto"/>
                  </w:divBdr>
                </w:div>
              </w:divsChild>
            </w:div>
            <w:div w:id="366375246">
              <w:marLeft w:val="0"/>
              <w:marRight w:val="0"/>
              <w:marTop w:val="0"/>
              <w:marBottom w:val="0"/>
              <w:divBdr>
                <w:top w:val="none" w:sz="0" w:space="0" w:color="auto"/>
                <w:left w:val="none" w:sz="0" w:space="0" w:color="auto"/>
                <w:bottom w:val="none" w:sz="0" w:space="0" w:color="auto"/>
                <w:right w:val="none" w:sz="0" w:space="0" w:color="auto"/>
              </w:divBdr>
              <w:divsChild>
                <w:div w:id="17496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0894">
          <w:marLeft w:val="0"/>
          <w:marRight w:val="0"/>
          <w:marTop w:val="0"/>
          <w:marBottom w:val="0"/>
          <w:divBdr>
            <w:top w:val="none" w:sz="0" w:space="0" w:color="auto"/>
            <w:left w:val="none" w:sz="0" w:space="0" w:color="auto"/>
            <w:bottom w:val="none" w:sz="0" w:space="0" w:color="auto"/>
            <w:right w:val="none" w:sz="0" w:space="0" w:color="auto"/>
          </w:divBdr>
        </w:div>
        <w:div w:id="123273366">
          <w:marLeft w:val="0"/>
          <w:marRight w:val="0"/>
          <w:marTop w:val="0"/>
          <w:marBottom w:val="0"/>
          <w:divBdr>
            <w:top w:val="none" w:sz="0" w:space="0" w:color="auto"/>
            <w:left w:val="none" w:sz="0" w:space="0" w:color="auto"/>
            <w:bottom w:val="none" w:sz="0" w:space="0" w:color="auto"/>
            <w:right w:val="none" w:sz="0" w:space="0" w:color="auto"/>
          </w:divBdr>
          <w:divsChild>
            <w:div w:id="1521814169">
              <w:marLeft w:val="0"/>
              <w:marRight w:val="0"/>
              <w:marTop w:val="0"/>
              <w:marBottom w:val="0"/>
              <w:divBdr>
                <w:top w:val="none" w:sz="0" w:space="0" w:color="auto"/>
                <w:left w:val="none" w:sz="0" w:space="0" w:color="auto"/>
                <w:bottom w:val="none" w:sz="0" w:space="0" w:color="auto"/>
                <w:right w:val="none" w:sz="0" w:space="0" w:color="auto"/>
              </w:divBdr>
              <w:divsChild>
                <w:div w:id="892279101">
                  <w:marLeft w:val="0"/>
                  <w:marRight w:val="0"/>
                  <w:marTop w:val="0"/>
                  <w:marBottom w:val="0"/>
                  <w:divBdr>
                    <w:top w:val="none" w:sz="0" w:space="0" w:color="auto"/>
                    <w:left w:val="none" w:sz="0" w:space="0" w:color="auto"/>
                    <w:bottom w:val="none" w:sz="0" w:space="0" w:color="auto"/>
                    <w:right w:val="none" w:sz="0" w:space="0" w:color="auto"/>
                  </w:divBdr>
                </w:div>
              </w:divsChild>
            </w:div>
            <w:div w:id="457722626">
              <w:marLeft w:val="0"/>
              <w:marRight w:val="0"/>
              <w:marTop w:val="0"/>
              <w:marBottom w:val="0"/>
              <w:divBdr>
                <w:top w:val="none" w:sz="0" w:space="0" w:color="auto"/>
                <w:left w:val="none" w:sz="0" w:space="0" w:color="auto"/>
                <w:bottom w:val="none" w:sz="0" w:space="0" w:color="auto"/>
                <w:right w:val="none" w:sz="0" w:space="0" w:color="auto"/>
              </w:divBdr>
              <w:divsChild>
                <w:div w:id="597639947">
                  <w:marLeft w:val="0"/>
                  <w:marRight w:val="0"/>
                  <w:marTop w:val="0"/>
                  <w:marBottom w:val="0"/>
                  <w:divBdr>
                    <w:top w:val="none" w:sz="0" w:space="0" w:color="auto"/>
                    <w:left w:val="none" w:sz="0" w:space="0" w:color="auto"/>
                    <w:bottom w:val="none" w:sz="0" w:space="0" w:color="auto"/>
                    <w:right w:val="none" w:sz="0" w:space="0" w:color="auto"/>
                  </w:divBdr>
                </w:div>
              </w:divsChild>
            </w:div>
            <w:div w:id="1781290992">
              <w:marLeft w:val="0"/>
              <w:marRight w:val="0"/>
              <w:marTop w:val="0"/>
              <w:marBottom w:val="0"/>
              <w:divBdr>
                <w:top w:val="none" w:sz="0" w:space="0" w:color="auto"/>
                <w:left w:val="none" w:sz="0" w:space="0" w:color="auto"/>
                <w:bottom w:val="none" w:sz="0" w:space="0" w:color="auto"/>
                <w:right w:val="none" w:sz="0" w:space="0" w:color="auto"/>
              </w:divBdr>
              <w:divsChild>
                <w:div w:id="546260499">
                  <w:marLeft w:val="0"/>
                  <w:marRight w:val="0"/>
                  <w:marTop w:val="0"/>
                  <w:marBottom w:val="0"/>
                  <w:divBdr>
                    <w:top w:val="none" w:sz="0" w:space="0" w:color="auto"/>
                    <w:left w:val="none" w:sz="0" w:space="0" w:color="auto"/>
                    <w:bottom w:val="none" w:sz="0" w:space="0" w:color="auto"/>
                    <w:right w:val="none" w:sz="0" w:space="0" w:color="auto"/>
                  </w:divBdr>
                </w:div>
              </w:divsChild>
            </w:div>
            <w:div w:id="794956298">
              <w:marLeft w:val="0"/>
              <w:marRight w:val="0"/>
              <w:marTop w:val="0"/>
              <w:marBottom w:val="0"/>
              <w:divBdr>
                <w:top w:val="none" w:sz="0" w:space="0" w:color="auto"/>
                <w:left w:val="none" w:sz="0" w:space="0" w:color="auto"/>
                <w:bottom w:val="none" w:sz="0" w:space="0" w:color="auto"/>
                <w:right w:val="none" w:sz="0" w:space="0" w:color="auto"/>
              </w:divBdr>
              <w:divsChild>
                <w:div w:id="10314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3150">
          <w:marLeft w:val="0"/>
          <w:marRight w:val="0"/>
          <w:marTop w:val="0"/>
          <w:marBottom w:val="0"/>
          <w:divBdr>
            <w:top w:val="none" w:sz="0" w:space="0" w:color="auto"/>
            <w:left w:val="none" w:sz="0" w:space="0" w:color="auto"/>
            <w:bottom w:val="none" w:sz="0" w:space="0" w:color="auto"/>
            <w:right w:val="none" w:sz="0" w:space="0" w:color="auto"/>
          </w:divBdr>
          <w:divsChild>
            <w:div w:id="1930385928">
              <w:marLeft w:val="0"/>
              <w:marRight w:val="0"/>
              <w:marTop w:val="0"/>
              <w:marBottom w:val="0"/>
              <w:divBdr>
                <w:top w:val="none" w:sz="0" w:space="0" w:color="auto"/>
                <w:left w:val="none" w:sz="0" w:space="0" w:color="auto"/>
                <w:bottom w:val="none" w:sz="0" w:space="0" w:color="auto"/>
                <w:right w:val="none" w:sz="0" w:space="0" w:color="auto"/>
              </w:divBdr>
              <w:divsChild>
                <w:div w:id="215708196">
                  <w:marLeft w:val="0"/>
                  <w:marRight w:val="0"/>
                  <w:marTop w:val="0"/>
                  <w:marBottom w:val="0"/>
                  <w:divBdr>
                    <w:top w:val="none" w:sz="0" w:space="0" w:color="auto"/>
                    <w:left w:val="none" w:sz="0" w:space="0" w:color="auto"/>
                    <w:bottom w:val="none" w:sz="0" w:space="0" w:color="auto"/>
                    <w:right w:val="none" w:sz="0" w:space="0" w:color="auto"/>
                  </w:divBdr>
                </w:div>
              </w:divsChild>
            </w:div>
            <w:div w:id="269122430">
              <w:marLeft w:val="0"/>
              <w:marRight w:val="0"/>
              <w:marTop w:val="0"/>
              <w:marBottom w:val="0"/>
              <w:divBdr>
                <w:top w:val="none" w:sz="0" w:space="0" w:color="auto"/>
                <w:left w:val="none" w:sz="0" w:space="0" w:color="auto"/>
                <w:bottom w:val="none" w:sz="0" w:space="0" w:color="auto"/>
                <w:right w:val="none" w:sz="0" w:space="0" w:color="auto"/>
              </w:divBdr>
              <w:divsChild>
                <w:div w:id="2449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428">
          <w:marLeft w:val="0"/>
          <w:marRight w:val="0"/>
          <w:marTop w:val="0"/>
          <w:marBottom w:val="0"/>
          <w:divBdr>
            <w:top w:val="none" w:sz="0" w:space="0" w:color="auto"/>
            <w:left w:val="none" w:sz="0" w:space="0" w:color="auto"/>
            <w:bottom w:val="none" w:sz="0" w:space="0" w:color="auto"/>
            <w:right w:val="none" w:sz="0" w:space="0" w:color="auto"/>
          </w:divBdr>
          <w:divsChild>
            <w:div w:id="804199040">
              <w:marLeft w:val="0"/>
              <w:marRight w:val="0"/>
              <w:marTop w:val="0"/>
              <w:marBottom w:val="0"/>
              <w:divBdr>
                <w:top w:val="none" w:sz="0" w:space="0" w:color="auto"/>
                <w:left w:val="none" w:sz="0" w:space="0" w:color="auto"/>
                <w:bottom w:val="none" w:sz="0" w:space="0" w:color="auto"/>
                <w:right w:val="none" w:sz="0" w:space="0" w:color="auto"/>
              </w:divBdr>
              <w:divsChild>
                <w:div w:id="1371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9999">
          <w:marLeft w:val="0"/>
          <w:marRight w:val="0"/>
          <w:marTop w:val="0"/>
          <w:marBottom w:val="0"/>
          <w:divBdr>
            <w:top w:val="none" w:sz="0" w:space="0" w:color="auto"/>
            <w:left w:val="none" w:sz="0" w:space="0" w:color="auto"/>
            <w:bottom w:val="none" w:sz="0" w:space="0" w:color="auto"/>
            <w:right w:val="none" w:sz="0" w:space="0" w:color="auto"/>
          </w:divBdr>
          <w:divsChild>
            <w:div w:id="1496997551">
              <w:marLeft w:val="0"/>
              <w:marRight w:val="0"/>
              <w:marTop w:val="0"/>
              <w:marBottom w:val="0"/>
              <w:divBdr>
                <w:top w:val="none" w:sz="0" w:space="0" w:color="auto"/>
                <w:left w:val="none" w:sz="0" w:space="0" w:color="auto"/>
                <w:bottom w:val="none" w:sz="0" w:space="0" w:color="auto"/>
                <w:right w:val="none" w:sz="0" w:space="0" w:color="auto"/>
              </w:divBdr>
              <w:divsChild>
                <w:div w:id="79983386">
                  <w:marLeft w:val="0"/>
                  <w:marRight w:val="0"/>
                  <w:marTop w:val="0"/>
                  <w:marBottom w:val="0"/>
                  <w:divBdr>
                    <w:top w:val="none" w:sz="0" w:space="0" w:color="auto"/>
                    <w:left w:val="none" w:sz="0" w:space="0" w:color="auto"/>
                    <w:bottom w:val="none" w:sz="0" w:space="0" w:color="auto"/>
                    <w:right w:val="none" w:sz="0" w:space="0" w:color="auto"/>
                  </w:divBdr>
                </w:div>
              </w:divsChild>
            </w:div>
            <w:div w:id="1359575843">
              <w:marLeft w:val="0"/>
              <w:marRight w:val="0"/>
              <w:marTop w:val="0"/>
              <w:marBottom w:val="0"/>
              <w:divBdr>
                <w:top w:val="none" w:sz="0" w:space="0" w:color="auto"/>
                <w:left w:val="none" w:sz="0" w:space="0" w:color="auto"/>
                <w:bottom w:val="none" w:sz="0" w:space="0" w:color="auto"/>
                <w:right w:val="none" w:sz="0" w:space="0" w:color="auto"/>
              </w:divBdr>
              <w:divsChild>
                <w:div w:id="2009211955">
                  <w:marLeft w:val="0"/>
                  <w:marRight w:val="0"/>
                  <w:marTop w:val="0"/>
                  <w:marBottom w:val="0"/>
                  <w:divBdr>
                    <w:top w:val="none" w:sz="0" w:space="0" w:color="auto"/>
                    <w:left w:val="none" w:sz="0" w:space="0" w:color="auto"/>
                    <w:bottom w:val="none" w:sz="0" w:space="0" w:color="auto"/>
                    <w:right w:val="none" w:sz="0" w:space="0" w:color="auto"/>
                  </w:divBdr>
                </w:div>
              </w:divsChild>
            </w:div>
            <w:div w:id="1228110465">
              <w:marLeft w:val="0"/>
              <w:marRight w:val="0"/>
              <w:marTop w:val="0"/>
              <w:marBottom w:val="0"/>
              <w:divBdr>
                <w:top w:val="none" w:sz="0" w:space="0" w:color="auto"/>
                <w:left w:val="none" w:sz="0" w:space="0" w:color="auto"/>
                <w:bottom w:val="none" w:sz="0" w:space="0" w:color="auto"/>
                <w:right w:val="none" w:sz="0" w:space="0" w:color="auto"/>
              </w:divBdr>
              <w:divsChild>
                <w:div w:id="677536867">
                  <w:marLeft w:val="0"/>
                  <w:marRight w:val="0"/>
                  <w:marTop w:val="0"/>
                  <w:marBottom w:val="0"/>
                  <w:divBdr>
                    <w:top w:val="none" w:sz="0" w:space="0" w:color="auto"/>
                    <w:left w:val="none" w:sz="0" w:space="0" w:color="auto"/>
                    <w:bottom w:val="none" w:sz="0" w:space="0" w:color="auto"/>
                    <w:right w:val="none" w:sz="0" w:space="0" w:color="auto"/>
                  </w:divBdr>
                </w:div>
              </w:divsChild>
            </w:div>
            <w:div w:id="1658804425">
              <w:marLeft w:val="0"/>
              <w:marRight w:val="0"/>
              <w:marTop w:val="0"/>
              <w:marBottom w:val="0"/>
              <w:divBdr>
                <w:top w:val="none" w:sz="0" w:space="0" w:color="auto"/>
                <w:left w:val="none" w:sz="0" w:space="0" w:color="auto"/>
                <w:bottom w:val="none" w:sz="0" w:space="0" w:color="auto"/>
                <w:right w:val="none" w:sz="0" w:space="0" w:color="auto"/>
              </w:divBdr>
              <w:divsChild>
                <w:div w:id="1279995650">
                  <w:marLeft w:val="0"/>
                  <w:marRight w:val="0"/>
                  <w:marTop w:val="0"/>
                  <w:marBottom w:val="0"/>
                  <w:divBdr>
                    <w:top w:val="none" w:sz="0" w:space="0" w:color="auto"/>
                    <w:left w:val="none" w:sz="0" w:space="0" w:color="auto"/>
                    <w:bottom w:val="none" w:sz="0" w:space="0" w:color="auto"/>
                    <w:right w:val="none" w:sz="0" w:space="0" w:color="auto"/>
                  </w:divBdr>
                </w:div>
              </w:divsChild>
            </w:div>
            <w:div w:id="1371806400">
              <w:marLeft w:val="0"/>
              <w:marRight w:val="0"/>
              <w:marTop w:val="0"/>
              <w:marBottom w:val="0"/>
              <w:divBdr>
                <w:top w:val="none" w:sz="0" w:space="0" w:color="auto"/>
                <w:left w:val="none" w:sz="0" w:space="0" w:color="auto"/>
                <w:bottom w:val="none" w:sz="0" w:space="0" w:color="auto"/>
                <w:right w:val="none" w:sz="0" w:space="0" w:color="auto"/>
              </w:divBdr>
              <w:divsChild>
                <w:div w:id="1018390621">
                  <w:marLeft w:val="0"/>
                  <w:marRight w:val="0"/>
                  <w:marTop w:val="0"/>
                  <w:marBottom w:val="0"/>
                  <w:divBdr>
                    <w:top w:val="none" w:sz="0" w:space="0" w:color="auto"/>
                    <w:left w:val="none" w:sz="0" w:space="0" w:color="auto"/>
                    <w:bottom w:val="none" w:sz="0" w:space="0" w:color="auto"/>
                    <w:right w:val="none" w:sz="0" w:space="0" w:color="auto"/>
                  </w:divBdr>
                </w:div>
              </w:divsChild>
            </w:div>
            <w:div w:id="69159807">
              <w:marLeft w:val="0"/>
              <w:marRight w:val="0"/>
              <w:marTop w:val="0"/>
              <w:marBottom w:val="0"/>
              <w:divBdr>
                <w:top w:val="none" w:sz="0" w:space="0" w:color="auto"/>
                <w:left w:val="none" w:sz="0" w:space="0" w:color="auto"/>
                <w:bottom w:val="none" w:sz="0" w:space="0" w:color="auto"/>
                <w:right w:val="none" w:sz="0" w:space="0" w:color="auto"/>
              </w:divBdr>
              <w:divsChild>
                <w:div w:id="1288582648">
                  <w:marLeft w:val="0"/>
                  <w:marRight w:val="0"/>
                  <w:marTop w:val="0"/>
                  <w:marBottom w:val="0"/>
                  <w:divBdr>
                    <w:top w:val="none" w:sz="0" w:space="0" w:color="auto"/>
                    <w:left w:val="none" w:sz="0" w:space="0" w:color="auto"/>
                    <w:bottom w:val="none" w:sz="0" w:space="0" w:color="auto"/>
                    <w:right w:val="none" w:sz="0" w:space="0" w:color="auto"/>
                  </w:divBdr>
                </w:div>
              </w:divsChild>
            </w:div>
            <w:div w:id="1027289010">
              <w:marLeft w:val="0"/>
              <w:marRight w:val="0"/>
              <w:marTop w:val="0"/>
              <w:marBottom w:val="0"/>
              <w:divBdr>
                <w:top w:val="none" w:sz="0" w:space="0" w:color="auto"/>
                <w:left w:val="none" w:sz="0" w:space="0" w:color="auto"/>
                <w:bottom w:val="none" w:sz="0" w:space="0" w:color="auto"/>
                <w:right w:val="none" w:sz="0" w:space="0" w:color="auto"/>
              </w:divBdr>
              <w:divsChild>
                <w:div w:id="1493064869">
                  <w:marLeft w:val="0"/>
                  <w:marRight w:val="0"/>
                  <w:marTop w:val="0"/>
                  <w:marBottom w:val="0"/>
                  <w:divBdr>
                    <w:top w:val="none" w:sz="0" w:space="0" w:color="auto"/>
                    <w:left w:val="none" w:sz="0" w:space="0" w:color="auto"/>
                    <w:bottom w:val="none" w:sz="0" w:space="0" w:color="auto"/>
                    <w:right w:val="none" w:sz="0" w:space="0" w:color="auto"/>
                  </w:divBdr>
                </w:div>
              </w:divsChild>
            </w:div>
            <w:div w:id="1117673819">
              <w:marLeft w:val="0"/>
              <w:marRight w:val="0"/>
              <w:marTop w:val="0"/>
              <w:marBottom w:val="0"/>
              <w:divBdr>
                <w:top w:val="none" w:sz="0" w:space="0" w:color="auto"/>
                <w:left w:val="none" w:sz="0" w:space="0" w:color="auto"/>
                <w:bottom w:val="none" w:sz="0" w:space="0" w:color="auto"/>
                <w:right w:val="none" w:sz="0" w:space="0" w:color="auto"/>
              </w:divBdr>
              <w:divsChild>
                <w:div w:id="1175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4105">
          <w:marLeft w:val="0"/>
          <w:marRight w:val="0"/>
          <w:marTop w:val="0"/>
          <w:marBottom w:val="0"/>
          <w:divBdr>
            <w:top w:val="none" w:sz="0" w:space="0" w:color="auto"/>
            <w:left w:val="none" w:sz="0" w:space="0" w:color="auto"/>
            <w:bottom w:val="none" w:sz="0" w:space="0" w:color="auto"/>
            <w:right w:val="none" w:sz="0" w:space="0" w:color="auto"/>
          </w:divBdr>
          <w:divsChild>
            <w:div w:id="884292235">
              <w:marLeft w:val="0"/>
              <w:marRight w:val="0"/>
              <w:marTop w:val="0"/>
              <w:marBottom w:val="0"/>
              <w:divBdr>
                <w:top w:val="none" w:sz="0" w:space="0" w:color="auto"/>
                <w:left w:val="none" w:sz="0" w:space="0" w:color="auto"/>
                <w:bottom w:val="none" w:sz="0" w:space="0" w:color="auto"/>
                <w:right w:val="none" w:sz="0" w:space="0" w:color="auto"/>
              </w:divBdr>
            </w:div>
          </w:divsChild>
        </w:div>
        <w:div w:id="1512256217">
          <w:marLeft w:val="0"/>
          <w:marRight w:val="0"/>
          <w:marTop w:val="0"/>
          <w:marBottom w:val="0"/>
          <w:divBdr>
            <w:top w:val="none" w:sz="0" w:space="0" w:color="auto"/>
            <w:left w:val="none" w:sz="0" w:space="0" w:color="auto"/>
            <w:bottom w:val="none" w:sz="0" w:space="0" w:color="auto"/>
            <w:right w:val="none" w:sz="0" w:space="0" w:color="auto"/>
          </w:divBdr>
          <w:divsChild>
            <w:div w:id="1037582280">
              <w:marLeft w:val="0"/>
              <w:marRight w:val="0"/>
              <w:marTop w:val="0"/>
              <w:marBottom w:val="0"/>
              <w:divBdr>
                <w:top w:val="none" w:sz="0" w:space="0" w:color="auto"/>
                <w:left w:val="none" w:sz="0" w:space="0" w:color="auto"/>
                <w:bottom w:val="none" w:sz="0" w:space="0" w:color="auto"/>
                <w:right w:val="none" w:sz="0" w:space="0" w:color="auto"/>
              </w:divBdr>
              <w:divsChild>
                <w:div w:id="1260988250">
                  <w:marLeft w:val="0"/>
                  <w:marRight w:val="0"/>
                  <w:marTop w:val="0"/>
                  <w:marBottom w:val="0"/>
                  <w:divBdr>
                    <w:top w:val="none" w:sz="0" w:space="0" w:color="auto"/>
                    <w:left w:val="none" w:sz="0" w:space="0" w:color="auto"/>
                    <w:bottom w:val="none" w:sz="0" w:space="0" w:color="auto"/>
                    <w:right w:val="none" w:sz="0" w:space="0" w:color="auto"/>
                  </w:divBdr>
                </w:div>
              </w:divsChild>
            </w:div>
            <w:div w:id="1688942728">
              <w:marLeft w:val="0"/>
              <w:marRight w:val="0"/>
              <w:marTop w:val="0"/>
              <w:marBottom w:val="0"/>
              <w:divBdr>
                <w:top w:val="none" w:sz="0" w:space="0" w:color="auto"/>
                <w:left w:val="none" w:sz="0" w:space="0" w:color="auto"/>
                <w:bottom w:val="none" w:sz="0" w:space="0" w:color="auto"/>
                <w:right w:val="none" w:sz="0" w:space="0" w:color="auto"/>
              </w:divBdr>
              <w:divsChild>
                <w:div w:id="2101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61">
          <w:marLeft w:val="0"/>
          <w:marRight w:val="0"/>
          <w:marTop w:val="0"/>
          <w:marBottom w:val="0"/>
          <w:divBdr>
            <w:top w:val="none" w:sz="0" w:space="0" w:color="auto"/>
            <w:left w:val="none" w:sz="0" w:space="0" w:color="auto"/>
            <w:bottom w:val="none" w:sz="0" w:space="0" w:color="auto"/>
            <w:right w:val="none" w:sz="0" w:space="0" w:color="auto"/>
          </w:divBdr>
        </w:div>
        <w:div w:id="1065297139">
          <w:marLeft w:val="0"/>
          <w:marRight w:val="0"/>
          <w:marTop w:val="0"/>
          <w:marBottom w:val="0"/>
          <w:divBdr>
            <w:top w:val="none" w:sz="0" w:space="0" w:color="auto"/>
            <w:left w:val="none" w:sz="0" w:space="0" w:color="auto"/>
            <w:bottom w:val="none" w:sz="0" w:space="0" w:color="auto"/>
            <w:right w:val="none" w:sz="0" w:space="0" w:color="auto"/>
          </w:divBdr>
          <w:divsChild>
            <w:div w:id="57410755">
              <w:marLeft w:val="0"/>
              <w:marRight w:val="0"/>
              <w:marTop w:val="0"/>
              <w:marBottom w:val="0"/>
              <w:divBdr>
                <w:top w:val="none" w:sz="0" w:space="0" w:color="auto"/>
                <w:left w:val="none" w:sz="0" w:space="0" w:color="auto"/>
                <w:bottom w:val="none" w:sz="0" w:space="0" w:color="auto"/>
                <w:right w:val="none" w:sz="0" w:space="0" w:color="auto"/>
              </w:divBdr>
              <w:divsChild>
                <w:div w:id="328141521">
                  <w:marLeft w:val="0"/>
                  <w:marRight w:val="0"/>
                  <w:marTop w:val="0"/>
                  <w:marBottom w:val="0"/>
                  <w:divBdr>
                    <w:top w:val="none" w:sz="0" w:space="0" w:color="auto"/>
                    <w:left w:val="none" w:sz="0" w:space="0" w:color="auto"/>
                    <w:bottom w:val="none" w:sz="0" w:space="0" w:color="auto"/>
                    <w:right w:val="none" w:sz="0" w:space="0" w:color="auto"/>
                  </w:divBdr>
                </w:div>
              </w:divsChild>
            </w:div>
            <w:div w:id="1517766464">
              <w:marLeft w:val="0"/>
              <w:marRight w:val="0"/>
              <w:marTop w:val="0"/>
              <w:marBottom w:val="0"/>
              <w:divBdr>
                <w:top w:val="none" w:sz="0" w:space="0" w:color="auto"/>
                <w:left w:val="none" w:sz="0" w:space="0" w:color="auto"/>
                <w:bottom w:val="none" w:sz="0" w:space="0" w:color="auto"/>
                <w:right w:val="none" w:sz="0" w:space="0" w:color="auto"/>
              </w:divBdr>
              <w:divsChild>
                <w:div w:id="1132671772">
                  <w:marLeft w:val="0"/>
                  <w:marRight w:val="0"/>
                  <w:marTop w:val="0"/>
                  <w:marBottom w:val="0"/>
                  <w:divBdr>
                    <w:top w:val="none" w:sz="0" w:space="0" w:color="auto"/>
                    <w:left w:val="none" w:sz="0" w:space="0" w:color="auto"/>
                    <w:bottom w:val="none" w:sz="0" w:space="0" w:color="auto"/>
                    <w:right w:val="none" w:sz="0" w:space="0" w:color="auto"/>
                  </w:divBdr>
                </w:div>
              </w:divsChild>
            </w:div>
            <w:div w:id="1527019961">
              <w:marLeft w:val="0"/>
              <w:marRight w:val="0"/>
              <w:marTop w:val="0"/>
              <w:marBottom w:val="0"/>
              <w:divBdr>
                <w:top w:val="none" w:sz="0" w:space="0" w:color="auto"/>
                <w:left w:val="none" w:sz="0" w:space="0" w:color="auto"/>
                <w:bottom w:val="none" w:sz="0" w:space="0" w:color="auto"/>
                <w:right w:val="none" w:sz="0" w:space="0" w:color="auto"/>
              </w:divBdr>
              <w:divsChild>
                <w:div w:id="1898856475">
                  <w:marLeft w:val="0"/>
                  <w:marRight w:val="0"/>
                  <w:marTop w:val="0"/>
                  <w:marBottom w:val="0"/>
                  <w:divBdr>
                    <w:top w:val="none" w:sz="0" w:space="0" w:color="auto"/>
                    <w:left w:val="none" w:sz="0" w:space="0" w:color="auto"/>
                    <w:bottom w:val="none" w:sz="0" w:space="0" w:color="auto"/>
                    <w:right w:val="none" w:sz="0" w:space="0" w:color="auto"/>
                  </w:divBdr>
                </w:div>
              </w:divsChild>
            </w:div>
            <w:div w:id="373041709">
              <w:marLeft w:val="0"/>
              <w:marRight w:val="0"/>
              <w:marTop w:val="0"/>
              <w:marBottom w:val="0"/>
              <w:divBdr>
                <w:top w:val="none" w:sz="0" w:space="0" w:color="auto"/>
                <w:left w:val="none" w:sz="0" w:space="0" w:color="auto"/>
                <w:bottom w:val="none" w:sz="0" w:space="0" w:color="auto"/>
                <w:right w:val="none" w:sz="0" w:space="0" w:color="auto"/>
              </w:divBdr>
              <w:divsChild>
                <w:div w:id="1641693012">
                  <w:marLeft w:val="0"/>
                  <w:marRight w:val="0"/>
                  <w:marTop w:val="0"/>
                  <w:marBottom w:val="0"/>
                  <w:divBdr>
                    <w:top w:val="none" w:sz="0" w:space="0" w:color="auto"/>
                    <w:left w:val="none" w:sz="0" w:space="0" w:color="auto"/>
                    <w:bottom w:val="none" w:sz="0" w:space="0" w:color="auto"/>
                    <w:right w:val="none" w:sz="0" w:space="0" w:color="auto"/>
                  </w:divBdr>
                </w:div>
              </w:divsChild>
            </w:div>
            <w:div w:id="1805389528">
              <w:marLeft w:val="0"/>
              <w:marRight w:val="0"/>
              <w:marTop w:val="0"/>
              <w:marBottom w:val="0"/>
              <w:divBdr>
                <w:top w:val="none" w:sz="0" w:space="0" w:color="auto"/>
                <w:left w:val="none" w:sz="0" w:space="0" w:color="auto"/>
                <w:bottom w:val="none" w:sz="0" w:space="0" w:color="auto"/>
                <w:right w:val="none" w:sz="0" w:space="0" w:color="auto"/>
              </w:divBdr>
              <w:divsChild>
                <w:div w:id="374893111">
                  <w:marLeft w:val="0"/>
                  <w:marRight w:val="0"/>
                  <w:marTop w:val="0"/>
                  <w:marBottom w:val="0"/>
                  <w:divBdr>
                    <w:top w:val="none" w:sz="0" w:space="0" w:color="auto"/>
                    <w:left w:val="none" w:sz="0" w:space="0" w:color="auto"/>
                    <w:bottom w:val="none" w:sz="0" w:space="0" w:color="auto"/>
                    <w:right w:val="none" w:sz="0" w:space="0" w:color="auto"/>
                  </w:divBdr>
                </w:div>
              </w:divsChild>
            </w:div>
            <w:div w:id="1424759650">
              <w:marLeft w:val="0"/>
              <w:marRight w:val="0"/>
              <w:marTop w:val="0"/>
              <w:marBottom w:val="0"/>
              <w:divBdr>
                <w:top w:val="none" w:sz="0" w:space="0" w:color="auto"/>
                <w:left w:val="none" w:sz="0" w:space="0" w:color="auto"/>
                <w:bottom w:val="none" w:sz="0" w:space="0" w:color="auto"/>
                <w:right w:val="none" w:sz="0" w:space="0" w:color="auto"/>
              </w:divBdr>
              <w:divsChild>
                <w:div w:id="111560781">
                  <w:marLeft w:val="0"/>
                  <w:marRight w:val="0"/>
                  <w:marTop w:val="0"/>
                  <w:marBottom w:val="0"/>
                  <w:divBdr>
                    <w:top w:val="none" w:sz="0" w:space="0" w:color="auto"/>
                    <w:left w:val="none" w:sz="0" w:space="0" w:color="auto"/>
                    <w:bottom w:val="none" w:sz="0" w:space="0" w:color="auto"/>
                    <w:right w:val="none" w:sz="0" w:space="0" w:color="auto"/>
                  </w:divBdr>
                </w:div>
              </w:divsChild>
            </w:div>
            <w:div w:id="176316324">
              <w:marLeft w:val="0"/>
              <w:marRight w:val="0"/>
              <w:marTop w:val="0"/>
              <w:marBottom w:val="0"/>
              <w:divBdr>
                <w:top w:val="none" w:sz="0" w:space="0" w:color="auto"/>
                <w:left w:val="none" w:sz="0" w:space="0" w:color="auto"/>
                <w:bottom w:val="none" w:sz="0" w:space="0" w:color="auto"/>
                <w:right w:val="none" w:sz="0" w:space="0" w:color="auto"/>
              </w:divBdr>
              <w:divsChild>
                <w:div w:id="2110393685">
                  <w:marLeft w:val="0"/>
                  <w:marRight w:val="0"/>
                  <w:marTop w:val="0"/>
                  <w:marBottom w:val="0"/>
                  <w:divBdr>
                    <w:top w:val="none" w:sz="0" w:space="0" w:color="auto"/>
                    <w:left w:val="none" w:sz="0" w:space="0" w:color="auto"/>
                    <w:bottom w:val="none" w:sz="0" w:space="0" w:color="auto"/>
                    <w:right w:val="none" w:sz="0" w:space="0" w:color="auto"/>
                  </w:divBdr>
                </w:div>
              </w:divsChild>
            </w:div>
            <w:div w:id="1318731299">
              <w:marLeft w:val="0"/>
              <w:marRight w:val="0"/>
              <w:marTop w:val="0"/>
              <w:marBottom w:val="0"/>
              <w:divBdr>
                <w:top w:val="none" w:sz="0" w:space="0" w:color="auto"/>
                <w:left w:val="none" w:sz="0" w:space="0" w:color="auto"/>
                <w:bottom w:val="none" w:sz="0" w:space="0" w:color="auto"/>
                <w:right w:val="none" w:sz="0" w:space="0" w:color="auto"/>
              </w:divBdr>
              <w:divsChild>
                <w:div w:id="754209186">
                  <w:marLeft w:val="0"/>
                  <w:marRight w:val="0"/>
                  <w:marTop w:val="0"/>
                  <w:marBottom w:val="0"/>
                  <w:divBdr>
                    <w:top w:val="none" w:sz="0" w:space="0" w:color="auto"/>
                    <w:left w:val="none" w:sz="0" w:space="0" w:color="auto"/>
                    <w:bottom w:val="none" w:sz="0" w:space="0" w:color="auto"/>
                    <w:right w:val="none" w:sz="0" w:space="0" w:color="auto"/>
                  </w:divBdr>
                </w:div>
              </w:divsChild>
            </w:div>
            <w:div w:id="531305379">
              <w:marLeft w:val="0"/>
              <w:marRight w:val="0"/>
              <w:marTop w:val="0"/>
              <w:marBottom w:val="0"/>
              <w:divBdr>
                <w:top w:val="none" w:sz="0" w:space="0" w:color="auto"/>
                <w:left w:val="none" w:sz="0" w:space="0" w:color="auto"/>
                <w:bottom w:val="none" w:sz="0" w:space="0" w:color="auto"/>
                <w:right w:val="none" w:sz="0" w:space="0" w:color="auto"/>
              </w:divBdr>
              <w:divsChild>
                <w:div w:id="1570386074">
                  <w:marLeft w:val="0"/>
                  <w:marRight w:val="0"/>
                  <w:marTop w:val="0"/>
                  <w:marBottom w:val="0"/>
                  <w:divBdr>
                    <w:top w:val="none" w:sz="0" w:space="0" w:color="auto"/>
                    <w:left w:val="none" w:sz="0" w:space="0" w:color="auto"/>
                    <w:bottom w:val="none" w:sz="0" w:space="0" w:color="auto"/>
                    <w:right w:val="none" w:sz="0" w:space="0" w:color="auto"/>
                  </w:divBdr>
                </w:div>
              </w:divsChild>
            </w:div>
            <w:div w:id="1594850617">
              <w:marLeft w:val="0"/>
              <w:marRight w:val="0"/>
              <w:marTop w:val="0"/>
              <w:marBottom w:val="0"/>
              <w:divBdr>
                <w:top w:val="none" w:sz="0" w:space="0" w:color="auto"/>
                <w:left w:val="none" w:sz="0" w:space="0" w:color="auto"/>
                <w:bottom w:val="none" w:sz="0" w:space="0" w:color="auto"/>
                <w:right w:val="none" w:sz="0" w:space="0" w:color="auto"/>
              </w:divBdr>
              <w:divsChild>
                <w:div w:id="1400716415">
                  <w:marLeft w:val="0"/>
                  <w:marRight w:val="0"/>
                  <w:marTop w:val="0"/>
                  <w:marBottom w:val="0"/>
                  <w:divBdr>
                    <w:top w:val="none" w:sz="0" w:space="0" w:color="auto"/>
                    <w:left w:val="none" w:sz="0" w:space="0" w:color="auto"/>
                    <w:bottom w:val="none" w:sz="0" w:space="0" w:color="auto"/>
                    <w:right w:val="none" w:sz="0" w:space="0" w:color="auto"/>
                  </w:divBdr>
                </w:div>
              </w:divsChild>
            </w:div>
            <w:div w:id="1216358735">
              <w:marLeft w:val="0"/>
              <w:marRight w:val="0"/>
              <w:marTop w:val="0"/>
              <w:marBottom w:val="0"/>
              <w:divBdr>
                <w:top w:val="none" w:sz="0" w:space="0" w:color="auto"/>
                <w:left w:val="none" w:sz="0" w:space="0" w:color="auto"/>
                <w:bottom w:val="none" w:sz="0" w:space="0" w:color="auto"/>
                <w:right w:val="none" w:sz="0" w:space="0" w:color="auto"/>
              </w:divBdr>
              <w:divsChild>
                <w:div w:id="7754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691">
          <w:marLeft w:val="0"/>
          <w:marRight w:val="0"/>
          <w:marTop w:val="0"/>
          <w:marBottom w:val="0"/>
          <w:divBdr>
            <w:top w:val="none" w:sz="0" w:space="0" w:color="auto"/>
            <w:left w:val="none" w:sz="0" w:space="0" w:color="auto"/>
            <w:bottom w:val="none" w:sz="0" w:space="0" w:color="auto"/>
            <w:right w:val="none" w:sz="0" w:space="0" w:color="auto"/>
          </w:divBdr>
          <w:divsChild>
            <w:div w:id="1426223233">
              <w:marLeft w:val="0"/>
              <w:marRight w:val="0"/>
              <w:marTop w:val="0"/>
              <w:marBottom w:val="0"/>
              <w:divBdr>
                <w:top w:val="none" w:sz="0" w:space="0" w:color="auto"/>
                <w:left w:val="none" w:sz="0" w:space="0" w:color="auto"/>
                <w:bottom w:val="none" w:sz="0" w:space="0" w:color="auto"/>
                <w:right w:val="none" w:sz="0" w:space="0" w:color="auto"/>
              </w:divBdr>
              <w:divsChild>
                <w:div w:id="234438105">
                  <w:marLeft w:val="0"/>
                  <w:marRight w:val="0"/>
                  <w:marTop w:val="0"/>
                  <w:marBottom w:val="0"/>
                  <w:divBdr>
                    <w:top w:val="none" w:sz="0" w:space="0" w:color="auto"/>
                    <w:left w:val="none" w:sz="0" w:space="0" w:color="auto"/>
                    <w:bottom w:val="none" w:sz="0" w:space="0" w:color="auto"/>
                    <w:right w:val="none" w:sz="0" w:space="0" w:color="auto"/>
                  </w:divBdr>
                </w:div>
              </w:divsChild>
            </w:div>
            <w:div w:id="1454978495">
              <w:marLeft w:val="0"/>
              <w:marRight w:val="0"/>
              <w:marTop w:val="0"/>
              <w:marBottom w:val="0"/>
              <w:divBdr>
                <w:top w:val="none" w:sz="0" w:space="0" w:color="auto"/>
                <w:left w:val="none" w:sz="0" w:space="0" w:color="auto"/>
                <w:bottom w:val="none" w:sz="0" w:space="0" w:color="auto"/>
                <w:right w:val="none" w:sz="0" w:space="0" w:color="auto"/>
              </w:divBdr>
              <w:divsChild>
                <w:div w:id="832139337">
                  <w:marLeft w:val="0"/>
                  <w:marRight w:val="0"/>
                  <w:marTop w:val="0"/>
                  <w:marBottom w:val="0"/>
                  <w:divBdr>
                    <w:top w:val="none" w:sz="0" w:space="0" w:color="auto"/>
                    <w:left w:val="none" w:sz="0" w:space="0" w:color="auto"/>
                    <w:bottom w:val="none" w:sz="0" w:space="0" w:color="auto"/>
                    <w:right w:val="none" w:sz="0" w:space="0" w:color="auto"/>
                  </w:divBdr>
                </w:div>
              </w:divsChild>
            </w:div>
            <w:div w:id="1474519881">
              <w:marLeft w:val="0"/>
              <w:marRight w:val="0"/>
              <w:marTop w:val="0"/>
              <w:marBottom w:val="0"/>
              <w:divBdr>
                <w:top w:val="none" w:sz="0" w:space="0" w:color="auto"/>
                <w:left w:val="none" w:sz="0" w:space="0" w:color="auto"/>
                <w:bottom w:val="none" w:sz="0" w:space="0" w:color="auto"/>
                <w:right w:val="none" w:sz="0" w:space="0" w:color="auto"/>
              </w:divBdr>
              <w:divsChild>
                <w:div w:id="83235693">
                  <w:marLeft w:val="0"/>
                  <w:marRight w:val="0"/>
                  <w:marTop w:val="0"/>
                  <w:marBottom w:val="0"/>
                  <w:divBdr>
                    <w:top w:val="none" w:sz="0" w:space="0" w:color="auto"/>
                    <w:left w:val="none" w:sz="0" w:space="0" w:color="auto"/>
                    <w:bottom w:val="none" w:sz="0" w:space="0" w:color="auto"/>
                    <w:right w:val="none" w:sz="0" w:space="0" w:color="auto"/>
                  </w:divBdr>
                </w:div>
              </w:divsChild>
            </w:div>
            <w:div w:id="367142680">
              <w:marLeft w:val="0"/>
              <w:marRight w:val="0"/>
              <w:marTop w:val="0"/>
              <w:marBottom w:val="0"/>
              <w:divBdr>
                <w:top w:val="none" w:sz="0" w:space="0" w:color="auto"/>
                <w:left w:val="none" w:sz="0" w:space="0" w:color="auto"/>
                <w:bottom w:val="none" w:sz="0" w:space="0" w:color="auto"/>
                <w:right w:val="none" w:sz="0" w:space="0" w:color="auto"/>
              </w:divBdr>
              <w:divsChild>
                <w:div w:id="279845787">
                  <w:marLeft w:val="0"/>
                  <w:marRight w:val="0"/>
                  <w:marTop w:val="0"/>
                  <w:marBottom w:val="0"/>
                  <w:divBdr>
                    <w:top w:val="none" w:sz="0" w:space="0" w:color="auto"/>
                    <w:left w:val="none" w:sz="0" w:space="0" w:color="auto"/>
                    <w:bottom w:val="none" w:sz="0" w:space="0" w:color="auto"/>
                    <w:right w:val="none" w:sz="0" w:space="0" w:color="auto"/>
                  </w:divBdr>
                </w:div>
              </w:divsChild>
            </w:div>
            <w:div w:id="1701735054">
              <w:marLeft w:val="0"/>
              <w:marRight w:val="0"/>
              <w:marTop w:val="0"/>
              <w:marBottom w:val="0"/>
              <w:divBdr>
                <w:top w:val="none" w:sz="0" w:space="0" w:color="auto"/>
                <w:left w:val="none" w:sz="0" w:space="0" w:color="auto"/>
                <w:bottom w:val="none" w:sz="0" w:space="0" w:color="auto"/>
                <w:right w:val="none" w:sz="0" w:space="0" w:color="auto"/>
              </w:divBdr>
              <w:divsChild>
                <w:div w:id="15540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2167">
          <w:marLeft w:val="0"/>
          <w:marRight w:val="0"/>
          <w:marTop w:val="0"/>
          <w:marBottom w:val="0"/>
          <w:divBdr>
            <w:top w:val="none" w:sz="0" w:space="0" w:color="auto"/>
            <w:left w:val="none" w:sz="0" w:space="0" w:color="auto"/>
            <w:bottom w:val="none" w:sz="0" w:space="0" w:color="auto"/>
            <w:right w:val="none" w:sz="0" w:space="0" w:color="auto"/>
          </w:divBdr>
          <w:divsChild>
            <w:div w:id="1020356726">
              <w:marLeft w:val="0"/>
              <w:marRight w:val="0"/>
              <w:marTop w:val="0"/>
              <w:marBottom w:val="0"/>
              <w:divBdr>
                <w:top w:val="none" w:sz="0" w:space="0" w:color="auto"/>
                <w:left w:val="none" w:sz="0" w:space="0" w:color="auto"/>
                <w:bottom w:val="none" w:sz="0" w:space="0" w:color="auto"/>
                <w:right w:val="none" w:sz="0" w:space="0" w:color="auto"/>
              </w:divBdr>
              <w:divsChild>
                <w:div w:id="1264650052">
                  <w:marLeft w:val="0"/>
                  <w:marRight w:val="0"/>
                  <w:marTop w:val="0"/>
                  <w:marBottom w:val="0"/>
                  <w:divBdr>
                    <w:top w:val="none" w:sz="0" w:space="0" w:color="auto"/>
                    <w:left w:val="none" w:sz="0" w:space="0" w:color="auto"/>
                    <w:bottom w:val="none" w:sz="0" w:space="0" w:color="auto"/>
                    <w:right w:val="none" w:sz="0" w:space="0" w:color="auto"/>
                  </w:divBdr>
                </w:div>
              </w:divsChild>
            </w:div>
            <w:div w:id="374087128">
              <w:marLeft w:val="0"/>
              <w:marRight w:val="0"/>
              <w:marTop w:val="0"/>
              <w:marBottom w:val="0"/>
              <w:divBdr>
                <w:top w:val="none" w:sz="0" w:space="0" w:color="auto"/>
                <w:left w:val="none" w:sz="0" w:space="0" w:color="auto"/>
                <w:bottom w:val="none" w:sz="0" w:space="0" w:color="auto"/>
                <w:right w:val="none" w:sz="0" w:space="0" w:color="auto"/>
              </w:divBdr>
              <w:divsChild>
                <w:div w:id="355546637">
                  <w:marLeft w:val="0"/>
                  <w:marRight w:val="0"/>
                  <w:marTop w:val="0"/>
                  <w:marBottom w:val="0"/>
                  <w:divBdr>
                    <w:top w:val="none" w:sz="0" w:space="0" w:color="auto"/>
                    <w:left w:val="none" w:sz="0" w:space="0" w:color="auto"/>
                    <w:bottom w:val="none" w:sz="0" w:space="0" w:color="auto"/>
                    <w:right w:val="none" w:sz="0" w:space="0" w:color="auto"/>
                  </w:divBdr>
                </w:div>
              </w:divsChild>
            </w:div>
            <w:div w:id="1458331805">
              <w:marLeft w:val="0"/>
              <w:marRight w:val="0"/>
              <w:marTop w:val="0"/>
              <w:marBottom w:val="0"/>
              <w:divBdr>
                <w:top w:val="none" w:sz="0" w:space="0" w:color="auto"/>
                <w:left w:val="none" w:sz="0" w:space="0" w:color="auto"/>
                <w:bottom w:val="none" w:sz="0" w:space="0" w:color="auto"/>
                <w:right w:val="none" w:sz="0" w:space="0" w:color="auto"/>
              </w:divBdr>
              <w:divsChild>
                <w:div w:id="133790908">
                  <w:marLeft w:val="0"/>
                  <w:marRight w:val="0"/>
                  <w:marTop w:val="0"/>
                  <w:marBottom w:val="0"/>
                  <w:divBdr>
                    <w:top w:val="none" w:sz="0" w:space="0" w:color="auto"/>
                    <w:left w:val="none" w:sz="0" w:space="0" w:color="auto"/>
                    <w:bottom w:val="none" w:sz="0" w:space="0" w:color="auto"/>
                    <w:right w:val="none" w:sz="0" w:space="0" w:color="auto"/>
                  </w:divBdr>
                </w:div>
              </w:divsChild>
            </w:div>
            <w:div w:id="1603952269">
              <w:marLeft w:val="0"/>
              <w:marRight w:val="0"/>
              <w:marTop w:val="0"/>
              <w:marBottom w:val="0"/>
              <w:divBdr>
                <w:top w:val="none" w:sz="0" w:space="0" w:color="auto"/>
                <w:left w:val="none" w:sz="0" w:space="0" w:color="auto"/>
                <w:bottom w:val="none" w:sz="0" w:space="0" w:color="auto"/>
                <w:right w:val="none" w:sz="0" w:space="0" w:color="auto"/>
              </w:divBdr>
              <w:divsChild>
                <w:div w:id="321736502">
                  <w:marLeft w:val="0"/>
                  <w:marRight w:val="0"/>
                  <w:marTop w:val="0"/>
                  <w:marBottom w:val="0"/>
                  <w:divBdr>
                    <w:top w:val="none" w:sz="0" w:space="0" w:color="auto"/>
                    <w:left w:val="none" w:sz="0" w:space="0" w:color="auto"/>
                    <w:bottom w:val="none" w:sz="0" w:space="0" w:color="auto"/>
                    <w:right w:val="none" w:sz="0" w:space="0" w:color="auto"/>
                  </w:divBdr>
                </w:div>
              </w:divsChild>
            </w:div>
            <w:div w:id="88670637">
              <w:marLeft w:val="0"/>
              <w:marRight w:val="0"/>
              <w:marTop w:val="0"/>
              <w:marBottom w:val="0"/>
              <w:divBdr>
                <w:top w:val="none" w:sz="0" w:space="0" w:color="auto"/>
                <w:left w:val="none" w:sz="0" w:space="0" w:color="auto"/>
                <w:bottom w:val="none" w:sz="0" w:space="0" w:color="auto"/>
                <w:right w:val="none" w:sz="0" w:space="0" w:color="auto"/>
              </w:divBdr>
              <w:divsChild>
                <w:div w:id="1619139646">
                  <w:marLeft w:val="0"/>
                  <w:marRight w:val="0"/>
                  <w:marTop w:val="0"/>
                  <w:marBottom w:val="0"/>
                  <w:divBdr>
                    <w:top w:val="none" w:sz="0" w:space="0" w:color="auto"/>
                    <w:left w:val="none" w:sz="0" w:space="0" w:color="auto"/>
                    <w:bottom w:val="none" w:sz="0" w:space="0" w:color="auto"/>
                    <w:right w:val="none" w:sz="0" w:space="0" w:color="auto"/>
                  </w:divBdr>
                </w:div>
              </w:divsChild>
            </w:div>
            <w:div w:id="2046952381">
              <w:marLeft w:val="0"/>
              <w:marRight w:val="0"/>
              <w:marTop w:val="0"/>
              <w:marBottom w:val="0"/>
              <w:divBdr>
                <w:top w:val="none" w:sz="0" w:space="0" w:color="auto"/>
                <w:left w:val="none" w:sz="0" w:space="0" w:color="auto"/>
                <w:bottom w:val="none" w:sz="0" w:space="0" w:color="auto"/>
                <w:right w:val="none" w:sz="0" w:space="0" w:color="auto"/>
              </w:divBdr>
              <w:divsChild>
                <w:div w:id="1242103861">
                  <w:marLeft w:val="0"/>
                  <w:marRight w:val="0"/>
                  <w:marTop w:val="0"/>
                  <w:marBottom w:val="0"/>
                  <w:divBdr>
                    <w:top w:val="none" w:sz="0" w:space="0" w:color="auto"/>
                    <w:left w:val="none" w:sz="0" w:space="0" w:color="auto"/>
                    <w:bottom w:val="none" w:sz="0" w:space="0" w:color="auto"/>
                    <w:right w:val="none" w:sz="0" w:space="0" w:color="auto"/>
                  </w:divBdr>
                </w:div>
              </w:divsChild>
            </w:div>
            <w:div w:id="1932467500">
              <w:marLeft w:val="0"/>
              <w:marRight w:val="0"/>
              <w:marTop w:val="0"/>
              <w:marBottom w:val="0"/>
              <w:divBdr>
                <w:top w:val="none" w:sz="0" w:space="0" w:color="auto"/>
                <w:left w:val="none" w:sz="0" w:space="0" w:color="auto"/>
                <w:bottom w:val="none" w:sz="0" w:space="0" w:color="auto"/>
                <w:right w:val="none" w:sz="0" w:space="0" w:color="auto"/>
              </w:divBdr>
              <w:divsChild>
                <w:div w:id="1806502499">
                  <w:marLeft w:val="0"/>
                  <w:marRight w:val="0"/>
                  <w:marTop w:val="0"/>
                  <w:marBottom w:val="0"/>
                  <w:divBdr>
                    <w:top w:val="none" w:sz="0" w:space="0" w:color="auto"/>
                    <w:left w:val="none" w:sz="0" w:space="0" w:color="auto"/>
                    <w:bottom w:val="none" w:sz="0" w:space="0" w:color="auto"/>
                    <w:right w:val="none" w:sz="0" w:space="0" w:color="auto"/>
                  </w:divBdr>
                </w:div>
              </w:divsChild>
            </w:div>
            <w:div w:id="567962286">
              <w:marLeft w:val="0"/>
              <w:marRight w:val="0"/>
              <w:marTop w:val="0"/>
              <w:marBottom w:val="0"/>
              <w:divBdr>
                <w:top w:val="none" w:sz="0" w:space="0" w:color="auto"/>
                <w:left w:val="none" w:sz="0" w:space="0" w:color="auto"/>
                <w:bottom w:val="none" w:sz="0" w:space="0" w:color="auto"/>
                <w:right w:val="none" w:sz="0" w:space="0" w:color="auto"/>
              </w:divBdr>
              <w:divsChild>
                <w:div w:id="741416249">
                  <w:marLeft w:val="0"/>
                  <w:marRight w:val="0"/>
                  <w:marTop w:val="0"/>
                  <w:marBottom w:val="0"/>
                  <w:divBdr>
                    <w:top w:val="none" w:sz="0" w:space="0" w:color="auto"/>
                    <w:left w:val="none" w:sz="0" w:space="0" w:color="auto"/>
                    <w:bottom w:val="none" w:sz="0" w:space="0" w:color="auto"/>
                    <w:right w:val="none" w:sz="0" w:space="0" w:color="auto"/>
                  </w:divBdr>
                </w:div>
              </w:divsChild>
            </w:div>
            <w:div w:id="598757133">
              <w:marLeft w:val="0"/>
              <w:marRight w:val="0"/>
              <w:marTop w:val="0"/>
              <w:marBottom w:val="0"/>
              <w:divBdr>
                <w:top w:val="none" w:sz="0" w:space="0" w:color="auto"/>
                <w:left w:val="none" w:sz="0" w:space="0" w:color="auto"/>
                <w:bottom w:val="none" w:sz="0" w:space="0" w:color="auto"/>
                <w:right w:val="none" w:sz="0" w:space="0" w:color="auto"/>
              </w:divBdr>
              <w:divsChild>
                <w:div w:id="1309823626">
                  <w:marLeft w:val="0"/>
                  <w:marRight w:val="0"/>
                  <w:marTop w:val="0"/>
                  <w:marBottom w:val="0"/>
                  <w:divBdr>
                    <w:top w:val="none" w:sz="0" w:space="0" w:color="auto"/>
                    <w:left w:val="none" w:sz="0" w:space="0" w:color="auto"/>
                    <w:bottom w:val="none" w:sz="0" w:space="0" w:color="auto"/>
                    <w:right w:val="none" w:sz="0" w:space="0" w:color="auto"/>
                  </w:divBdr>
                </w:div>
              </w:divsChild>
            </w:div>
            <w:div w:id="2110271708">
              <w:marLeft w:val="0"/>
              <w:marRight w:val="0"/>
              <w:marTop w:val="0"/>
              <w:marBottom w:val="0"/>
              <w:divBdr>
                <w:top w:val="none" w:sz="0" w:space="0" w:color="auto"/>
                <w:left w:val="none" w:sz="0" w:space="0" w:color="auto"/>
                <w:bottom w:val="none" w:sz="0" w:space="0" w:color="auto"/>
                <w:right w:val="none" w:sz="0" w:space="0" w:color="auto"/>
              </w:divBdr>
              <w:divsChild>
                <w:div w:id="9097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4457">
          <w:marLeft w:val="0"/>
          <w:marRight w:val="0"/>
          <w:marTop w:val="0"/>
          <w:marBottom w:val="0"/>
          <w:divBdr>
            <w:top w:val="none" w:sz="0" w:space="0" w:color="auto"/>
            <w:left w:val="none" w:sz="0" w:space="0" w:color="auto"/>
            <w:bottom w:val="none" w:sz="0" w:space="0" w:color="auto"/>
            <w:right w:val="none" w:sz="0" w:space="0" w:color="auto"/>
          </w:divBdr>
          <w:divsChild>
            <w:div w:id="917791086">
              <w:marLeft w:val="0"/>
              <w:marRight w:val="0"/>
              <w:marTop w:val="0"/>
              <w:marBottom w:val="0"/>
              <w:divBdr>
                <w:top w:val="none" w:sz="0" w:space="0" w:color="auto"/>
                <w:left w:val="none" w:sz="0" w:space="0" w:color="auto"/>
                <w:bottom w:val="none" w:sz="0" w:space="0" w:color="auto"/>
                <w:right w:val="none" w:sz="0" w:space="0" w:color="auto"/>
              </w:divBdr>
              <w:divsChild>
                <w:div w:id="36053456">
                  <w:marLeft w:val="0"/>
                  <w:marRight w:val="0"/>
                  <w:marTop w:val="0"/>
                  <w:marBottom w:val="0"/>
                  <w:divBdr>
                    <w:top w:val="none" w:sz="0" w:space="0" w:color="auto"/>
                    <w:left w:val="none" w:sz="0" w:space="0" w:color="auto"/>
                    <w:bottom w:val="none" w:sz="0" w:space="0" w:color="auto"/>
                    <w:right w:val="none" w:sz="0" w:space="0" w:color="auto"/>
                  </w:divBdr>
                </w:div>
              </w:divsChild>
            </w:div>
            <w:div w:id="805002385">
              <w:marLeft w:val="0"/>
              <w:marRight w:val="0"/>
              <w:marTop w:val="0"/>
              <w:marBottom w:val="0"/>
              <w:divBdr>
                <w:top w:val="none" w:sz="0" w:space="0" w:color="auto"/>
                <w:left w:val="none" w:sz="0" w:space="0" w:color="auto"/>
                <w:bottom w:val="none" w:sz="0" w:space="0" w:color="auto"/>
                <w:right w:val="none" w:sz="0" w:space="0" w:color="auto"/>
              </w:divBdr>
              <w:divsChild>
                <w:div w:id="1572353863">
                  <w:marLeft w:val="0"/>
                  <w:marRight w:val="0"/>
                  <w:marTop w:val="0"/>
                  <w:marBottom w:val="0"/>
                  <w:divBdr>
                    <w:top w:val="none" w:sz="0" w:space="0" w:color="auto"/>
                    <w:left w:val="none" w:sz="0" w:space="0" w:color="auto"/>
                    <w:bottom w:val="none" w:sz="0" w:space="0" w:color="auto"/>
                    <w:right w:val="none" w:sz="0" w:space="0" w:color="auto"/>
                  </w:divBdr>
                </w:div>
              </w:divsChild>
            </w:div>
            <w:div w:id="1133593402">
              <w:marLeft w:val="0"/>
              <w:marRight w:val="0"/>
              <w:marTop w:val="0"/>
              <w:marBottom w:val="0"/>
              <w:divBdr>
                <w:top w:val="none" w:sz="0" w:space="0" w:color="auto"/>
                <w:left w:val="none" w:sz="0" w:space="0" w:color="auto"/>
                <w:bottom w:val="none" w:sz="0" w:space="0" w:color="auto"/>
                <w:right w:val="none" w:sz="0" w:space="0" w:color="auto"/>
              </w:divBdr>
              <w:divsChild>
                <w:div w:id="1003775872">
                  <w:marLeft w:val="0"/>
                  <w:marRight w:val="0"/>
                  <w:marTop w:val="0"/>
                  <w:marBottom w:val="0"/>
                  <w:divBdr>
                    <w:top w:val="none" w:sz="0" w:space="0" w:color="auto"/>
                    <w:left w:val="none" w:sz="0" w:space="0" w:color="auto"/>
                    <w:bottom w:val="none" w:sz="0" w:space="0" w:color="auto"/>
                    <w:right w:val="none" w:sz="0" w:space="0" w:color="auto"/>
                  </w:divBdr>
                </w:div>
              </w:divsChild>
            </w:div>
            <w:div w:id="11147929">
              <w:marLeft w:val="0"/>
              <w:marRight w:val="0"/>
              <w:marTop w:val="0"/>
              <w:marBottom w:val="0"/>
              <w:divBdr>
                <w:top w:val="none" w:sz="0" w:space="0" w:color="auto"/>
                <w:left w:val="none" w:sz="0" w:space="0" w:color="auto"/>
                <w:bottom w:val="none" w:sz="0" w:space="0" w:color="auto"/>
                <w:right w:val="none" w:sz="0" w:space="0" w:color="auto"/>
              </w:divBdr>
              <w:divsChild>
                <w:div w:id="749814211">
                  <w:marLeft w:val="0"/>
                  <w:marRight w:val="0"/>
                  <w:marTop w:val="0"/>
                  <w:marBottom w:val="0"/>
                  <w:divBdr>
                    <w:top w:val="none" w:sz="0" w:space="0" w:color="auto"/>
                    <w:left w:val="none" w:sz="0" w:space="0" w:color="auto"/>
                    <w:bottom w:val="none" w:sz="0" w:space="0" w:color="auto"/>
                    <w:right w:val="none" w:sz="0" w:space="0" w:color="auto"/>
                  </w:divBdr>
                </w:div>
              </w:divsChild>
            </w:div>
            <w:div w:id="1345980674">
              <w:marLeft w:val="0"/>
              <w:marRight w:val="0"/>
              <w:marTop w:val="0"/>
              <w:marBottom w:val="0"/>
              <w:divBdr>
                <w:top w:val="none" w:sz="0" w:space="0" w:color="auto"/>
                <w:left w:val="none" w:sz="0" w:space="0" w:color="auto"/>
                <w:bottom w:val="none" w:sz="0" w:space="0" w:color="auto"/>
                <w:right w:val="none" w:sz="0" w:space="0" w:color="auto"/>
              </w:divBdr>
              <w:divsChild>
                <w:div w:id="1837529532">
                  <w:marLeft w:val="0"/>
                  <w:marRight w:val="0"/>
                  <w:marTop w:val="0"/>
                  <w:marBottom w:val="0"/>
                  <w:divBdr>
                    <w:top w:val="none" w:sz="0" w:space="0" w:color="auto"/>
                    <w:left w:val="none" w:sz="0" w:space="0" w:color="auto"/>
                    <w:bottom w:val="none" w:sz="0" w:space="0" w:color="auto"/>
                    <w:right w:val="none" w:sz="0" w:space="0" w:color="auto"/>
                  </w:divBdr>
                </w:div>
              </w:divsChild>
            </w:div>
            <w:div w:id="1893812394">
              <w:marLeft w:val="0"/>
              <w:marRight w:val="0"/>
              <w:marTop w:val="0"/>
              <w:marBottom w:val="0"/>
              <w:divBdr>
                <w:top w:val="none" w:sz="0" w:space="0" w:color="auto"/>
                <w:left w:val="none" w:sz="0" w:space="0" w:color="auto"/>
                <w:bottom w:val="none" w:sz="0" w:space="0" w:color="auto"/>
                <w:right w:val="none" w:sz="0" w:space="0" w:color="auto"/>
              </w:divBdr>
              <w:divsChild>
                <w:div w:id="592592243">
                  <w:marLeft w:val="0"/>
                  <w:marRight w:val="0"/>
                  <w:marTop w:val="0"/>
                  <w:marBottom w:val="0"/>
                  <w:divBdr>
                    <w:top w:val="none" w:sz="0" w:space="0" w:color="auto"/>
                    <w:left w:val="none" w:sz="0" w:space="0" w:color="auto"/>
                    <w:bottom w:val="none" w:sz="0" w:space="0" w:color="auto"/>
                    <w:right w:val="none" w:sz="0" w:space="0" w:color="auto"/>
                  </w:divBdr>
                </w:div>
              </w:divsChild>
            </w:div>
            <w:div w:id="864289255">
              <w:marLeft w:val="0"/>
              <w:marRight w:val="0"/>
              <w:marTop w:val="0"/>
              <w:marBottom w:val="0"/>
              <w:divBdr>
                <w:top w:val="none" w:sz="0" w:space="0" w:color="auto"/>
                <w:left w:val="none" w:sz="0" w:space="0" w:color="auto"/>
                <w:bottom w:val="none" w:sz="0" w:space="0" w:color="auto"/>
                <w:right w:val="none" w:sz="0" w:space="0" w:color="auto"/>
              </w:divBdr>
              <w:divsChild>
                <w:div w:id="1327899565">
                  <w:marLeft w:val="0"/>
                  <w:marRight w:val="0"/>
                  <w:marTop w:val="0"/>
                  <w:marBottom w:val="0"/>
                  <w:divBdr>
                    <w:top w:val="none" w:sz="0" w:space="0" w:color="auto"/>
                    <w:left w:val="none" w:sz="0" w:space="0" w:color="auto"/>
                    <w:bottom w:val="none" w:sz="0" w:space="0" w:color="auto"/>
                    <w:right w:val="none" w:sz="0" w:space="0" w:color="auto"/>
                  </w:divBdr>
                </w:div>
              </w:divsChild>
            </w:div>
            <w:div w:id="178734831">
              <w:marLeft w:val="0"/>
              <w:marRight w:val="0"/>
              <w:marTop w:val="0"/>
              <w:marBottom w:val="0"/>
              <w:divBdr>
                <w:top w:val="none" w:sz="0" w:space="0" w:color="auto"/>
                <w:left w:val="none" w:sz="0" w:space="0" w:color="auto"/>
                <w:bottom w:val="none" w:sz="0" w:space="0" w:color="auto"/>
                <w:right w:val="none" w:sz="0" w:space="0" w:color="auto"/>
              </w:divBdr>
              <w:divsChild>
                <w:div w:id="1929147794">
                  <w:marLeft w:val="0"/>
                  <w:marRight w:val="0"/>
                  <w:marTop w:val="0"/>
                  <w:marBottom w:val="0"/>
                  <w:divBdr>
                    <w:top w:val="none" w:sz="0" w:space="0" w:color="auto"/>
                    <w:left w:val="none" w:sz="0" w:space="0" w:color="auto"/>
                    <w:bottom w:val="none" w:sz="0" w:space="0" w:color="auto"/>
                    <w:right w:val="none" w:sz="0" w:space="0" w:color="auto"/>
                  </w:divBdr>
                </w:div>
              </w:divsChild>
            </w:div>
            <w:div w:id="85349647">
              <w:marLeft w:val="0"/>
              <w:marRight w:val="0"/>
              <w:marTop w:val="0"/>
              <w:marBottom w:val="0"/>
              <w:divBdr>
                <w:top w:val="none" w:sz="0" w:space="0" w:color="auto"/>
                <w:left w:val="none" w:sz="0" w:space="0" w:color="auto"/>
                <w:bottom w:val="none" w:sz="0" w:space="0" w:color="auto"/>
                <w:right w:val="none" w:sz="0" w:space="0" w:color="auto"/>
              </w:divBdr>
              <w:divsChild>
                <w:div w:id="1387335548">
                  <w:marLeft w:val="0"/>
                  <w:marRight w:val="0"/>
                  <w:marTop w:val="0"/>
                  <w:marBottom w:val="0"/>
                  <w:divBdr>
                    <w:top w:val="none" w:sz="0" w:space="0" w:color="auto"/>
                    <w:left w:val="none" w:sz="0" w:space="0" w:color="auto"/>
                    <w:bottom w:val="none" w:sz="0" w:space="0" w:color="auto"/>
                    <w:right w:val="none" w:sz="0" w:space="0" w:color="auto"/>
                  </w:divBdr>
                </w:div>
              </w:divsChild>
            </w:div>
            <w:div w:id="598830736">
              <w:marLeft w:val="0"/>
              <w:marRight w:val="0"/>
              <w:marTop w:val="0"/>
              <w:marBottom w:val="0"/>
              <w:divBdr>
                <w:top w:val="none" w:sz="0" w:space="0" w:color="auto"/>
                <w:left w:val="none" w:sz="0" w:space="0" w:color="auto"/>
                <w:bottom w:val="none" w:sz="0" w:space="0" w:color="auto"/>
                <w:right w:val="none" w:sz="0" w:space="0" w:color="auto"/>
              </w:divBdr>
              <w:divsChild>
                <w:div w:id="1001082152">
                  <w:marLeft w:val="0"/>
                  <w:marRight w:val="0"/>
                  <w:marTop w:val="0"/>
                  <w:marBottom w:val="0"/>
                  <w:divBdr>
                    <w:top w:val="none" w:sz="0" w:space="0" w:color="auto"/>
                    <w:left w:val="none" w:sz="0" w:space="0" w:color="auto"/>
                    <w:bottom w:val="none" w:sz="0" w:space="0" w:color="auto"/>
                    <w:right w:val="none" w:sz="0" w:space="0" w:color="auto"/>
                  </w:divBdr>
                </w:div>
              </w:divsChild>
            </w:div>
            <w:div w:id="1346707855">
              <w:marLeft w:val="0"/>
              <w:marRight w:val="0"/>
              <w:marTop w:val="0"/>
              <w:marBottom w:val="0"/>
              <w:divBdr>
                <w:top w:val="none" w:sz="0" w:space="0" w:color="auto"/>
                <w:left w:val="none" w:sz="0" w:space="0" w:color="auto"/>
                <w:bottom w:val="none" w:sz="0" w:space="0" w:color="auto"/>
                <w:right w:val="none" w:sz="0" w:space="0" w:color="auto"/>
              </w:divBdr>
              <w:divsChild>
                <w:div w:id="7099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70488">
          <w:marLeft w:val="0"/>
          <w:marRight w:val="0"/>
          <w:marTop w:val="0"/>
          <w:marBottom w:val="0"/>
          <w:divBdr>
            <w:top w:val="none" w:sz="0" w:space="0" w:color="auto"/>
            <w:left w:val="none" w:sz="0" w:space="0" w:color="auto"/>
            <w:bottom w:val="none" w:sz="0" w:space="0" w:color="auto"/>
            <w:right w:val="none" w:sz="0" w:space="0" w:color="auto"/>
          </w:divBdr>
          <w:divsChild>
            <w:div w:id="686755202">
              <w:marLeft w:val="0"/>
              <w:marRight w:val="0"/>
              <w:marTop w:val="0"/>
              <w:marBottom w:val="0"/>
              <w:divBdr>
                <w:top w:val="none" w:sz="0" w:space="0" w:color="auto"/>
                <w:left w:val="none" w:sz="0" w:space="0" w:color="auto"/>
                <w:bottom w:val="none" w:sz="0" w:space="0" w:color="auto"/>
                <w:right w:val="none" w:sz="0" w:space="0" w:color="auto"/>
              </w:divBdr>
              <w:divsChild>
                <w:div w:id="1602954427">
                  <w:marLeft w:val="0"/>
                  <w:marRight w:val="0"/>
                  <w:marTop w:val="0"/>
                  <w:marBottom w:val="0"/>
                  <w:divBdr>
                    <w:top w:val="none" w:sz="0" w:space="0" w:color="auto"/>
                    <w:left w:val="none" w:sz="0" w:space="0" w:color="auto"/>
                    <w:bottom w:val="none" w:sz="0" w:space="0" w:color="auto"/>
                    <w:right w:val="none" w:sz="0" w:space="0" w:color="auto"/>
                  </w:divBdr>
                </w:div>
              </w:divsChild>
            </w:div>
            <w:div w:id="1487354003">
              <w:marLeft w:val="0"/>
              <w:marRight w:val="0"/>
              <w:marTop w:val="0"/>
              <w:marBottom w:val="0"/>
              <w:divBdr>
                <w:top w:val="none" w:sz="0" w:space="0" w:color="auto"/>
                <w:left w:val="none" w:sz="0" w:space="0" w:color="auto"/>
                <w:bottom w:val="none" w:sz="0" w:space="0" w:color="auto"/>
                <w:right w:val="none" w:sz="0" w:space="0" w:color="auto"/>
              </w:divBdr>
              <w:divsChild>
                <w:div w:id="1108088132">
                  <w:marLeft w:val="0"/>
                  <w:marRight w:val="0"/>
                  <w:marTop w:val="0"/>
                  <w:marBottom w:val="0"/>
                  <w:divBdr>
                    <w:top w:val="none" w:sz="0" w:space="0" w:color="auto"/>
                    <w:left w:val="none" w:sz="0" w:space="0" w:color="auto"/>
                    <w:bottom w:val="none" w:sz="0" w:space="0" w:color="auto"/>
                    <w:right w:val="none" w:sz="0" w:space="0" w:color="auto"/>
                  </w:divBdr>
                </w:div>
              </w:divsChild>
            </w:div>
            <w:div w:id="182403113">
              <w:marLeft w:val="0"/>
              <w:marRight w:val="0"/>
              <w:marTop w:val="0"/>
              <w:marBottom w:val="0"/>
              <w:divBdr>
                <w:top w:val="none" w:sz="0" w:space="0" w:color="auto"/>
                <w:left w:val="none" w:sz="0" w:space="0" w:color="auto"/>
                <w:bottom w:val="none" w:sz="0" w:space="0" w:color="auto"/>
                <w:right w:val="none" w:sz="0" w:space="0" w:color="auto"/>
              </w:divBdr>
              <w:divsChild>
                <w:div w:id="33428061">
                  <w:marLeft w:val="0"/>
                  <w:marRight w:val="0"/>
                  <w:marTop w:val="0"/>
                  <w:marBottom w:val="0"/>
                  <w:divBdr>
                    <w:top w:val="none" w:sz="0" w:space="0" w:color="auto"/>
                    <w:left w:val="none" w:sz="0" w:space="0" w:color="auto"/>
                    <w:bottom w:val="none" w:sz="0" w:space="0" w:color="auto"/>
                    <w:right w:val="none" w:sz="0" w:space="0" w:color="auto"/>
                  </w:divBdr>
                </w:div>
              </w:divsChild>
            </w:div>
            <w:div w:id="1281451889">
              <w:marLeft w:val="0"/>
              <w:marRight w:val="0"/>
              <w:marTop w:val="0"/>
              <w:marBottom w:val="0"/>
              <w:divBdr>
                <w:top w:val="none" w:sz="0" w:space="0" w:color="auto"/>
                <w:left w:val="none" w:sz="0" w:space="0" w:color="auto"/>
                <w:bottom w:val="none" w:sz="0" w:space="0" w:color="auto"/>
                <w:right w:val="none" w:sz="0" w:space="0" w:color="auto"/>
              </w:divBdr>
              <w:divsChild>
                <w:div w:id="84422898">
                  <w:marLeft w:val="0"/>
                  <w:marRight w:val="0"/>
                  <w:marTop w:val="0"/>
                  <w:marBottom w:val="0"/>
                  <w:divBdr>
                    <w:top w:val="none" w:sz="0" w:space="0" w:color="auto"/>
                    <w:left w:val="none" w:sz="0" w:space="0" w:color="auto"/>
                    <w:bottom w:val="none" w:sz="0" w:space="0" w:color="auto"/>
                    <w:right w:val="none" w:sz="0" w:space="0" w:color="auto"/>
                  </w:divBdr>
                </w:div>
              </w:divsChild>
            </w:div>
            <w:div w:id="92870808">
              <w:marLeft w:val="0"/>
              <w:marRight w:val="0"/>
              <w:marTop w:val="0"/>
              <w:marBottom w:val="0"/>
              <w:divBdr>
                <w:top w:val="none" w:sz="0" w:space="0" w:color="auto"/>
                <w:left w:val="none" w:sz="0" w:space="0" w:color="auto"/>
                <w:bottom w:val="none" w:sz="0" w:space="0" w:color="auto"/>
                <w:right w:val="none" w:sz="0" w:space="0" w:color="auto"/>
              </w:divBdr>
              <w:divsChild>
                <w:div w:id="193807108">
                  <w:marLeft w:val="0"/>
                  <w:marRight w:val="0"/>
                  <w:marTop w:val="0"/>
                  <w:marBottom w:val="0"/>
                  <w:divBdr>
                    <w:top w:val="none" w:sz="0" w:space="0" w:color="auto"/>
                    <w:left w:val="none" w:sz="0" w:space="0" w:color="auto"/>
                    <w:bottom w:val="none" w:sz="0" w:space="0" w:color="auto"/>
                    <w:right w:val="none" w:sz="0" w:space="0" w:color="auto"/>
                  </w:divBdr>
                </w:div>
              </w:divsChild>
            </w:div>
            <w:div w:id="480998324">
              <w:marLeft w:val="0"/>
              <w:marRight w:val="0"/>
              <w:marTop w:val="0"/>
              <w:marBottom w:val="0"/>
              <w:divBdr>
                <w:top w:val="none" w:sz="0" w:space="0" w:color="auto"/>
                <w:left w:val="none" w:sz="0" w:space="0" w:color="auto"/>
                <w:bottom w:val="none" w:sz="0" w:space="0" w:color="auto"/>
                <w:right w:val="none" w:sz="0" w:space="0" w:color="auto"/>
              </w:divBdr>
              <w:divsChild>
                <w:div w:id="379062003">
                  <w:marLeft w:val="0"/>
                  <w:marRight w:val="0"/>
                  <w:marTop w:val="0"/>
                  <w:marBottom w:val="0"/>
                  <w:divBdr>
                    <w:top w:val="none" w:sz="0" w:space="0" w:color="auto"/>
                    <w:left w:val="none" w:sz="0" w:space="0" w:color="auto"/>
                    <w:bottom w:val="none" w:sz="0" w:space="0" w:color="auto"/>
                    <w:right w:val="none" w:sz="0" w:space="0" w:color="auto"/>
                  </w:divBdr>
                </w:div>
              </w:divsChild>
            </w:div>
            <w:div w:id="497304871">
              <w:marLeft w:val="0"/>
              <w:marRight w:val="0"/>
              <w:marTop w:val="0"/>
              <w:marBottom w:val="0"/>
              <w:divBdr>
                <w:top w:val="none" w:sz="0" w:space="0" w:color="auto"/>
                <w:left w:val="none" w:sz="0" w:space="0" w:color="auto"/>
                <w:bottom w:val="none" w:sz="0" w:space="0" w:color="auto"/>
                <w:right w:val="none" w:sz="0" w:space="0" w:color="auto"/>
              </w:divBdr>
              <w:divsChild>
                <w:div w:id="1967083133">
                  <w:marLeft w:val="0"/>
                  <w:marRight w:val="0"/>
                  <w:marTop w:val="0"/>
                  <w:marBottom w:val="0"/>
                  <w:divBdr>
                    <w:top w:val="none" w:sz="0" w:space="0" w:color="auto"/>
                    <w:left w:val="none" w:sz="0" w:space="0" w:color="auto"/>
                    <w:bottom w:val="none" w:sz="0" w:space="0" w:color="auto"/>
                    <w:right w:val="none" w:sz="0" w:space="0" w:color="auto"/>
                  </w:divBdr>
                </w:div>
              </w:divsChild>
            </w:div>
            <w:div w:id="774253013">
              <w:marLeft w:val="0"/>
              <w:marRight w:val="0"/>
              <w:marTop w:val="0"/>
              <w:marBottom w:val="0"/>
              <w:divBdr>
                <w:top w:val="none" w:sz="0" w:space="0" w:color="auto"/>
                <w:left w:val="none" w:sz="0" w:space="0" w:color="auto"/>
                <w:bottom w:val="none" w:sz="0" w:space="0" w:color="auto"/>
                <w:right w:val="none" w:sz="0" w:space="0" w:color="auto"/>
              </w:divBdr>
              <w:divsChild>
                <w:div w:id="26179510">
                  <w:marLeft w:val="0"/>
                  <w:marRight w:val="0"/>
                  <w:marTop w:val="0"/>
                  <w:marBottom w:val="0"/>
                  <w:divBdr>
                    <w:top w:val="none" w:sz="0" w:space="0" w:color="auto"/>
                    <w:left w:val="none" w:sz="0" w:space="0" w:color="auto"/>
                    <w:bottom w:val="none" w:sz="0" w:space="0" w:color="auto"/>
                    <w:right w:val="none" w:sz="0" w:space="0" w:color="auto"/>
                  </w:divBdr>
                </w:div>
              </w:divsChild>
            </w:div>
            <w:div w:id="495147218">
              <w:marLeft w:val="0"/>
              <w:marRight w:val="0"/>
              <w:marTop w:val="0"/>
              <w:marBottom w:val="0"/>
              <w:divBdr>
                <w:top w:val="none" w:sz="0" w:space="0" w:color="auto"/>
                <w:left w:val="none" w:sz="0" w:space="0" w:color="auto"/>
                <w:bottom w:val="none" w:sz="0" w:space="0" w:color="auto"/>
                <w:right w:val="none" w:sz="0" w:space="0" w:color="auto"/>
              </w:divBdr>
              <w:divsChild>
                <w:div w:id="1897666712">
                  <w:marLeft w:val="0"/>
                  <w:marRight w:val="0"/>
                  <w:marTop w:val="0"/>
                  <w:marBottom w:val="0"/>
                  <w:divBdr>
                    <w:top w:val="none" w:sz="0" w:space="0" w:color="auto"/>
                    <w:left w:val="none" w:sz="0" w:space="0" w:color="auto"/>
                    <w:bottom w:val="none" w:sz="0" w:space="0" w:color="auto"/>
                    <w:right w:val="none" w:sz="0" w:space="0" w:color="auto"/>
                  </w:divBdr>
                </w:div>
              </w:divsChild>
            </w:div>
            <w:div w:id="1048257429">
              <w:marLeft w:val="0"/>
              <w:marRight w:val="0"/>
              <w:marTop w:val="0"/>
              <w:marBottom w:val="0"/>
              <w:divBdr>
                <w:top w:val="none" w:sz="0" w:space="0" w:color="auto"/>
                <w:left w:val="none" w:sz="0" w:space="0" w:color="auto"/>
                <w:bottom w:val="none" w:sz="0" w:space="0" w:color="auto"/>
                <w:right w:val="none" w:sz="0" w:space="0" w:color="auto"/>
              </w:divBdr>
              <w:divsChild>
                <w:div w:id="6238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0165">
          <w:marLeft w:val="0"/>
          <w:marRight w:val="0"/>
          <w:marTop w:val="0"/>
          <w:marBottom w:val="0"/>
          <w:divBdr>
            <w:top w:val="none" w:sz="0" w:space="0" w:color="auto"/>
            <w:left w:val="none" w:sz="0" w:space="0" w:color="auto"/>
            <w:bottom w:val="none" w:sz="0" w:space="0" w:color="auto"/>
            <w:right w:val="none" w:sz="0" w:space="0" w:color="auto"/>
          </w:divBdr>
          <w:divsChild>
            <w:div w:id="1341391652">
              <w:marLeft w:val="0"/>
              <w:marRight w:val="0"/>
              <w:marTop w:val="0"/>
              <w:marBottom w:val="0"/>
              <w:divBdr>
                <w:top w:val="none" w:sz="0" w:space="0" w:color="auto"/>
                <w:left w:val="none" w:sz="0" w:space="0" w:color="auto"/>
                <w:bottom w:val="none" w:sz="0" w:space="0" w:color="auto"/>
                <w:right w:val="none" w:sz="0" w:space="0" w:color="auto"/>
              </w:divBdr>
            </w:div>
          </w:divsChild>
        </w:div>
        <w:div w:id="1330713117">
          <w:marLeft w:val="0"/>
          <w:marRight w:val="0"/>
          <w:marTop w:val="0"/>
          <w:marBottom w:val="0"/>
          <w:divBdr>
            <w:top w:val="none" w:sz="0" w:space="0" w:color="auto"/>
            <w:left w:val="none" w:sz="0" w:space="0" w:color="auto"/>
            <w:bottom w:val="none" w:sz="0" w:space="0" w:color="auto"/>
            <w:right w:val="none" w:sz="0" w:space="0" w:color="auto"/>
          </w:divBdr>
          <w:divsChild>
            <w:div w:id="1757439318">
              <w:marLeft w:val="0"/>
              <w:marRight w:val="0"/>
              <w:marTop w:val="0"/>
              <w:marBottom w:val="0"/>
              <w:divBdr>
                <w:top w:val="none" w:sz="0" w:space="0" w:color="auto"/>
                <w:left w:val="none" w:sz="0" w:space="0" w:color="auto"/>
                <w:bottom w:val="none" w:sz="0" w:space="0" w:color="auto"/>
                <w:right w:val="none" w:sz="0" w:space="0" w:color="auto"/>
              </w:divBdr>
              <w:divsChild>
                <w:div w:id="219290375">
                  <w:marLeft w:val="0"/>
                  <w:marRight w:val="0"/>
                  <w:marTop w:val="0"/>
                  <w:marBottom w:val="0"/>
                  <w:divBdr>
                    <w:top w:val="none" w:sz="0" w:space="0" w:color="auto"/>
                    <w:left w:val="none" w:sz="0" w:space="0" w:color="auto"/>
                    <w:bottom w:val="none" w:sz="0" w:space="0" w:color="auto"/>
                    <w:right w:val="none" w:sz="0" w:space="0" w:color="auto"/>
                  </w:divBdr>
                </w:div>
              </w:divsChild>
            </w:div>
            <w:div w:id="960651582">
              <w:marLeft w:val="0"/>
              <w:marRight w:val="0"/>
              <w:marTop w:val="0"/>
              <w:marBottom w:val="0"/>
              <w:divBdr>
                <w:top w:val="none" w:sz="0" w:space="0" w:color="auto"/>
                <w:left w:val="none" w:sz="0" w:space="0" w:color="auto"/>
                <w:bottom w:val="none" w:sz="0" w:space="0" w:color="auto"/>
                <w:right w:val="none" w:sz="0" w:space="0" w:color="auto"/>
              </w:divBdr>
              <w:divsChild>
                <w:div w:id="916789915">
                  <w:marLeft w:val="0"/>
                  <w:marRight w:val="0"/>
                  <w:marTop w:val="0"/>
                  <w:marBottom w:val="0"/>
                  <w:divBdr>
                    <w:top w:val="none" w:sz="0" w:space="0" w:color="auto"/>
                    <w:left w:val="none" w:sz="0" w:space="0" w:color="auto"/>
                    <w:bottom w:val="none" w:sz="0" w:space="0" w:color="auto"/>
                    <w:right w:val="none" w:sz="0" w:space="0" w:color="auto"/>
                  </w:divBdr>
                </w:div>
              </w:divsChild>
            </w:div>
            <w:div w:id="943733136">
              <w:marLeft w:val="0"/>
              <w:marRight w:val="0"/>
              <w:marTop w:val="0"/>
              <w:marBottom w:val="0"/>
              <w:divBdr>
                <w:top w:val="none" w:sz="0" w:space="0" w:color="auto"/>
                <w:left w:val="none" w:sz="0" w:space="0" w:color="auto"/>
                <w:bottom w:val="none" w:sz="0" w:space="0" w:color="auto"/>
                <w:right w:val="none" w:sz="0" w:space="0" w:color="auto"/>
              </w:divBdr>
              <w:divsChild>
                <w:div w:id="770973629">
                  <w:marLeft w:val="0"/>
                  <w:marRight w:val="0"/>
                  <w:marTop w:val="0"/>
                  <w:marBottom w:val="0"/>
                  <w:divBdr>
                    <w:top w:val="none" w:sz="0" w:space="0" w:color="auto"/>
                    <w:left w:val="none" w:sz="0" w:space="0" w:color="auto"/>
                    <w:bottom w:val="none" w:sz="0" w:space="0" w:color="auto"/>
                    <w:right w:val="none" w:sz="0" w:space="0" w:color="auto"/>
                  </w:divBdr>
                </w:div>
              </w:divsChild>
            </w:div>
            <w:div w:id="809249232">
              <w:marLeft w:val="0"/>
              <w:marRight w:val="0"/>
              <w:marTop w:val="0"/>
              <w:marBottom w:val="0"/>
              <w:divBdr>
                <w:top w:val="none" w:sz="0" w:space="0" w:color="auto"/>
                <w:left w:val="none" w:sz="0" w:space="0" w:color="auto"/>
                <w:bottom w:val="none" w:sz="0" w:space="0" w:color="auto"/>
                <w:right w:val="none" w:sz="0" w:space="0" w:color="auto"/>
              </w:divBdr>
              <w:divsChild>
                <w:div w:id="1484657830">
                  <w:marLeft w:val="0"/>
                  <w:marRight w:val="0"/>
                  <w:marTop w:val="0"/>
                  <w:marBottom w:val="0"/>
                  <w:divBdr>
                    <w:top w:val="none" w:sz="0" w:space="0" w:color="auto"/>
                    <w:left w:val="none" w:sz="0" w:space="0" w:color="auto"/>
                    <w:bottom w:val="none" w:sz="0" w:space="0" w:color="auto"/>
                    <w:right w:val="none" w:sz="0" w:space="0" w:color="auto"/>
                  </w:divBdr>
                </w:div>
              </w:divsChild>
            </w:div>
            <w:div w:id="56635028">
              <w:marLeft w:val="0"/>
              <w:marRight w:val="0"/>
              <w:marTop w:val="0"/>
              <w:marBottom w:val="0"/>
              <w:divBdr>
                <w:top w:val="none" w:sz="0" w:space="0" w:color="auto"/>
                <w:left w:val="none" w:sz="0" w:space="0" w:color="auto"/>
                <w:bottom w:val="none" w:sz="0" w:space="0" w:color="auto"/>
                <w:right w:val="none" w:sz="0" w:space="0" w:color="auto"/>
              </w:divBdr>
              <w:divsChild>
                <w:div w:id="302203382">
                  <w:marLeft w:val="0"/>
                  <w:marRight w:val="0"/>
                  <w:marTop w:val="0"/>
                  <w:marBottom w:val="0"/>
                  <w:divBdr>
                    <w:top w:val="none" w:sz="0" w:space="0" w:color="auto"/>
                    <w:left w:val="none" w:sz="0" w:space="0" w:color="auto"/>
                    <w:bottom w:val="none" w:sz="0" w:space="0" w:color="auto"/>
                    <w:right w:val="none" w:sz="0" w:space="0" w:color="auto"/>
                  </w:divBdr>
                </w:div>
              </w:divsChild>
            </w:div>
            <w:div w:id="2052683939">
              <w:marLeft w:val="0"/>
              <w:marRight w:val="0"/>
              <w:marTop w:val="0"/>
              <w:marBottom w:val="0"/>
              <w:divBdr>
                <w:top w:val="none" w:sz="0" w:space="0" w:color="auto"/>
                <w:left w:val="none" w:sz="0" w:space="0" w:color="auto"/>
                <w:bottom w:val="none" w:sz="0" w:space="0" w:color="auto"/>
                <w:right w:val="none" w:sz="0" w:space="0" w:color="auto"/>
              </w:divBdr>
              <w:divsChild>
                <w:div w:id="112789468">
                  <w:marLeft w:val="0"/>
                  <w:marRight w:val="0"/>
                  <w:marTop w:val="0"/>
                  <w:marBottom w:val="0"/>
                  <w:divBdr>
                    <w:top w:val="none" w:sz="0" w:space="0" w:color="auto"/>
                    <w:left w:val="none" w:sz="0" w:space="0" w:color="auto"/>
                    <w:bottom w:val="none" w:sz="0" w:space="0" w:color="auto"/>
                    <w:right w:val="none" w:sz="0" w:space="0" w:color="auto"/>
                  </w:divBdr>
                </w:div>
              </w:divsChild>
            </w:div>
            <w:div w:id="1652444405">
              <w:marLeft w:val="0"/>
              <w:marRight w:val="0"/>
              <w:marTop w:val="0"/>
              <w:marBottom w:val="0"/>
              <w:divBdr>
                <w:top w:val="none" w:sz="0" w:space="0" w:color="auto"/>
                <w:left w:val="none" w:sz="0" w:space="0" w:color="auto"/>
                <w:bottom w:val="none" w:sz="0" w:space="0" w:color="auto"/>
                <w:right w:val="none" w:sz="0" w:space="0" w:color="auto"/>
              </w:divBdr>
              <w:divsChild>
                <w:div w:id="650212579">
                  <w:marLeft w:val="0"/>
                  <w:marRight w:val="0"/>
                  <w:marTop w:val="0"/>
                  <w:marBottom w:val="0"/>
                  <w:divBdr>
                    <w:top w:val="none" w:sz="0" w:space="0" w:color="auto"/>
                    <w:left w:val="none" w:sz="0" w:space="0" w:color="auto"/>
                    <w:bottom w:val="none" w:sz="0" w:space="0" w:color="auto"/>
                    <w:right w:val="none" w:sz="0" w:space="0" w:color="auto"/>
                  </w:divBdr>
                </w:div>
              </w:divsChild>
            </w:div>
            <w:div w:id="973098673">
              <w:marLeft w:val="0"/>
              <w:marRight w:val="0"/>
              <w:marTop w:val="0"/>
              <w:marBottom w:val="0"/>
              <w:divBdr>
                <w:top w:val="none" w:sz="0" w:space="0" w:color="auto"/>
                <w:left w:val="none" w:sz="0" w:space="0" w:color="auto"/>
                <w:bottom w:val="none" w:sz="0" w:space="0" w:color="auto"/>
                <w:right w:val="none" w:sz="0" w:space="0" w:color="auto"/>
              </w:divBdr>
              <w:divsChild>
                <w:div w:id="1627656795">
                  <w:marLeft w:val="0"/>
                  <w:marRight w:val="0"/>
                  <w:marTop w:val="0"/>
                  <w:marBottom w:val="0"/>
                  <w:divBdr>
                    <w:top w:val="none" w:sz="0" w:space="0" w:color="auto"/>
                    <w:left w:val="none" w:sz="0" w:space="0" w:color="auto"/>
                    <w:bottom w:val="none" w:sz="0" w:space="0" w:color="auto"/>
                    <w:right w:val="none" w:sz="0" w:space="0" w:color="auto"/>
                  </w:divBdr>
                </w:div>
              </w:divsChild>
            </w:div>
            <w:div w:id="2015913464">
              <w:marLeft w:val="0"/>
              <w:marRight w:val="0"/>
              <w:marTop w:val="0"/>
              <w:marBottom w:val="0"/>
              <w:divBdr>
                <w:top w:val="none" w:sz="0" w:space="0" w:color="auto"/>
                <w:left w:val="none" w:sz="0" w:space="0" w:color="auto"/>
                <w:bottom w:val="none" w:sz="0" w:space="0" w:color="auto"/>
                <w:right w:val="none" w:sz="0" w:space="0" w:color="auto"/>
              </w:divBdr>
              <w:divsChild>
                <w:div w:id="28267325">
                  <w:marLeft w:val="0"/>
                  <w:marRight w:val="0"/>
                  <w:marTop w:val="0"/>
                  <w:marBottom w:val="0"/>
                  <w:divBdr>
                    <w:top w:val="none" w:sz="0" w:space="0" w:color="auto"/>
                    <w:left w:val="none" w:sz="0" w:space="0" w:color="auto"/>
                    <w:bottom w:val="none" w:sz="0" w:space="0" w:color="auto"/>
                    <w:right w:val="none" w:sz="0" w:space="0" w:color="auto"/>
                  </w:divBdr>
                </w:div>
              </w:divsChild>
            </w:div>
            <w:div w:id="341473561">
              <w:marLeft w:val="0"/>
              <w:marRight w:val="0"/>
              <w:marTop w:val="0"/>
              <w:marBottom w:val="0"/>
              <w:divBdr>
                <w:top w:val="none" w:sz="0" w:space="0" w:color="auto"/>
                <w:left w:val="none" w:sz="0" w:space="0" w:color="auto"/>
                <w:bottom w:val="none" w:sz="0" w:space="0" w:color="auto"/>
                <w:right w:val="none" w:sz="0" w:space="0" w:color="auto"/>
              </w:divBdr>
              <w:divsChild>
                <w:div w:id="1553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1575">
          <w:marLeft w:val="0"/>
          <w:marRight w:val="0"/>
          <w:marTop w:val="0"/>
          <w:marBottom w:val="0"/>
          <w:divBdr>
            <w:top w:val="none" w:sz="0" w:space="0" w:color="auto"/>
            <w:left w:val="none" w:sz="0" w:space="0" w:color="auto"/>
            <w:bottom w:val="none" w:sz="0" w:space="0" w:color="auto"/>
            <w:right w:val="none" w:sz="0" w:space="0" w:color="auto"/>
          </w:divBdr>
          <w:divsChild>
            <w:div w:id="1799957893">
              <w:marLeft w:val="0"/>
              <w:marRight w:val="0"/>
              <w:marTop w:val="0"/>
              <w:marBottom w:val="0"/>
              <w:divBdr>
                <w:top w:val="none" w:sz="0" w:space="0" w:color="auto"/>
                <w:left w:val="none" w:sz="0" w:space="0" w:color="auto"/>
                <w:bottom w:val="none" w:sz="0" w:space="0" w:color="auto"/>
                <w:right w:val="none" w:sz="0" w:space="0" w:color="auto"/>
              </w:divBdr>
            </w:div>
          </w:divsChild>
        </w:div>
        <w:div w:id="1873686440">
          <w:marLeft w:val="0"/>
          <w:marRight w:val="0"/>
          <w:marTop w:val="0"/>
          <w:marBottom w:val="0"/>
          <w:divBdr>
            <w:top w:val="none" w:sz="0" w:space="0" w:color="auto"/>
            <w:left w:val="none" w:sz="0" w:space="0" w:color="auto"/>
            <w:bottom w:val="none" w:sz="0" w:space="0" w:color="auto"/>
            <w:right w:val="none" w:sz="0" w:space="0" w:color="auto"/>
          </w:divBdr>
          <w:divsChild>
            <w:div w:id="2139492526">
              <w:marLeft w:val="0"/>
              <w:marRight w:val="0"/>
              <w:marTop w:val="0"/>
              <w:marBottom w:val="0"/>
              <w:divBdr>
                <w:top w:val="none" w:sz="0" w:space="0" w:color="auto"/>
                <w:left w:val="none" w:sz="0" w:space="0" w:color="auto"/>
                <w:bottom w:val="none" w:sz="0" w:space="0" w:color="auto"/>
                <w:right w:val="none" w:sz="0" w:space="0" w:color="auto"/>
              </w:divBdr>
            </w:div>
          </w:divsChild>
        </w:div>
        <w:div w:id="1142234305">
          <w:marLeft w:val="0"/>
          <w:marRight w:val="0"/>
          <w:marTop w:val="0"/>
          <w:marBottom w:val="0"/>
          <w:divBdr>
            <w:top w:val="none" w:sz="0" w:space="0" w:color="auto"/>
            <w:left w:val="none" w:sz="0" w:space="0" w:color="auto"/>
            <w:bottom w:val="none" w:sz="0" w:space="0" w:color="auto"/>
            <w:right w:val="none" w:sz="0" w:space="0" w:color="auto"/>
          </w:divBdr>
          <w:divsChild>
            <w:div w:id="1313174768">
              <w:marLeft w:val="0"/>
              <w:marRight w:val="0"/>
              <w:marTop w:val="0"/>
              <w:marBottom w:val="0"/>
              <w:divBdr>
                <w:top w:val="none" w:sz="0" w:space="0" w:color="auto"/>
                <w:left w:val="none" w:sz="0" w:space="0" w:color="auto"/>
                <w:bottom w:val="none" w:sz="0" w:space="0" w:color="auto"/>
                <w:right w:val="none" w:sz="0" w:space="0" w:color="auto"/>
              </w:divBdr>
            </w:div>
          </w:divsChild>
        </w:div>
        <w:div w:id="890113391">
          <w:marLeft w:val="0"/>
          <w:marRight w:val="0"/>
          <w:marTop w:val="0"/>
          <w:marBottom w:val="0"/>
          <w:divBdr>
            <w:top w:val="none" w:sz="0" w:space="0" w:color="auto"/>
            <w:left w:val="none" w:sz="0" w:space="0" w:color="auto"/>
            <w:bottom w:val="none" w:sz="0" w:space="0" w:color="auto"/>
            <w:right w:val="none" w:sz="0" w:space="0" w:color="auto"/>
          </w:divBdr>
          <w:divsChild>
            <w:div w:id="943807666">
              <w:marLeft w:val="0"/>
              <w:marRight w:val="0"/>
              <w:marTop w:val="0"/>
              <w:marBottom w:val="0"/>
              <w:divBdr>
                <w:top w:val="none" w:sz="0" w:space="0" w:color="auto"/>
                <w:left w:val="none" w:sz="0" w:space="0" w:color="auto"/>
                <w:bottom w:val="none" w:sz="0" w:space="0" w:color="auto"/>
                <w:right w:val="none" w:sz="0" w:space="0" w:color="auto"/>
              </w:divBdr>
            </w:div>
          </w:divsChild>
        </w:div>
        <w:div w:id="1324510058">
          <w:marLeft w:val="0"/>
          <w:marRight w:val="0"/>
          <w:marTop w:val="0"/>
          <w:marBottom w:val="0"/>
          <w:divBdr>
            <w:top w:val="none" w:sz="0" w:space="0" w:color="auto"/>
            <w:left w:val="none" w:sz="0" w:space="0" w:color="auto"/>
            <w:bottom w:val="none" w:sz="0" w:space="0" w:color="auto"/>
            <w:right w:val="none" w:sz="0" w:space="0" w:color="auto"/>
          </w:divBdr>
          <w:divsChild>
            <w:div w:id="1746731303">
              <w:marLeft w:val="0"/>
              <w:marRight w:val="0"/>
              <w:marTop w:val="0"/>
              <w:marBottom w:val="0"/>
              <w:divBdr>
                <w:top w:val="none" w:sz="0" w:space="0" w:color="auto"/>
                <w:left w:val="none" w:sz="0" w:space="0" w:color="auto"/>
                <w:bottom w:val="none" w:sz="0" w:space="0" w:color="auto"/>
                <w:right w:val="none" w:sz="0" w:space="0" w:color="auto"/>
              </w:divBdr>
            </w:div>
          </w:divsChild>
        </w:div>
        <w:div w:id="75519570">
          <w:marLeft w:val="0"/>
          <w:marRight w:val="0"/>
          <w:marTop w:val="0"/>
          <w:marBottom w:val="0"/>
          <w:divBdr>
            <w:top w:val="none" w:sz="0" w:space="0" w:color="auto"/>
            <w:left w:val="none" w:sz="0" w:space="0" w:color="auto"/>
            <w:bottom w:val="none" w:sz="0" w:space="0" w:color="auto"/>
            <w:right w:val="none" w:sz="0" w:space="0" w:color="auto"/>
          </w:divBdr>
          <w:divsChild>
            <w:div w:id="87895602">
              <w:marLeft w:val="0"/>
              <w:marRight w:val="0"/>
              <w:marTop w:val="0"/>
              <w:marBottom w:val="0"/>
              <w:divBdr>
                <w:top w:val="none" w:sz="0" w:space="0" w:color="auto"/>
                <w:left w:val="none" w:sz="0" w:space="0" w:color="auto"/>
                <w:bottom w:val="none" w:sz="0" w:space="0" w:color="auto"/>
                <w:right w:val="none" w:sz="0" w:space="0" w:color="auto"/>
              </w:divBdr>
              <w:divsChild>
                <w:div w:id="1850556384">
                  <w:marLeft w:val="0"/>
                  <w:marRight w:val="0"/>
                  <w:marTop w:val="0"/>
                  <w:marBottom w:val="0"/>
                  <w:divBdr>
                    <w:top w:val="none" w:sz="0" w:space="0" w:color="auto"/>
                    <w:left w:val="none" w:sz="0" w:space="0" w:color="auto"/>
                    <w:bottom w:val="none" w:sz="0" w:space="0" w:color="auto"/>
                    <w:right w:val="none" w:sz="0" w:space="0" w:color="auto"/>
                  </w:divBdr>
                </w:div>
              </w:divsChild>
            </w:div>
            <w:div w:id="1864324798">
              <w:marLeft w:val="0"/>
              <w:marRight w:val="0"/>
              <w:marTop w:val="0"/>
              <w:marBottom w:val="0"/>
              <w:divBdr>
                <w:top w:val="none" w:sz="0" w:space="0" w:color="auto"/>
                <w:left w:val="none" w:sz="0" w:space="0" w:color="auto"/>
                <w:bottom w:val="none" w:sz="0" w:space="0" w:color="auto"/>
                <w:right w:val="none" w:sz="0" w:space="0" w:color="auto"/>
              </w:divBdr>
              <w:divsChild>
                <w:div w:id="1270815772">
                  <w:marLeft w:val="0"/>
                  <w:marRight w:val="0"/>
                  <w:marTop w:val="0"/>
                  <w:marBottom w:val="0"/>
                  <w:divBdr>
                    <w:top w:val="none" w:sz="0" w:space="0" w:color="auto"/>
                    <w:left w:val="none" w:sz="0" w:space="0" w:color="auto"/>
                    <w:bottom w:val="none" w:sz="0" w:space="0" w:color="auto"/>
                    <w:right w:val="none" w:sz="0" w:space="0" w:color="auto"/>
                  </w:divBdr>
                </w:div>
              </w:divsChild>
            </w:div>
            <w:div w:id="1663317526">
              <w:marLeft w:val="0"/>
              <w:marRight w:val="0"/>
              <w:marTop w:val="0"/>
              <w:marBottom w:val="0"/>
              <w:divBdr>
                <w:top w:val="none" w:sz="0" w:space="0" w:color="auto"/>
                <w:left w:val="none" w:sz="0" w:space="0" w:color="auto"/>
                <w:bottom w:val="none" w:sz="0" w:space="0" w:color="auto"/>
                <w:right w:val="none" w:sz="0" w:space="0" w:color="auto"/>
              </w:divBdr>
              <w:divsChild>
                <w:div w:id="12180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411">
          <w:marLeft w:val="0"/>
          <w:marRight w:val="0"/>
          <w:marTop w:val="0"/>
          <w:marBottom w:val="0"/>
          <w:divBdr>
            <w:top w:val="none" w:sz="0" w:space="0" w:color="auto"/>
            <w:left w:val="none" w:sz="0" w:space="0" w:color="auto"/>
            <w:bottom w:val="none" w:sz="0" w:space="0" w:color="auto"/>
            <w:right w:val="none" w:sz="0" w:space="0" w:color="auto"/>
          </w:divBdr>
        </w:div>
        <w:div w:id="175463026">
          <w:marLeft w:val="0"/>
          <w:marRight w:val="0"/>
          <w:marTop w:val="0"/>
          <w:marBottom w:val="0"/>
          <w:divBdr>
            <w:top w:val="none" w:sz="0" w:space="0" w:color="auto"/>
            <w:left w:val="none" w:sz="0" w:space="0" w:color="auto"/>
            <w:bottom w:val="none" w:sz="0" w:space="0" w:color="auto"/>
            <w:right w:val="none" w:sz="0" w:space="0" w:color="auto"/>
          </w:divBdr>
        </w:div>
        <w:div w:id="1942909526">
          <w:marLeft w:val="0"/>
          <w:marRight w:val="0"/>
          <w:marTop w:val="0"/>
          <w:marBottom w:val="0"/>
          <w:divBdr>
            <w:top w:val="none" w:sz="0" w:space="0" w:color="auto"/>
            <w:left w:val="none" w:sz="0" w:space="0" w:color="auto"/>
            <w:bottom w:val="none" w:sz="0" w:space="0" w:color="auto"/>
            <w:right w:val="none" w:sz="0" w:space="0" w:color="auto"/>
          </w:divBdr>
          <w:divsChild>
            <w:div w:id="817039229">
              <w:marLeft w:val="0"/>
              <w:marRight w:val="0"/>
              <w:marTop w:val="0"/>
              <w:marBottom w:val="0"/>
              <w:divBdr>
                <w:top w:val="none" w:sz="0" w:space="0" w:color="auto"/>
                <w:left w:val="none" w:sz="0" w:space="0" w:color="auto"/>
                <w:bottom w:val="none" w:sz="0" w:space="0" w:color="auto"/>
                <w:right w:val="none" w:sz="0" w:space="0" w:color="auto"/>
              </w:divBdr>
              <w:divsChild>
                <w:div w:id="2031486497">
                  <w:marLeft w:val="0"/>
                  <w:marRight w:val="0"/>
                  <w:marTop w:val="0"/>
                  <w:marBottom w:val="0"/>
                  <w:divBdr>
                    <w:top w:val="none" w:sz="0" w:space="0" w:color="auto"/>
                    <w:left w:val="none" w:sz="0" w:space="0" w:color="auto"/>
                    <w:bottom w:val="none" w:sz="0" w:space="0" w:color="auto"/>
                    <w:right w:val="none" w:sz="0" w:space="0" w:color="auto"/>
                  </w:divBdr>
                </w:div>
              </w:divsChild>
            </w:div>
            <w:div w:id="184712884">
              <w:marLeft w:val="0"/>
              <w:marRight w:val="0"/>
              <w:marTop w:val="0"/>
              <w:marBottom w:val="0"/>
              <w:divBdr>
                <w:top w:val="none" w:sz="0" w:space="0" w:color="auto"/>
                <w:left w:val="none" w:sz="0" w:space="0" w:color="auto"/>
                <w:bottom w:val="none" w:sz="0" w:space="0" w:color="auto"/>
                <w:right w:val="none" w:sz="0" w:space="0" w:color="auto"/>
              </w:divBdr>
              <w:divsChild>
                <w:div w:id="1287197330">
                  <w:marLeft w:val="0"/>
                  <w:marRight w:val="0"/>
                  <w:marTop w:val="0"/>
                  <w:marBottom w:val="0"/>
                  <w:divBdr>
                    <w:top w:val="none" w:sz="0" w:space="0" w:color="auto"/>
                    <w:left w:val="none" w:sz="0" w:space="0" w:color="auto"/>
                    <w:bottom w:val="none" w:sz="0" w:space="0" w:color="auto"/>
                    <w:right w:val="none" w:sz="0" w:space="0" w:color="auto"/>
                  </w:divBdr>
                </w:div>
              </w:divsChild>
            </w:div>
            <w:div w:id="1226070739">
              <w:marLeft w:val="0"/>
              <w:marRight w:val="0"/>
              <w:marTop w:val="0"/>
              <w:marBottom w:val="0"/>
              <w:divBdr>
                <w:top w:val="none" w:sz="0" w:space="0" w:color="auto"/>
                <w:left w:val="none" w:sz="0" w:space="0" w:color="auto"/>
                <w:bottom w:val="none" w:sz="0" w:space="0" w:color="auto"/>
                <w:right w:val="none" w:sz="0" w:space="0" w:color="auto"/>
              </w:divBdr>
              <w:divsChild>
                <w:div w:id="1522664954">
                  <w:marLeft w:val="0"/>
                  <w:marRight w:val="0"/>
                  <w:marTop w:val="0"/>
                  <w:marBottom w:val="0"/>
                  <w:divBdr>
                    <w:top w:val="none" w:sz="0" w:space="0" w:color="auto"/>
                    <w:left w:val="none" w:sz="0" w:space="0" w:color="auto"/>
                    <w:bottom w:val="none" w:sz="0" w:space="0" w:color="auto"/>
                    <w:right w:val="none" w:sz="0" w:space="0" w:color="auto"/>
                  </w:divBdr>
                </w:div>
              </w:divsChild>
            </w:div>
            <w:div w:id="1541239445">
              <w:marLeft w:val="0"/>
              <w:marRight w:val="0"/>
              <w:marTop w:val="0"/>
              <w:marBottom w:val="0"/>
              <w:divBdr>
                <w:top w:val="none" w:sz="0" w:space="0" w:color="auto"/>
                <w:left w:val="none" w:sz="0" w:space="0" w:color="auto"/>
                <w:bottom w:val="none" w:sz="0" w:space="0" w:color="auto"/>
                <w:right w:val="none" w:sz="0" w:space="0" w:color="auto"/>
              </w:divBdr>
              <w:divsChild>
                <w:div w:id="1844006082">
                  <w:marLeft w:val="0"/>
                  <w:marRight w:val="0"/>
                  <w:marTop w:val="0"/>
                  <w:marBottom w:val="0"/>
                  <w:divBdr>
                    <w:top w:val="none" w:sz="0" w:space="0" w:color="auto"/>
                    <w:left w:val="none" w:sz="0" w:space="0" w:color="auto"/>
                    <w:bottom w:val="none" w:sz="0" w:space="0" w:color="auto"/>
                    <w:right w:val="none" w:sz="0" w:space="0" w:color="auto"/>
                  </w:divBdr>
                </w:div>
              </w:divsChild>
            </w:div>
            <w:div w:id="979270180">
              <w:marLeft w:val="0"/>
              <w:marRight w:val="0"/>
              <w:marTop w:val="0"/>
              <w:marBottom w:val="0"/>
              <w:divBdr>
                <w:top w:val="none" w:sz="0" w:space="0" w:color="auto"/>
                <w:left w:val="none" w:sz="0" w:space="0" w:color="auto"/>
                <w:bottom w:val="none" w:sz="0" w:space="0" w:color="auto"/>
                <w:right w:val="none" w:sz="0" w:space="0" w:color="auto"/>
              </w:divBdr>
              <w:divsChild>
                <w:div w:id="1908104627">
                  <w:marLeft w:val="0"/>
                  <w:marRight w:val="0"/>
                  <w:marTop w:val="0"/>
                  <w:marBottom w:val="0"/>
                  <w:divBdr>
                    <w:top w:val="none" w:sz="0" w:space="0" w:color="auto"/>
                    <w:left w:val="none" w:sz="0" w:space="0" w:color="auto"/>
                    <w:bottom w:val="none" w:sz="0" w:space="0" w:color="auto"/>
                    <w:right w:val="none" w:sz="0" w:space="0" w:color="auto"/>
                  </w:divBdr>
                </w:div>
              </w:divsChild>
            </w:div>
            <w:div w:id="212890410">
              <w:marLeft w:val="0"/>
              <w:marRight w:val="0"/>
              <w:marTop w:val="0"/>
              <w:marBottom w:val="0"/>
              <w:divBdr>
                <w:top w:val="none" w:sz="0" w:space="0" w:color="auto"/>
                <w:left w:val="none" w:sz="0" w:space="0" w:color="auto"/>
                <w:bottom w:val="none" w:sz="0" w:space="0" w:color="auto"/>
                <w:right w:val="none" w:sz="0" w:space="0" w:color="auto"/>
              </w:divBdr>
              <w:divsChild>
                <w:div w:id="1604992602">
                  <w:marLeft w:val="0"/>
                  <w:marRight w:val="0"/>
                  <w:marTop w:val="0"/>
                  <w:marBottom w:val="0"/>
                  <w:divBdr>
                    <w:top w:val="none" w:sz="0" w:space="0" w:color="auto"/>
                    <w:left w:val="none" w:sz="0" w:space="0" w:color="auto"/>
                    <w:bottom w:val="none" w:sz="0" w:space="0" w:color="auto"/>
                    <w:right w:val="none" w:sz="0" w:space="0" w:color="auto"/>
                  </w:divBdr>
                </w:div>
              </w:divsChild>
            </w:div>
            <w:div w:id="1075661755">
              <w:marLeft w:val="0"/>
              <w:marRight w:val="0"/>
              <w:marTop w:val="0"/>
              <w:marBottom w:val="0"/>
              <w:divBdr>
                <w:top w:val="none" w:sz="0" w:space="0" w:color="auto"/>
                <w:left w:val="none" w:sz="0" w:space="0" w:color="auto"/>
                <w:bottom w:val="none" w:sz="0" w:space="0" w:color="auto"/>
                <w:right w:val="none" w:sz="0" w:space="0" w:color="auto"/>
              </w:divBdr>
              <w:divsChild>
                <w:div w:id="851340944">
                  <w:marLeft w:val="0"/>
                  <w:marRight w:val="0"/>
                  <w:marTop w:val="0"/>
                  <w:marBottom w:val="0"/>
                  <w:divBdr>
                    <w:top w:val="none" w:sz="0" w:space="0" w:color="auto"/>
                    <w:left w:val="none" w:sz="0" w:space="0" w:color="auto"/>
                    <w:bottom w:val="none" w:sz="0" w:space="0" w:color="auto"/>
                    <w:right w:val="none" w:sz="0" w:space="0" w:color="auto"/>
                  </w:divBdr>
                </w:div>
              </w:divsChild>
            </w:div>
            <w:div w:id="752121694">
              <w:marLeft w:val="0"/>
              <w:marRight w:val="0"/>
              <w:marTop w:val="0"/>
              <w:marBottom w:val="0"/>
              <w:divBdr>
                <w:top w:val="none" w:sz="0" w:space="0" w:color="auto"/>
                <w:left w:val="none" w:sz="0" w:space="0" w:color="auto"/>
                <w:bottom w:val="none" w:sz="0" w:space="0" w:color="auto"/>
                <w:right w:val="none" w:sz="0" w:space="0" w:color="auto"/>
              </w:divBdr>
              <w:divsChild>
                <w:div w:id="1955364700">
                  <w:marLeft w:val="0"/>
                  <w:marRight w:val="0"/>
                  <w:marTop w:val="0"/>
                  <w:marBottom w:val="0"/>
                  <w:divBdr>
                    <w:top w:val="none" w:sz="0" w:space="0" w:color="auto"/>
                    <w:left w:val="none" w:sz="0" w:space="0" w:color="auto"/>
                    <w:bottom w:val="none" w:sz="0" w:space="0" w:color="auto"/>
                    <w:right w:val="none" w:sz="0" w:space="0" w:color="auto"/>
                  </w:divBdr>
                </w:div>
              </w:divsChild>
            </w:div>
            <w:div w:id="1817917720">
              <w:marLeft w:val="0"/>
              <w:marRight w:val="0"/>
              <w:marTop w:val="0"/>
              <w:marBottom w:val="0"/>
              <w:divBdr>
                <w:top w:val="none" w:sz="0" w:space="0" w:color="auto"/>
                <w:left w:val="none" w:sz="0" w:space="0" w:color="auto"/>
                <w:bottom w:val="none" w:sz="0" w:space="0" w:color="auto"/>
                <w:right w:val="none" w:sz="0" w:space="0" w:color="auto"/>
              </w:divBdr>
              <w:divsChild>
                <w:div w:id="2099473845">
                  <w:marLeft w:val="0"/>
                  <w:marRight w:val="0"/>
                  <w:marTop w:val="0"/>
                  <w:marBottom w:val="0"/>
                  <w:divBdr>
                    <w:top w:val="none" w:sz="0" w:space="0" w:color="auto"/>
                    <w:left w:val="none" w:sz="0" w:space="0" w:color="auto"/>
                    <w:bottom w:val="none" w:sz="0" w:space="0" w:color="auto"/>
                    <w:right w:val="none" w:sz="0" w:space="0" w:color="auto"/>
                  </w:divBdr>
                </w:div>
              </w:divsChild>
            </w:div>
            <w:div w:id="314794946">
              <w:marLeft w:val="0"/>
              <w:marRight w:val="0"/>
              <w:marTop w:val="0"/>
              <w:marBottom w:val="0"/>
              <w:divBdr>
                <w:top w:val="none" w:sz="0" w:space="0" w:color="auto"/>
                <w:left w:val="none" w:sz="0" w:space="0" w:color="auto"/>
                <w:bottom w:val="none" w:sz="0" w:space="0" w:color="auto"/>
                <w:right w:val="none" w:sz="0" w:space="0" w:color="auto"/>
              </w:divBdr>
              <w:divsChild>
                <w:div w:id="2014405806">
                  <w:marLeft w:val="0"/>
                  <w:marRight w:val="0"/>
                  <w:marTop w:val="0"/>
                  <w:marBottom w:val="0"/>
                  <w:divBdr>
                    <w:top w:val="none" w:sz="0" w:space="0" w:color="auto"/>
                    <w:left w:val="none" w:sz="0" w:space="0" w:color="auto"/>
                    <w:bottom w:val="none" w:sz="0" w:space="0" w:color="auto"/>
                    <w:right w:val="none" w:sz="0" w:space="0" w:color="auto"/>
                  </w:divBdr>
                </w:div>
              </w:divsChild>
            </w:div>
            <w:div w:id="1222137994">
              <w:marLeft w:val="0"/>
              <w:marRight w:val="0"/>
              <w:marTop w:val="0"/>
              <w:marBottom w:val="0"/>
              <w:divBdr>
                <w:top w:val="none" w:sz="0" w:space="0" w:color="auto"/>
                <w:left w:val="none" w:sz="0" w:space="0" w:color="auto"/>
                <w:bottom w:val="none" w:sz="0" w:space="0" w:color="auto"/>
                <w:right w:val="none" w:sz="0" w:space="0" w:color="auto"/>
              </w:divBdr>
              <w:divsChild>
                <w:div w:id="1091976675">
                  <w:marLeft w:val="0"/>
                  <w:marRight w:val="0"/>
                  <w:marTop w:val="0"/>
                  <w:marBottom w:val="0"/>
                  <w:divBdr>
                    <w:top w:val="none" w:sz="0" w:space="0" w:color="auto"/>
                    <w:left w:val="none" w:sz="0" w:space="0" w:color="auto"/>
                    <w:bottom w:val="none" w:sz="0" w:space="0" w:color="auto"/>
                    <w:right w:val="none" w:sz="0" w:space="0" w:color="auto"/>
                  </w:divBdr>
                </w:div>
              </w:divsChild>
            </w:div>
            <w:div w:id="141123013">
              <w:marLeft w:val="0"/>
              <w:marRight w:val="0"/>
              <w:marTop w:val="0"/>
              <w:marBottom w:val="0"/>
              <w:divBdr>
                <w:top w:val="none" w:sz="0" w:space="0" w:color="auto"/>
                <w:left w:val="none" w:sz="0" w:space="0" w:color="auto"/>
                <w:bottom w:val="none" w:sz="0" w:space="0" w:color="auto"/>
                <w:right w:val="none" w:sz="0" w:space="0" w:color="auto"/>
              </w:divBdr>
              <w:divsChild>
                <w:div w:id="15143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5499">
          <w:marLeft w:val="0"/>
          <w:marRight w:val="0"/>
          <w:marTop w:val="0"/>
          <w:marBottom w:val="0"/>
          <w:divBdr>
            <w:top w:val="none" w:sz="0" w:space="0" w:color="auto"/>
            <w:left w:val="none" w:sz="0" w:space="0" w:color="auto"/>
            <w:bottom w:val="none" w:sz="0" w:space="0" w:color="auto"/>
            <w:right w:val="none" w:sz="0" w:space="0" w:color="auto"/>
          </w:divBdr>
          <w:divsChild>
            <w:div w:id="122771329">
              <w:marLeft w:val="0"/>
              <w:marRight w:val="0"/>
              <w:marTop w:val="0"/>
              <w:marBottom w:val="0"/>
              <w:divBdr>
                <w:top w:val="none" w:sz="0" w:space="0" w:color="auto"/>
                <w:left w:val="none" w:sz="0" w:space="0" w:color="auto"/>
                <w:bottom w:val="none" w:sz="0" w:space="0" w:color="auto"/>
                <w:right w:val="none" w:sz="0" w:space="0" w:color="auto"/>
              </w:divBdr>
              <w:divsChild>
                <w:div w:id="1825197508">
                  <w:marLeft w:val="0"/>
                  <w:marRight w:val="0"/>
                  <w:marTop w:val="0"/>
                  <w:marBottom w:val="0"/>
                  <w:divBdr>
                    <w:top w:val="none" w:sz="0" w:space="0" w:color="auto"/>
                    <w:left w:val="none" w:sz="0" w:space="0" w:color="auto"/>
                    <w:bottom w:val="none" w:sz="0" w:space="0" w:color="auto"/>
                    <w:right w:val="none" w:sz="0" w:space="0" w:color="auto"/>
                  </w:divBdr>
                </w:div>
              </w:divsChild>
            </w:div>
            <w:div w:id="615218723">
              <w:marLeft w:val="0"/>
              <w:marRight w:val="0"/>
              <w:marTop w:val="0"/>
              <w:marBottom w:val="0"/>
              <w:divBdr>
                <w:top w:val="none" w:sz="0" w:space="0" w:color="auto"/>
                <w:left w:val="none" w:sz="0" w:space="0" w:color="auto"/>
                <w:bottom w:val="none" w:sz="0" w:space="0" w:color="auto"/>
                <w:right w:val="none" w:sz="0" w:space="0" w:color="auto"/>
              </w:divBdr>
              <w:divsChild>
                <w:div w:id="195822396">
                  <w:marLeft w:val="0"/>
                  <w:marRight w:val="0"/>
                  <w:marTop w:val="0"/>
                  <w:marBottom w:val="0"/>
                  <w:divBdr>
                    <w:top w:val="none" w:sz="0" w:space="0" w:color="auto"/>
                    <w:left w:val="none" w:sz="0" w:space="0" w:color="auto"/>
                    <w:bottom w:val="none" w:sz="0" w:space="0" w:color="auto"/>
                    <w:right w:val="none" w:sz="0" w:space="0" w:color="auto"/>
                  </w:divBdr>
                </w:div>
              </w:divsChild>
            </w:div>
            <w:div w:id="2061055839">
              <w:marLeft w:val="0"/>
              <w:marRight w:val="0"/>
              <w:marTop w:val="0"/>
              <w:marBottom w:val="0"/>
              <w:divBdr>
                <w:top w:val="none" w:sz="0" w:space="0" w:color="auto"/>
                <w:left w:val="none" w:sz="0" w:space="0" w:color="auto"/>
                <w:bottom w:val="none" w:sz="0" w:space="0" w:color="auto"/>
                <w:right w:val="none" w:sz="0" w:space="0" w:color="auto"/>
              </w:divBdr>
              <w:divsChild>
                <w:div w:id="885874044">
                  <w:marLeft w:val="0"/>
                  <w:marRight w:val="0"/>
                  <w:marTop w:val="0"/>
                  <w:marBottom w:val="0"/>
                  <w:divBdr>
                    <w:top w:val="none" w:sz="0" w:space="0" w:color="auto"/>
                    <w:left w:val="none" w:sz="0" w:space="0" w:color="auto"/>
                    <w:bottom w:val="none" w:sz="0" w:space="0" w:color="auto"/>
                    <w:right w:val="none" w:sz="0" w:space="0" w:color="auto"/>
                  </w:divBdr>
                </w:div>
              </w:divsChild>
            </w:div>
            <w:div w:id="40055083">
              <w:marLeft w:val="0"/>
              <w:marRight w:val="0"/>
              <w:marTop w:val="0"/>
              <w:marBottom w:val="0"/>
              <w:divBdr>
                <w:top w:val="none" w:sz="0" w:space="0" w:color="auto"/>
                <w:left w:val="none" w:sz="0" w:space="0" w:color="auto"/>
                <w:bottom w:val="none" w:sz="0" w:space="0" w:color="auto"/>
                <w:right w:val="none" w:sz="0" w:space="0" w:color="auto"/>
              </w:divBdr>
              <w:divsChild>
                <w:div w:id="1620379849">
                  <w:marLeft w:val="0"/>
                  <w:marRight w:val="0"/>
                  <w:marTop w:val="0"/>
                  <w:marBottom w:val="0"/>
                  <w:divBdr>
                    <w:top w:val="none" w:sz="0" w:space="0" w:color="auto"/>
                    <w:left w:val="none" w:sz="0" w:space="0" w:color="auto"/>
                    <w:bottom w:val="none" w:sz="0" w:space="0" w:color="auto"/>
                    <w:right w:val="none" w:sz="0" w:space="0" w:color="auto"/>
                  </w:divBdr>
                </w:div>
              </w:divsChild>
            </w:div>
            <w:div w:id="672415282">
              <w:marLeft w:val="0"/>
              <w:marRight w:val="0"/>
              <w:marTop w:val="0"/>
              <w:marBottom w:val="0"/>
              <w:divBdr>
                <w:top w:val="none" w:sz="0" w:space="0" w:color="auto"/>
                <w:left w:val="none" w:sz="0" w:space="0" w:color="auto"/>
                <w:bottom w:val="none" w:sz="0" w:space="0" w:color="auto"/>
                <w:right w:val="none" w:sz="0" w:space="0" w:color="auto"/>
              </w:divBdr>
              <w:divsChild>
                <w:div w:id="1751542459">
                  <w:marLeft w:val="0"/>
                  <w:marRight w:val="0"/>
                  <w:marTop w:val="0"/>
                  <w:marBottom w:val="0"/>
                  <w:divBdr>
                    <w:top w:val="none" w:sz="0" w:space="0" w:color="auto"/>
                    <w:left w:val="none" w:sz="0" w:space="0" w:color="auto"/>
                    <w:bottom w:val="none" w:sz="0" w:space="0" w:color="auto"/>
                    <w:right w:val="none" w:sz="0" w:space="0" w:color="auto"/>
                  </w:divBdr>
                </w:div>
              </w:divsChild>
            </w:div>
            <w:div w:id="1733305522">
              <w:marLeft w:val="0"/>
              <w:marRight w:val="0"/>
              <w:marTop w:val="0"/>
              <w:marBottom w:val="0"/>
              <w:divBdr>
                <w:top w:val="none" w:sz="0" w:space="0" w:color="auto"/>
                <w:left w:val="none" w:sz="0" w:space="0" w:color="auto"/>
                <w:bottom w:val="none" w:sz="0" w:space="0" w:color="auto"/>
                <w:right w:val="none" w:sz="0" w:space="0" w:color="auto"/>
              </w:divBdr>
              <w:divsChild>
                <w:div w:id="385763372">
                  <w:marLeft w:val="0"/>
                  <w:marRight w:val="0"/>
                  <w:marTop w:val="0"/>
                  <w:marBottom w:val="0"/>
                  <w:divBdr>
                    <w:top w:val="none" w:sz="0" w:space="0" w:color="auto"/>
                    <w:left w:val="none" w:sz="0" w:space="0" w:color="auto"/>
                    <w:bottom w:val="none" w:sz="0" w:space="0" w:color="auto"/>
                    <w:right w:val="none" w:sz="0" w:space="0" w:color="auto"/>
                  </w:divBdr>
                </w:div>
              </w:divsChild>
            </w:div>
            <w:div w:id="791091196">
              <w:marLeft w:val="0"/>
              <w:marRight w:val="0"/>
              <w:marTop w:val="0"/>
              <w:marBottom w:val="0"/>
              <w:divBdr>
                <w:top w:val="none" w:sz="0" w:space="0" w:color="auto"/>
                <w:left w:val="none" w:sz="0" w:space="0" w:color="auto"/>
                <w:bottom w:val="none" w:sz="0" w:space="0" w:color="auto"/>
                <w:right w:val="none" w:sz="0" w:space="0" w:color="auto"/>
              </w:divBdr>
              <w:divsChild>
                <w:div w:id="1489591490">
                  <w:marLeft w:val="0"/>
                  <w:marRight w:val="0"/>
                  <w:marTop w:val="0"/>
                  <w:marBottom w:val="0"/>
                  <w:divBdr>
                    <w:top w:val="none" w:sz="0" w:space="0" w:color="auto"/>
                    <w:left w:val="none" w:sz="0" w:space="0" w:color="auto"/>
                    <w:bottom w:val="none" w:sz="0" w:space="0" w:color="auto"/>
                    <w:right w:val="none" w:sz="0" w:space="0" w:color="auto"/>
                  </w:divBdr>
                </w:div>
              </w:divsChild>
            </w:div>
            <w:div w:id="1580170702">
              <w:marLeft w:val="0"/>
              <w:marRight w:val="0"/>
              <w:marTop w:val="0"/>
              <w:marBottom w:val="0"/>
              <w:divBdr>
                <w:top w:val="none" w:sz="0" w:space="0" w:color="auto"/>
                <w:left w:val="none" w:sz="0" w:space="0" w:color="auto"/>
                <w:bottom w:val="none" w:sz="0" w:space="0" w:color="auto"/>
                <w:right w:val="none" w:sz="0" w:space="0" w:color="auto"/>
              </w:divBdr>
              <w:divsChild>
                <w:div w:id="8559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1941">
          <w:marLeft w:val="0"/>
          <w:marRight w:val="0"/>
          <w:marTop w:val="0"/>
          <w:marBottom w:val="0"/>
          <w:divBdr>
            <w:top w:val="none" w:sz="0" w:space="0" w:color="auto"/>
            <w:left w:val="none" w:sz="0" w:space="0" w:color="auto"/>
            <w:bottom w:val="none" w:sz="0" w:space="0" w:color="auto"/>
            <w:right w:val="none" w:sz="0" w:space="0" w:color="auto"/>
          </w:divBdr>
          <w:divsChild>
            <w:div w:id="1671986932">
              <w:marLeft w:val="0"/>
              <w:marRight w:val="0"/>
              <w:marTop w:val="0"/>
              <w:marBottom w:val="0"/>
              <w:divBdr>
                <w:top w:val="none" w:sz="0" w:space="0" w:color="auto"/>
                <w:left w:val="none" w:sz="0" w:space="0" w:color="auto"/>
                <w:bottom w:val="none" w:sz="0" w:space="0" w:color="auto"/>
                <w:right w:val="none" w:sz="0" w:space="0" w:color="auto"/>
              </w:divBdr>
              <w:divsChild>
                <w:div w:id="13112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7953">
          <w:marLeft w:val="0"/>
          <w:marRight w:val="0"/>
          <w:marTop w:val="0"/>
          <w:marBottom w:val="0"/>
          <w:divBdr>
            <w:top w:val="none" w:sz="0" w:space="0" w:color="auto"/>
            <w:left w:val="none" w:sz="0" w:space="0" w:color="auto"/>
            <w:bottom w:val="none" w:sz="0" w:space="0" w:color="auto"/>
            <w:right w:val="none" w:sz="0" w:space="0" w:color="auto"/>
          </w:divBdr>
          <w:divsChild>
            <w:div w:id="1656756622">
              <w:marLeft w:val="0"/>
              <w:marRight w:val="0"/>
              <w:marTop w:val="0"/>
              <w:marBottom w:val="0"/>
              <w:divBdr>
                <w:top w:val="none" w:sz="0" w:space="0" w:color="auto"/>
                <w:left w:val="none" w:sz="0" w:space="0" w:color="auto"/>
                <w:bottom w:val="none" w:sz="0" w:space="0" w:color="auto"/>
                <w:right w:val="none" w:sz="0" w:space="0" w:color="auto"/>
              </w:divBdr>
            </w:div>
          </w:divsChild>
        </w:div>
        <w:div w:id="358312591">
          <w:marLeft w:val="0"/>
          <w:marRight w:val="0"/>
          <w:marTop w:val="0"/>
          <w:marBottom w:val="0"/>
          <w:divBdr>
            <w:top w:val="none" w:sz="0" w:space="0" w:color="auto"/>
            <w:left w:val="none" w:sz="0" w:space="0" w:color="auto"/>
            <w:bottom w:val="none" w:sz="0" w:space="0" w:color="auto"/>
            <w:right w:val="none" w:sz="0" w:space="0" w:color="auto"/>
          </w:divBdr>
          <w:divsChild>
            <w:div w:id="1826048873">
              <w:marLeft w:val="0"/>
              <w:marRight w:val="0"/>
              <w:marTop w:val="0"/>
              <w:marBottom w:val="0"/>
              <w:divBdr>
                <w:top w:val="none" w:sz="0" w:space="0" w:color="auto"/>
                <w:left w:val="none" w:sz="0" w:space="0" w:color="auto"/>
                <w:bottom w:val="none" w:sz="0" w:space="0" w:color="auto"/>
                <w:right w:val="none" w:sz="0" w:space="0" w:color="auto"/>
              </w:divBdr>
            </w:div>
          </w:divsChild>
        </w:div>
        <w:div w:id="1830050208">
          <w:marLeft w:val="0"/>
          <w:marRight w:val="0"/>
          <w:marTop w:val="0"/>
          <w:marBottom w:val="0"/>
          <w:divBdr>
            <w:top w:val="none" w:sz="0" w:space="0" w:color="auto"/>
            <w:left w:val="none" w:sz="0" w:space="0" w:color="auto"/>
            <w:bottom w:val="none" w:sz="0" w:space="0" w:color="auto"/>
            <w:right w:val="none" w:sz="0" w:space="0" w:color="auto"/>
          </w:divBdr>
          <w:divsChild>
            <w:div w:id="304705843">
              <w:marLeft w:val="0"/>
              <w:marRight w:val="0"/>
              <w:marTop w:val="0"/>
              <w:marBottom w:val="0"/>
              <w:divBdr>
                <w:top w:val="none" w:sz="0" w:space="0" w:color="auto"/>
                <w:left w:val="none" w:sz="0" w:space="0" w:color="auto"/>
                <w:bottom w:val="none" w:sz="0" w:space="0" w:color="auto"/>
                <w:right w:val="none" w:sz="0" w:space="0" w:color="auto"/>
              </w:divBdr>
            </w:div>
          </w:divsChild>
        </w:div>
        <w:div w:id="372779188">
          <w:marLeft w:val="0"/>
          <w:marRight w:val="0"/>
          <w:marTop w:val="0"/>
          <w:marBottom w:val="0"/>
          <w:divBdr>
            <w:top w:val="none" w:sz="0" w:space="0" w:color="auto"/>
            <w:left w:val="none" w:sz="0" w:space="0" w:color="auto"/>
            <w:bottom w:val="none" w:sz="0" w:space="0" w:color="auto"/>
            <w:right w:val="none" w:sz="0" w:space="0" w:color="auto"/>
          </w:divBdr>
          <w:divsChild>
            <w:div w:id="317222990">
              <w:marLeft w:val="0"/>
              <w:marRight w:val="0"/>
              <w:marTop w:val="0"/>
              <w:marBottom w:val="0"/>
              <w:divBdr>
                <w:top w:val="none" w:sz="0" w:space="0" w:color="auto"/>
                <w:left w:val="none" w:sz="0" w:space="0" w:color="auto"/>
                <w:bottom w:val="none" w:sz="0" w:space="0" w:color="auto"/>
                <w:right w:val="none" w:sz="0" w:space="0" w:color="auto"/>
              </w:divBdr>
              <w:divsChild>
                <w:div w:id="18511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127">
          <w:marLeft w:val="0"/>
          <w:marRight w:val="0"/>
          <w:marTop w:val="0"/>
          <w:marBottom w:val="0"/>
          <w:divBdr>
            <w:top w:val="none" w:sz="0" w:space="0" w:color="auto"/>
            <w:left w:val="none" w:sz="0" w:space="0" w:color="auto"/>
            <w:bottom w:val="none" w:sz="0" w:space="0" w:color="auto"/>
            <w:right w:val="none" w:sz="0" w:space="0" w:color="auto"/>
          </w:divBdr>
          <w:divsChild>
            <w:div w:id="791827072">
              <w:marLeft w:val="0"/>
              <w:marRight w:val="0"/>
              <w:marTop w:val="0"/>
              <w:marBottom w:val="0"/>
              <w:divBdr>
                <w:top w:val="none" w:sz="0" w:space="0" w:color="auto"/>
                <w:left w:val="none" w:sz="0" w:space="0" w:color="auto"/>
                <w:bottom w:val="none" w:sz="0" w:space="0" w:color="auto"/>
                <w:right w:val="none" w:sz="0" w:space="0" w:color="auto"/>
              </w:divBdr>
              <w:divsChild>
                <w:div w:id="189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7569">
          <w:marLeft w:val="0"/>
          <w:marRight w:val="0"/>
          <w:marTop w:val="0"/>
          <w:marBottom w:val="0"/>
          <w:divBdr>
            <w:top w:val="none" w:sz="0" w:space="0" w:color="auto"/>
            <w:left w:val="none" w:sz="0" w:space="0" w:color="auto"/>
            <w:bottom w:val="none" w:sz="0" w:space="0" w:color="auto"/>
            <w:right w:val="none" w:sz="0" w:space="0" w:color="auto"/>
          </w:divBdr>
          <w:divsChild>
            <w:div w:id="323437562">
              <w:marLeft w:val="0"/>
              <w:marRight w:val="0"/>
              <w:marTop w:val="0"/>
              <w:marBottom w:val="0"/>
              <w:divBdr>
                <w:top w:val="none" w:sz="0" w:space="0" w:color="auto"/>
                <w:left w:val="none" w:sz="0" w:space="0" w:color="auto"/>
                <w:bottom w:val="none" w:sz="0" w:space="0" w:color="auto"/>
                <w:right w:val="none" w:sz="0" w:space="0" w:color="auto"/>
              </w:divBdr>
              <w:divsChild>
                <w:div w:id="1218014019">
                  <w:marLeft w:val="0"/>
                  <w:marRight w:val="0"/>
                  <w:marTop w:val="0"/>
                  <w:marBottom w:val="0"/>
                  <w:divBdr>
                    <w:top w:val="none" w:sz="0" w:space="0" w:color="auto"/>
                    <w:left w:val="none" w:sz="0" w:space="0" w:color="auto"/>
                    <w:bottom w:val="none" w:sz="0" w:space="0" w:color="auto"/>
                    <w:right w:val="none" w:sz="0" w:space="0" w:color="auto"/>
                  </w:divBdr>
                </w:div>
              </w:divsChild>
            </w:div>
            <w:div w:id="224881189">
              <w:marLeft w:val="0"/>
              <w:marRight w:val="0"/>
              <w:marTop w:val="0"/>
              <w:marBottom w:val="0"/>
              <w:divBdr>
                <w:top w:val="none" w:sz="0" w:space="0" w:color="auto"/>
                <w:left w:val="none" w:sz="0" w:space="0" w:color="auto"/>
                <w:bottom w:val="none" w:sz="0" w:space="0" w:color="auto"/>
                <w:right w:val="none" w:sz="0" w:space="0" w:color="auto"/>
              </w:divBdr>
              <w:divsChild>
                <w:div w:id="1993637280">
                  <w:marLeft w:val="0"/>
                  <w:marRight w:val="0"/>
                  <w:marTop w:val="0"/>
                  <w:marBottom w:val="0"/>
                  <w:divBdr>
                    <w:top w:val="none" w:sz="0" w:space="0" w:color="auto"/>
                    <w:left w:val="none" w:sz="0" w:space="0" w:color="auto"/>
                    <w:bottom w:val="none" w:sz="0" w:space="0" w:color="auto"/>
                    <w:right w:val="none" w:sz="0" w:space="0" w:color="auto"/>
                  </w:divBdr>
                </w:div>
              </w:divsChild>
            </w:div>
            <w:div w:id="994063475">
              <w:marLeft w:val="0"/>
              <w:marRight w:val="0"/>
              <w:marTop w:val="0"/>
              <w:marBottom w:val="0"/>
              <w:divBdr>
                <w:top w:val="none" w:sz="0" w:space="0" w:color="auto"/>
                <w:left w:val="none" w:sz="0" w:space="0" w:color="auto"/>
                <w:bottom w:val="none" w:sz="0" w:space="0" w:color="auto"/>
                <w:right w:val="none" w:sz="0" w:space="0" w:color="auto"/>
              </w:divBdr>
              <w:divsChild>
                <w:div w:id="803739331">
                  <w:marLeft w:val="0"/>
                  <w:marRight w:val="0"/>
                  <w:marTop w:val="0"/>
                  <w:marBottom w:val="0"/>
                  <w:divBdr>
                    <w:top w:val="none" w:sz="0" w:space="0" w:color="auto"/>
                    <w:left w:val="none" w:sz="0" w:space="0" w:color="auto"/>
                    <w:bottom w:val="none" w:sz="0" w:space="0" w:color="auto"/>
                    <w:right w:val="none" w:sz="0" w:space="0" w:color="auto"/>
                  </w:divBdr>
                </w:div>
              </w:divsChild>
            </w:div>
            <w:div w:id="273097647">
              <w:marLeft w:val="0"/>
              <w:marRight w:val="0"/>
              <w:marTop w:val="0"/>
              <w:marBottom w:val="0"/>
              <w:divBdr>
                <w:top w:val="none" w:sz="0" w:space="0" w:color="auto"/>
                <w:left w:val="none" w:sz="0" w:space="0" w:color="auto"/>
                <w:bottom w:val="none" w:sz="0" w:space="0" w:color="auto"/>
                <w:right w:val="none" w:sz="0" w:space="0" w:color="auto"/>
              </w:divBdr>
              <w:divsChild>
                <w:div w:id="823006029">
                  <w:marLeft w:val="0"/>
                  <w:marRight w:val="0"/>
                  <w:marTop w:val="0"/>
                  <w:marBottom w:val="0"/>
                  <w:divBdr>
                    <w:top w:val="none" w:sz="0" w:space="0" w:color="auto"/>
                    <w:left w:val="none" w:sz="0" w:space="0" w:color="auto"/>
                    <w:bottom w:val="none" w:sz="0" w:space="0" w:color="auto"/>
                    <w:right w:val="none" w:sz="0" w:space="0" w:color="auto"/>
                  </w:divBdr>
                </w:div>
              </w:divsChild>
            </w:div>
            <w:div w:id="753740477">
              <w:marLeft w:val="0"/>
              <w:marRight w:val="0"/>
              <w:marTop w:val="0"/>
              <w:marBottom w:val="0"/>
              <w:divBdr>
                <w:top w:val="none" w:sz="0" w:space="0" w:color="auto"/>
                <w:left w:val="none" w:sz="0" w:space="0" w:color="auto"/>
                <w:bottom w:val="none" w:sz="0" w:space="0" w:color="auto"/>
                <w:right w:val="none" w:sz="0" w:space="0" w:color="auto"/>
              </w:divBdr>
              <w:divsChild>
                <w:div w:id="2143844435">
                  <w:marLeft w:val="0"/>
                  <w:marRight w:val="0"/>
                  <w:marTop w:val="0"/>
                  <w:marBottom w:val="0"/>
                  <w:divBdr>
                    <w:top w:val="none" w:sz="0" w:space="0" w:color="auto"/>
                    <w:left w:val="none" w:sz="0" w:space="0" w:color="auto"/>
                    <w:bottom w:val="none" w:sz="0" w:space="0" w:color="auto"/>
                    <w:right w:val="none" w:sz="0" w:space="0" w:color="auto"/>
                  </w:divBdr>
                </w:div>
              </w:divsChild>
            </w:div>
            <w:div w:id="1935822296">
              <w:marLeft w:val="0"/>
              <w:marRight w:val="0"/>
              <w:marTop w:val="0"/>
              <w:marBottom w:val="0"/>
              <w:divBdr>
                <w:top w:val="none" w:sz="0" w:space="0" w:color="auto"/>
                <w:left w:val="none" w:sz="0" w:space="0" w:color="auto"/>
                <w:bottom w:val="none" w:sz="0" w:space="0" w:color="auto"/>
                <w:right w:val="none" w:sz="0" w:space="0" w:color="auto"/>
              </w:divBdr>
              <w:divsChild>
                <w:div w:id="742143073">
                  <w:marLeft w:val="0"/>
                  <w:marRight w:val="0"/>
                  <w:marTop w:val="0"/>
                  <w:marBottom w:val="0"/>
                  <w:divBdr>
                    <w:top w:val="none" w:sz="0" w:space="0" w:color="auto"/>
                    <w:left w:val="none" w:sz="0" w:space="0" w:color="auto"/>
                    <w:bottom w:val="none" w:sz="0" w:space="0" w:color="auto"/>
                    <w:right w:val="none" w:sz="0" w:space="0" w:color="auto"/>
                  </w:divBdr>
                </w:div>
              </w:divsChild>
            </w:div>
            <w:div w:id="440614471">
              <w:marLeft w:val="0"/>
              <w:marRight w:val="0"/>
              <w:marTop w:val="0"/>
              <w:marBottom w:val="0"/>
              <w:divBdr>
                <w:top w:val="none" w:sz="0" w:space="0" w:color="auto"/>
                <w:left w:val="none" w:sz="0" w:space="0" w:color="auto"/>
                <w:bottom w:val="none" w:sz="0" w:space="0" w:color="auto"/>
                <w:right w:val="none" w:sz="0" w:space="0" w:color="auto"/>
              </w:divBdr>
              <w:divsChild>
                <w:div w:id="2118670870">
                  <w:marLeft w:val="0"/>
                  <w:marRight w:val="0"/>
                  <w:marTop w:val="0"/>
                  <w:marBottom w:val="0"/>
                  <w:divBdr>
                    <w:top w:val="none" w:sz="0" w:space="0" w:color="auto"/>
                    <w:left w:val="none" w:sz="0" w:space="0" w:color="auto"/>
                    <w:bottom w:val="none" w:sz="0" w:space="0" w:color="auto"/>
                    <w:right w:val="none" w:sz="0" w:space="0" w:color="auto"/>
                  </w:divBdr>
                </w:div>
              </w:divsChild>
            </w:div>
            <w:div w:id="710685911">
              <w:marLeft w:val="0"/>
              <w:marRight w:val="0"/>
              <w:marTop w:val="0"/>
              <w:marBottom w:val="0"/>
              <w:divBdr>
                <w:top w:val="none" w:sz="0" w:space="0" w:color="auto"/>
                <w:left w:val="none" w:sz="0" w:space="0" w:color="auto"/>
                <w:bottom w:val="none" w:sz="0" w:space="0" w:color="auto"/>
                <w:right w:val="none" w:sz="0" w:space="0" w:color="auto"/>
              </w:divBdr>
              <w:divsChild>
                <w:div w:id="1381979440">
                  <w:marLeft w:val="0"/>
                  <w:marRight w:val="0"/>
                  <w:marTop w:val="0"/>
                  <w:marBottom w:val="0"/>
                  <w:divBdr>
                    <w:top w:val="none" w:sz="0" w:space="0" w:color="auto"/>
                    <w:left w:val="none" w:sz="0" w:space="0" w:color="auto"/>
                    <w:bottom w:val="none" w:sz="0" w:space="0" w:color="auto"/>
                    <w:right w:val="none" w:sz="0" w:space="0" w:color="auto"/>
                  </w:divBdr>
                </w:div>
              </w:divsChild>
            </w:div>
            <w:div w:id="1143041804">
              <w:marLeft w:val="0"/>
              <w:marRight w:val="0"/>
              <w:marTop w:val="0"/>
              <w:marBottom w:val="0"/>
              <w:divBdr>
                <w:top w:val="none" w:sz="0" w:space="0" w:color="auto"/>
                <w:left w:val="none" w:sz="0" w:space="0" w:color="auto"/>
                <w:bottom w:val="none" w:sz="0" w:space="0" w:color="auto"/>
                <w:right w:val="none" w:sz="0" w:space="0" w:color="auto"/>
              </w:divBdr>
              <w:divsChild>
                <w:div w:id="9180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4061">
          <w:marLeft w:val="0"/>
          <w:marRight w:val="0"/>
          <w:marTop w:val="0"/>
          <w:marBottom w:val="0"/>
          <w:divBdr>
            <w:top w:val="none" w:sz="0" w:space="0" w:color="auto"/>
            <w:left w:val="none" w:sz="0" w:space="0" w:color="auto"/>
            <w:bottom w:val="none" w:sz="0" w:space="0" w:color="auto"/>
            <w:right w:val="none" w:sz="0" w:space="0" w:color="auto"/>
          </w:divBdr>
          <w:divsChild>
            <w:div w:id="541478428">
              <w:marLeft w:val="0"/>
              <w:marRight w:val="0"/>
              <w:marTop w:val="0"/>
              <w:marBottom w:val="0"/>
              <w:divBdr>
                <w:top w:val="none" w:sz="0" w:space="0" w:color="auto"/>
                <w:left w:val="none" w:sz="0" w:space="0" w:color="auto"/>
                <w:bottom w:val="none" w:sz="0" w:space="0" w:color="auto"/>
                <w:right w:val="none" w:sz="0" w:space="0" w:color="auto"/>
              </w:divBdr>
              <w:divsChild>
                <w:div w:id="11874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038">
          <w:marLeft w:val="0"/>
          <w:marRight w:val="0"/>
          <w:marTop w:val="0"/>
          <w:marBottom w:val="0"/>
          <w:divBdr>
            <w:top w:val="none" w:sz="0" w:space="0" w:color="auto"/>
            <w:left w:val="none" w:sz="0" w:space="0" w:color="auto"/>
            <w:bottom w:val="none" w:sz="0" w:space="0" w:color="auto"/>
            <w:right w:val="none" w:sz="0" w:space="0" w:color="auto"/>
          </w:divBdr>
        </w:div>
        <w:div w:id="901065111">
          <w:marLeft w:val="0"/>
          <w:marRight w:val="0"/>
          <w:marTop w:val="0"/>
          <w:marBottom w:val="0"/>
          <w:divBdr>
            <w:top w:val="none" w:sz="0" w:space="0" w:color="auto"/>
            <w:left w:val="none" w:sz="0" w:space="0" w:color="auto"/>
            <w:bottom w:val="none" w:sz="0" w:space="0" w:color="auto"/>
            <w:right w:val="none" w:sz="0" w:space="0" w:color="auto"/>
          </w:divBdr>
          <w:divsChild>
            <w:div w:id="1578787631">
              <w:marLeft w:val="0"/>
              <w:marRight w:val="0"/>
              <w:marTop w:val="0"/>
              <w:marBottom w:val="0"/>
              <w:divBdr>
                <w:top w:val="none" w:sz="0" w:space="0" w:color="auto"/>
                <w:left w:val="none" w:sz="0" w:space="0" w:color="auto"/>
                <w:bottom w:val="none" w:sz="0" w:space="0" w:color="auto"/>
                <w:right w:val="none" w:sz="0" w:space="0" w:color="auto"/>
              </w:divBdr>
              <w:divsChild>
                <w:div w:id="1723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5908">
          <w:marLeft w:val="0"/>
          <w:marRight w:val="0"/>
          <w:marTop w:val="0"/>
          <w:marBottom w:val="0"/>
          <w:divBdr>
            <w:top w:val="none" w:sz="0" w:space="0" w:color="auto"/>
            <w:left w:val="none" w:sz="0" w:space="0" w:color="auto"/>
            <w:bottom w:val="none" w:sz="0" w:space="0" w:color="auto"/>
            <w:right w:val="none" w:sz="0" w:space="0" w:color="auto"/>
          </w:divBdr>
          <w:divsChild>
            <w:div w:id="59522343">
              <w:marLeft w:val="0"/>
              <w:marRight w:val="0"/>
              <w:marTop w:val="0"/>
              <w:marBottom w:val="0"/>
              <w:divBdr>
                <w:top w:val="none" w:sz="0" w:space="0" w:color="auto"/>
                <w:left w:val="none" w:sz="0" w:space="0" w:color="auto"/>
                <w:bottom w:val="none" w:sz="0" w:space="0" w:color="auto"/>
                <w:right w:val="none" w:sz="0" w:space="0" w:color="auto"/>
              </w:divBdr>
              <w:divsChild>
                <w:div w:id="706108222">
                  <w:marLeft w:val="0"/>
                  <w:marRight w:val="0"/>
                  <w:marTop w:val="0"/>
                  <w:marBottom w:val="0"/>
                  <w:divBdr>
                    <w:top w:val="none" w:sz="0" w:space="0" w:color="auto"/>
                    <w:left w:val="none" w:sz="0" w:space="0" w:color="auto"/>
                    <w:bottom w:val="none" w:sz="0" w:space="0" w:color="auto"/>
                    <w:right w:val="none" w:sz="0" w:space="0" w:color="auto"/>
                  </w:divBdr>
                </w:div>
              </w:divsChild>
            </w:div>
            <w:div w:id="750347470">
              <w:marLeft w:val="0"/>
              <w:marRight w:val="0"/>
              <w:marTop w:val="0"/>
              <w:marBottom w:val="0"/>
              <w:divBdr>
                <w:top w:val="none" w:sz="0" w:space="0" w:color="auto"/>
                <w:left w:val="none" w:sz="0" w:space="0" w:color="auto"/>
                <w:bottom w:val="none" w:sz="0" w:space="0" w:color="auto"/>
                <w:right w:val="none" w:sz="0" w:space="0" w:color="auto"/>
              </w:divBdr>
              <w:divsChild>
                <w:div w:id="4843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503">
          <w:marLeft w:val="0"/>
          <w:marRight w:val="0"/>
          <w:marTop w:val="0"/>
          <w:marBottom w:val="0"/>
          <w:divBdr>
            <w:top w:val="none" w:sz="0" w:space="0" w:color="auto"/>
            <w:left w:val="none" w:sz="0" w:space="0" w:color="auto"/>
            <w:bottom w:val="none" w:sz="0" w:space="0" w:color="auto"/>
            <w:right w:val="none" w:sz="0" w:space="0" w:color="auto"/>
          </w:divBdr>
        </w:div>
        <w:div w:id="1044523118">
          <w:marLeft w:val="0"/>
          <w:marRight w:val="0"/>
          <w:marTop w:val="0"/>
          <w:marBottom w:val="0"/>
          <w:divBdr>
            <w:top w:val="none" w:sz="0" w:space="0" w:color="auto"/>
            <w:left w:val="none" w:sz="0" w:space="0" w:color="auto"/>
            <w:bottom w:val="none" w:sz="0" w:space="0" w:color="auto"/>
            <w:right w:val="none" w:sz="0" w:space="0" w:color="auto"/>
          </w:divBdr>
          <w:divsChild>
            <w:div w:id="1914200459">
              <w:marLeft w:val="0"/>
              <w:marRight w:val="0"/>
              <w:marTop w:val="0"/>
              <w:marBottom w:val="0"/>
              <w:divBdr>
                <w:top w:val="none" w:sz="0" w:space="0" w:color="auto"/>
                <w:left w:val="none" w:sz="0" w:space="0" w:color="auto"/>
                <w:bottom w:val="none" w:sz="0" w:space="0" w:color="auto"/>
                <w:right w:val="none" w:sz="0" w:space="0" w:color="auto"/>
              </w:divBdr>
            </w:div>
          </w:divsChild>
        </w:div>
        <w:div w:id="106703734">
          <w:marLeft w:val="0"/>
          <w:marRight w:val="0"/>
          <w:marTop w:val="0"/>
          <w:marBottom w:val="0"/>
          <w:divBdr>
            <w:top w:val="none" w:sz="0" w:space="0" w:color="auto"/>
            <w:left w:val="none" w:sz="0" w:space="0" w:color="auto"/>
            <w:bottom w:val="none" w:sz="0" w:space="0" w:color="auto"/>
            <w:right w:val="none" w:sz="0" w:space="0" w:color="auto"/>
          </w:divBdr>
        </w:div>
        <w:div w:id="1021203842">
          <w:marLeft w:val="0"/>
          <w:marRight w:val="0"/>
          <w:marTop w:val="0"/>
          <w:marBottom w:val="0"/>
          <w:divBdr>
            <w:top w:val="none" w:sz="0" w:space="0" w:color="auto"/>
            <w:left w:val="none" w:sz="0" w:space="0" w:color="auto"/>
            <w:bottom w:val="none" w:sz="0" w:space="0" w:color="auto"/>
            <w:right w:val="none" w:sz="0" w:space="0" w:color="auto"/>
          </w:divBdr>
          <w:divsChild>
            <w:div w:id="735126132">
              <w:marLeft w:val="0"/>
              <w:marRight w:val="0"/>
              <w:marTop w:val="0"/>
              <w:marBottom w:val="0"/>
              <w:divBdr>
                <w:top w:val="none" w:sz="0" w:space="0" w:color="auto"/>
                <w:left w:val="none" w:sz="0" w:space="0" w:color="auto"/>
                <w:bottom w:val="none" w:sz="0" w:space="0" w:color="auto"/>
                <w:right w:val="none" w:sz="0" w:space="0" w:color="auto"/>
              </w:divBdr>
              <w:divsChild>
                <w:div w:id="1756979578">
                  <w:marLeft w:val="0"/>
                  <w:marRight w:val="0"/>
                  <w:marTop w:val="0"/>
                  <w:marBottom w:val="0"/>
                  <w:divBdr>
                    <w:top w:val="none" w:sz="0" w:space="0" w:color="auto"/>
                    <w:left w:val="none" w:sz="0" w:space="0" w:color="auto"/>
                    <w:bottom w:val="none" w:sz="0" w:space="0" w:color="auto"/>
                    <w:right w:val="none" w:sz="0" w:space="0" w:color="auto"/>
                  </w:divBdr>
                </w:div>
              </w:divsChild>
            </w:div>
            <w:div w:id="1853059397">
              <w:marLeft w:val="0"/>
              <w:marRight w:val="0"/>
              <w:marTop w:val="0"/>
              <w:marBottom w:val="0"/>
              <w:divBdr>
                <w:top w:val="none" w:sz="0" w:space="0" w:color="auto"/>
                <w:left w:val="none" w:sz="0" w:space="0" w:color="auto"/>
                <w:bottom w:val="none" w:sz="0" w:space="0" w:color="auto"/>
                <w:right w:val="none" w:sz="0" w:space="0" w:color="auto"/>
              </w:divBdr>
              <w:divsChild>
                <w:div w:id="1260329061">
                  <w:marLeft w:val="0"/>
                  <w:marRight w:val="0"/>
                  <w:marTop w:val="0"/>
                  <w:marBottom w:val="0"/>
                  <w:divBdr>
                    <w:top w:val="none" w:sz="0" w:space="0" w:color="auto"/>
                    <w:left w:val="none" w:sz="0" w:space="0" w:color="auto"/>
                    <w:bottom w:val="none" w:sz="0" w:space="0" w:color="auto"/>
                    <w:right w:val="none" w:sz="0" w:space="0" w:color="auto"/>
                  </w:divBdr>
                </w:div>
              </w:divsChild>
            </w:div>
            <w:div w:id="411200755">
              <w:marLeft w:val="0"/>
              <w:marRight w:val="0"/>
              <w:marTop w:val="0"/>
              <w:marBottom w:val="0"/>
              <w:divBdr>
                <w:top w:val="none" w:sz="0" w:space="0" w:color="auto"/>
                <w:left w:val="none" w:sz="0" w:space="0" w:color="auto"/>
                <w:bottom w:val="none" w:sz="0" w:space="0" w:color="auto"/>
                <w:right w:val="none" w:sz="0" w:space="0" w:color="auto"/>
              </w:divBdr>
              <w:divsChild>
                <w:div w:id="85931039">
                  <w:marLeft w:val="0"/>
                  <w:marRight w:val="0"/>
                  <w:marTop w:val="0"/>
                  <w:marBottom w:val="0"/>
                  <w:divBdr>
                    <w:top w:val="none" w:sz="0" w:space="0" w:color="auto"/>
                    <w:left w:val="none" w:sz="0" w:space="0" w:color="auto"/>
                    <w:bottom w:val="none" w:sz="0" w:space="0" w:color="auto"/>
                    <w:right w:val="none" w:sz="0" w:space="0" w:color="auto"/>
                  </w:divBdr>
                </w:div>
              </w:divsChild>
            </w:div>
            <w:div w:id="1081098886">
              <w:marLeft w:val="0"/>
              <w:marRight w:val="0"/>
              <w:marTop w:val="0"/>
              <w:marBottom w:val="0"/>
              <w:divBdr>
                <w:top w:val="none" w:sz="0" w:space="0" w:color="auto"/>
                <w:left w:val="none" w:sz="0" w:space="0" w:color="auto"/>
                <w:bottom w:val="none" w:sz="0" w:space="0" w:color="auto"/>
                <w:right w:val="none" w:sz="0" w:space="0" w:color="auto"/>
              </w:divBdr>
              <w:divsChild>
                <w:div w:id="1620916563">
                  <w:marLeft w:val="0"/>
                  <w:marRight w:val="0"/>
                  <w:marTop w:val="0"/>
                  <w:marBottom w:val="0"/>
                  <w:divBdr>
                    <w:top w:val="none" w:sz="0" w:space="0" w:color="auto"/>
                    <w:left w:val="none" w:sz="0" w:space="0" w:color="auto"/>
                    <w:bottom w:val="none" w:sz="0" w:space="0" w:color="auto"/>
                    <w:right w:val="none" w:sz="0" w:space="0" w:color="auto"/>
                  </w:divBdr>
                </w:div>
              </w:divsChild>
            </w:div>
            <w:div w:id="376009340">
              <w:marLeft w:val="0"/>
              <w:marRight w:val="0"/>
              <w:marTop w:val="0"/>
              <w:marBottom w:val="0"/>
              <w:divBdr>
                <w:top w:val="none" w:sz="0" w:space="0" w:color="auto"/>
                <w:left w:val="none" w:sz="0" w:space="0" w:color="auto"/>
                <w:bottom w:val="none" w:sz="0" w:space="0" w:color="auto"/>
                <w:right w:val="none" w:sz="0" w:space="0" w:color="auto"/>
              </w:divBdr>
              <w:divsChild>
                <w:div w:id="566959300">
                  <w:marLeft w:val="0"/>
                  <w:marRight w:val="0"/>
                  <w:marTop w:val="0"/>
                  <w:marBottom w:val="0"/>
                  <w:divBdr>
                    <w:top w:val="none" w:sz="0" w:space="0" w:color="auto"/>
                    <w:left w:val="none" w:sz="0" w:space="0" w:color="auto"/>
                    <w:bottom w:val="none" w:sz="0" w:space="0" w:color="auto"/>
                    <w:right w:val="none" w:sz="0" w:space="0" w:color="auto"/>
                  </w:divBdr>
                </w:div>
              </w:divsChild>
            </w:div>
            <w:div w:id="741023951">
              <w:marLeft w:val="0"/>
              <w:marRight w:val="0"/>
              <w:marTop w:val="0"/>
              <w:marBottom w:val="0"/>
              <w:divBdr>
                <w:top w:val="none" w:sz="0" w:space="0" w:color="auto"/>
                <w:left w:val="none" w:sz="0" w:space="0" w:color="auto"/>
                <w:bottom w:val="none" w:sz="0" w:space="0" w:color="auto"/>
                <w:right w:val="none" w:sz="0" w:space="0" w:color="auto"/>
              </w:divBdr>
              <w:divsChild>
                <w:div w:id="7963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359">
          <w:marLeft w:val="0"/>
          <w:marRight w:val="0"/>
          <w:marTop w:val="0"/>
          <w:marBottom w:val="0"/>
          <w:divBdr>
            <w:top w:val="none" w:sz="0" w:space="0" w:color="auto"/>
            <w:left w:val="none" w:sz="0" w:space="0" w:color="auto"/>
            <w:bottom w:val="none" w:sz="0" w:space="0" w:color="auto"/>
            <w:right w:val="none" w:sz="0" w:space="0" w:color="auto"/>
          </w:divBdr>
          <w:divsChild>
            <w:div w:id="58794779">
              <w:marLeft w:val="0"/>
              <w:marRight w:val="0"/>
              <w:marTop w:val="0"/>
              <w:marBottom w:val="0"/>
              <w:divBdr>
                <w:top w:val="none" w:sz="0" w:space="0" w:color="auto"/>
                <w:left w:val="none" w:sz="0" w:space="0" w:color="auto"/>
                <w:bottom w:val="none" w:sz="0" w:space="0" w:color="auto"/>
                <w:right w:val="none" w:sz="0" w:space="0" w:color="auto"/>
              </w:divBdr>
            </w:div>
          </w:divsChild>
        </w:div>
        <w:div w:id="1406759461">
          <w:marLeft w:val="0"/>
          <w:marRight w:val="0"/>
          <w:marTop w:val="0"/>
          <w:marBottom w:val="0"/>
          <w:divBdr>
            <w:top w:val="none" w:sz="0" w:space="0" w:color="auto"/>
            <w:left w:val="none" w:sz="0" w:space="0" w:color="auto"/>
            <w:bottom w:val="none" w:sz="0" w:space="0" w:color="auto"/>
            <w:right w:val="none" w:sz="0" w:space="0" w:color="auto"/>
          </w:divBdr>
          <w:divsChild>
            <w:div w:id="2113233192">
              <w:marLeft w:val="0"/>
              <w:marRight w:val="0"/>
              <w:marTop w:val="0"/>
              <w:marBottom w:val="0"/>
              <w:divBdr>
                <w:top w:val="none" w:sz="0" w:space="0" w:color="auto"/>
                <w:left w:val="none" w:sz="0" w:space="0" w:color="auto"/>
                <w:bottom w:val="none" w:sz="0" w:space="0" w:color="auto"/>
                <w:right w:val="none" w:sz="0" w:space="0" w:color="auto"/>
              </w:divBdr>
              <w:divsChild>
                <w:div w:id="10775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1604">
          <w:marLeft w:val="0"/>
          <w:marRight w:val="0"/>
          <w:marTop w:val="0"/>
          <w:marBottom w:val="0"/>
          <w:divBdr>
            <w:top w:val="none" w:sz="0" w:space="0" w:color="auto"/>
            <w:left w:val="none" w:sz="0" w:space="0" w:color="auto"/>
            <w:bottom w:val="none" w:sz="0" w:space="0" w:color="auto"/>
            <w:right w:val="none" w:sz="0" w:space="0" w:color="auto"/>
          </w:divBdr>
          <w:divsChild>
            <w:div w:id="1014304835">
              <w:marLeft w:val="0"/>
              <w:marRight w:val="0"/>
              <w:marTop w:val="0"/>
              <w:marBottom w:val="0"/>
              <w:divBdr>
                <w:top w:val="none" w:sz="0" w:space="0" w:color="auto"/>
                <w:left w:val="none" w:sz="0" w:space="0" w:color="auto"/>
                <w:bottom w:val="none" w:sz="0" w:space="0" w:color="auto"/>
                <w:right w:val="none" w:sz="0" w:space="0" w:color="auto"/>
              </w:divBdr>
              <w:divsChild>
                <w:div w:id="34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009">
          <w:marLeft w:val="0"/>
          <w:marRight w:val="0"/>
          <w:marTop w:val="0"/>
          <w:marBottom w:val="0"/>
          <w:divBdr>
            <w:top w:val="none" w:sz="0" w:space="0" w:color="auto"/>
            <w:left w:val="none" w:sz="0" w:space="0" w:color="auto"/>
            <w:bottom w:val="none" w:sz="0" w:space="0" w:color="auto"/>
            <w:right w:val="none" w:sz="0" w:space="0" w:color="auto"/>
          </w:divBdr>
          <w:divsChild>
            <w:div w:id="1278877970">
              <w:marLeft w:val="0"/>
              <w:marRight w:val="0"/>
              <w:marTop w:val="0"/>
              <w:marBottom w:val="0"/>
              <w:divBdr>
                <w:top w:val="none" w:sz="0" w:space="0" w:color="auto"/>
                <w:left w:val="none" w:sz="0" w:space="0" w:color="auto"/>
                <w:bottom w:val="none" w:sz="0" w:space="0" w:color="auto"/>
                <w:right w:val="none" w:sz="0" w:space="0" w:color="auto"/>
              </w:divBdr>
              <w:divsChild>
                <w:div w:id="697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5047">
          <w:marLeft w:val="0"/>
          <w:marRight w:val="0"/>
          <w:marTop w:val="0"/>
          <w:marBottom w:val="0"/>
          <w:divBdr>
            <w:top w:val="none" w:sz="0" w:space="0" w:color="auto"/>
            <w:left w:val="none" w:sz="0" w:space="0" w:color="auto"/>
            <w:bottom w:val="none" w:sz="0" w:space="0" w:color="auto"/>
            <w:right w:val="none" w:sz="0" w:space="0" w:color="auto"/>
          </w:divBdr>
          <w:divsChild>
            <w:div w:id="1387338647">
              <w:marLeft w:val="0"/>
              <w:marRight w:val="0"/>
              <w:marTop w:val="0"/>
              <w:marBottom w:val="0"/>
              <w:divBdr>
                <w:top w:val="none" w:sz="0" w:space="0" w:color="auto"/>
                <w:left w:val="none" w:sz="0" w:space="0" w:color="auto"/>
                <w:bottom w:val="none" w:sz="0" w:space="0" w:color="auto"/>
                <w:right w:val="none" w:sz="0" w:space="0" w:color="auto"/>
              </w:divBdr>
              <w:divsChild>
                <w:div w:id="18346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9881">
          <w:marLeft w:val="0"/>
          <w:marRight w:val="0"/>
          <w:marTop w:val="0"/>
          <w:marBottom w:val="0"/>
          <w:divBdr>
            <w:top w:val="none" w:sz="0" w:space="0" w:color="auto"/>
            <w:left w:val="none" w:sz="0" w:space="0" w:color="auto"/>
            <w:bottom w:val="none" w:sz="0" w:space="0" w:color="auto"/>
            <w:right w:val="none" w:sz="0" w:space="0" w:color="auto"/>
          </w:divBdr>
          <w:divsChild>
            <w:div w:id="1013797552">
              <w:marLeft w:val="0"/>
              <w:marRight w:val="0"/>
              <w:marTop w:val="0"/>
              <w:marBottom w:val="0"/>
              <w:divBdr>
                <w:top w:val="none" w:sz="0" w:space="0" w:color="auto"/>
                <w:left w:val="none" w:sz="0" w:space="0" w:color="auto"/>
                <w:bottom w:val="none" w:sz="0" w:space="0" w:color="auto"/>
                <w:right w:val="none" w:sz="0" w:space="0" w:color="auto"/>
              </w:divBdr>
              <w:divsChild>
                <w:div w:id="2997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5050">
          <w:marLeft w:val="0"/>
          <w:marRight w:val="0"/>
          <w:marTop w:val="0"/>
          <w:marBottom w:val="0"/>
          <w:divBdr>
            <w:top w:val="none" w:sz="0" w:space="0" w:color="auto"/>
            <w:left w:val="none" w:sz="0" w:space="0" w:color="auto"/>
            <w:bottom w:val="none" w:sz="0" w:space="0" w:color="auto"/>
            <w:right w:val="none" w:sz="0" w:space="0" w:color="auto"/>
          </w:divBdr>
          <w:divsChild>
            <w:div w:id="445659186">
              <w:marLeft w:val="0"/>
              <w:marRight w:val="0"/>
              <w:marTop w:val="0"/>
              <w:marBottom w:val="0"/>
              <w:divBdr>
                <w:top w:val="none" w:sz="0" w:space="0" w:color="auto"/>
                <w:left w:val="none" w:sz="0" w:space="0" w:color="auto"/>
                <w:bottom w:val="none" w:sz="0" w:space="0" w:color="auto"/>
                <w:right w:val="none" w:sz="0" w:space="0" w:color="auto"/>
              </w:divBdr>
              <w:divsChild>
                <w:div w:id="264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308">
          <w:marLeft w:val="0"/>
          <w:marRight w:val="0"/>
          <w:marTop w:val="0"/>
          <w:marBottom w:val="0"/>
          <w:divBdr>
            <w:top w:val="none" w:sz="0" w:space="0" w:color="auto"/>
            <w:left w:val="none" w:sz="0" w:space="0" w:color="auto"/>
            <w:bottom w:val="none" w:sz="0" w:space="0" w:color="auto"/>
            <w:right w:val="none" w:sz="0" w:space="0" w:color="auto"/>
          </w:divBdr>
          <w:divsChild>
            <w:div w:id="228539505">
              <w:marLeft w:val="0"/>
              <w:marRight w:val="0"/>
              <w:marTop w:val="0"/>
              <w:marBottom w:val="0"/>
              <w:divBdr>
                <w:top w:val="none" w:sz="0" w:space="0" w:color="auto"/>
                <w:left w:val="none" w:sz="0" w:space="0" w:color="auto"/>
                <w:bottom w:val="none" w:sz="0" w:space="0" w:color="auto"/>
                <w:right w:val="none" w:sz="0" w:space="0" w:color="auto"/>
              </w:divBdr>
              <w:divsChild>
                <w:div w:id="9225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0322">
          <w:marLeft w:val="0"/>
          <w:marRight w:val="0"/>
          <w:marTop w:val="0"/>
          <w:marBottom w:val="0"/>
          <w:divBdr>
            <w:top w:val="none" w:sz="0" w:space="0" w:color="auto"/>
            <w:left w:val="none" w:sz="0" w:space="0" w:color="auto"/>
            <w:bottom w:val="none" w:sz="0" w:space="0" w:color="auto"/>
            <w:right w:val="none" w:sz="0" w:space="0" w:color="auto"/>
          </w:divBdr>
          <w:divsChild>
            <w:div w:id="1974484925">
              <w:marLeft w:val="0"/>
              <w:marRight w:val="0"/>
              <w:marTop w:val="0"/>
              <w:marBottom w:val="0"/>
              <w:divBdr>
                <w:top w:val="none" w:sz="0" w:space="0" w:color="auto"/>
                <w:left w:val="none" w:sz="0" w:space="0" w:color="auto"/>
                <w:bottom w:val="none" w:sz="0" w:space="0" w:color="auto"/>
                <w:right w:val="none" w:sz="0" w:space="0" w:color="auto"/>
              </w:divBdr>
              <w:divsChild>
                <w:div w:id="5456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3288">
          <w:marLeft w:val="0"/>
          <w:marRight w:val="0"/>
          <w:marTop w:val="0"/>
          <w:marBottom w:val="0"/>
          <w:divBdr>
            <w:top w:val="none" w:sz="0" w:space="0" w:color="auto"/>
            <w:left w:val="none" w:sz="0" w:space="0" w:color="auto"/>
            <w:bottom w:val="none" w:sz="0" w:space="0" w:color="auto"/>
            <w:right w:val="none" w:sz="0" w:space="0" w:color="auto"/>
          </w:divBdr>
          <w:divsChild>
            <w:div w:id="448089793">
              <w:marLeft w:val="0"/>
              <w:marRight w:val="0"/>
              <w:marTop w:val="0"/>
              <w:marBottom w:val="0"/>
              <w:divBdr>
                <w:top w:val="none" w:sz="0" w:space="0" w:color="auto"/>
                <w:left w:val="none" w:sz="0" w:space="0" w:color="auto"/>
                <w:bottom w:val="none" w:sz="0" w:space="0" w:color="auto"/>
                <w:right w:val="none" w:sz="0" w:space="0" w:color="auto"/>
              </w:divBdr>
              <w:divsChild>
                <w:div w:id="239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9375">
          <w:marLeft w:val="0"/>
          <w:marRight w:val="0"/>
          <w:marTop w:val="0"/>
          <w:marBottom w:val="0"/>
          <w:divBdr>
            <w:top w:val="none" w:sz="0" w:space="0" w:color="auto"/>
            <w:left w:val="none" w:sz="0" w:space="0" w:color="auto"/>
            <w:bottom w:val="none" w:sz="0" w:space="0" w:color="auto"/>
            <w:right w:val="none" w:sz="0" w:space="0" w:color="auto"/>
          </w:divBdr>
          <w:divsChild>
            <w:div w:id="1414281001">
              <w:marLeft w:val="0"/>
              <w:marRight w:val="0"/>
              <w:marTop w:val="0"/>
              <w:marBottom w:val="0"/>
              <w:divBdr>
                <w:top w:val="none" w:sz="0" w:space="0" w:color="auto"/>
                <w:left w:val="none" w:sz="0" w:space="0" w:color="auto"/>
                <w:bottom w:val="none" w:sz="0" w:space="0" w:color="auto"/>
                <w:right w:val="none" w:sz="0" w:space="0" w:color="auto"/>
              </w:divBdr>
            </w:div>
          </w:divsChild>
        </w:div>
        <w:div w:id="989364141">
          <w:marLeft w:val="0"/>
          <w:marRight w:val="0"/>
          <w:marTop w:val="0"/>
          <w:marBottom w:val="0"/>
          <w:divBdr>
            <w:top w:val="none" w:sz="0" w:space="0" w:color="auto"/>
            <w:left w:val="none" w:sz="0" w:space="0" w:color="auto"/>
            <w:bottom w:val="none" w:sz="0" w:space="0" w:color="auto"/>
            <w:right w:val="none" w:sz="0" w:space="0" w:color="auto"/>
          </w:divBdr>
          <w:divsChild>
            <w:div w:id="1243643611">
              <w:marLeft w:val="0"/>
              <w:marRight w:val="0"/>
              <w:marTop w:val="0"/>
              <w:marBottom w:val="0"/>
              <w:divBdr>
                <w:top w:val="none" w:sz="0" w:space="0" w:color="auto"/>
                <w:left w:val="none" w:sz="0" w:space="0" w:color="auto"/>
                <w:bottom w:val="none" w:sz="0" w:space="0" w:color="auto"/>
                <w:right w:val="none" w:sz="0" w:space="0" w:color="auto"/>
              </w:divBdr>
            </w:div>
          </w:divsChild>
        </w:div>
        <w:div w:id="1136993703">
          <w:marLeft w:val="0"/>
          <w:marRight w:val="0"/>
          <w:marTop w:val="0"/>
          <w:marBottom w:val="0"/>
          <w:divBdr>
            <w:top w:val="none" w:sz="0" w:space="0" w:color="auto"/>
            <w:left w:val="none" w:sz="0" w:space="0" w:color="auto"/>
            <w:bottom w:val="none" w:sz="0" w:space="0" w:color="auto"/>
            <w:right w:val="none" w:sz="0" w:space="0" w:color="auto"/>
          </w:divBdr>
          <w:divsChild>
            <w:div w:id="1050037622">
              <w:marLeft w:val="0"/>
              <w:marRight w:val="0"/>
              <w:marTop w:val="0"/>
              <w:marBottom w:val="0"/>
              <w:divBdr>
                <w:top w:val="none" w:sz="0" w:space="0" w:color="auto"/>
                <w:left w:val="none" w:sz="0" w:space="0" w:color="auto"/>
                <w:bottom w:val="none" w:sz="0" w:space="0" w:color="auto"/>
                <w:right w:val="none" w:sz="0" w:space="0" w:color="auto"/>
              </w:divBdr>
              <w:divsChild>
                <w:div w:id="1144195217">
                  <w:marLeft w:val="0"/>
                  <w:marRight w:val="0"/>
                  <w:marTop w:val="0"/>
                  <w:marBottom w:val="0"/>
                  <w:divBdr>
                    <w:top w:val="none" w:sz="0" w:space="0" w:color="auto"/>
                    <w:left w:val="none" w:sz="0" w:space="0" w:color="auto"/>
                    <w:bottom w:val="none" w:sz="0" w:space="0" w:color="auto"/>
                    <w:right w:val="none" w:sz="0" w:space="0" w:color="auto"/>
                  </w:divBdr>
                </w:div>
              </w:divsChild>
            </w:div>
            <w:div w:id="2044556942">
              <w:marLeft w:val="0"/>
              <w:marRight w:val="0"/>
              <w:marTop w:val="0"/>
              <w:marBottom w:val="0"/>
              <w:divBdr>
                <w:top w:val="none" w:sz="0" w:space="0" w:color="auto"/>
                <w:left w:val="none" w:sz="0" w:space="0" w:color="auto"/>
                <w:bottom w:val="none" w:sz="0" w:space="0" w:color="auto"/>
                <w:right w:val="none" w:sz="0" w:space="0" w:color="auto"/>
              </w:divBdr>
              <w:divsChild>
                <w:div w:id="976642518">
                  <w:marLeft w:val="0"/>
                  <w:marRight w:val="0"/>
                  <w:marTop w:val="0"/>
                  <w:marBottom w:val="0"/>
                  <w:divBdr>
                    <w:top w:val="none" w:sz="0" w:space="0" w:color="auto"/>
                    <w:left w:val="none" w:sz="0" w:space="0" w:color="auto"/>
                    <w:bottom w:val="none" w:sz="0" w:space="0" w:color="auto"/>
                    <w:right w:val="none" w:sz="0" w:space="0" w:color="auto"/>
                  </w:divBdr>
                </w:div>
              </w:divsChild>
            </w:div>
            <w:div w:id="694428817">
              <w:marLeft w:val="0"/>
              <w:marRight w:val="0"/>
              <w:marTop w:val="0"/>
              <w:marBottom w:val="0"/>
              <w:divBdr>
                <w:top w:val="none" w:sz="0" w:space="0" w:color="auto"/>
                <w:left w:val="none" w:sz="0" w:space="0" w:color="auto"/>
                <w:bottom w:val="none" w:sz="0" w:space="0" w:color="auto"/>
                <w:right w:val="none" w:sz="0" w:space="0" w:color="auto"/>
              </w:divBdr>
              <w:divsChild>
                <w:div w:id="1241402558">
                  <w:marLeft w:val="0"/>
                  <w:marRight w:val="0"/>
                  <w:marTop w:val="0"/>
                  <w:marBottom w:val="0"/>
                  <w:divBdr>
                    <w:top w:val="none" w:sz="0" w:space="0" w:color="auto"/>
                    <w:left w:val="none" w:sz="0" w:space="0" w:color="auto"/>
                    <w:bottom w:val="none" w:sz="0" w:space="0" w:color="auto"/>
                    <w:right w:val="none" w:sz="0" w:space="0" w:color="auto"/>
                  </w:divBdr>
                </w:div>
              </w:divsChild>
            </w:div>
            <w:div w:id="342438842">
              <w:marLeft w:val="0"/>
              <w:marRight w:val="0"/>
              <w:marTop w:val="0"/>
              <w:marBottom w:val="0"/>
              <w:divBdr>
                <w:top w:val="none" w:sz="0" w:space="0" w:color="auto"/>
                <w:left w:val="none" w:sz="0" w:space="0" w:color="auto"/>
                <w:bottom w:val="none" w:sz="0" w:space="0" w:color="auto"/>
                <w:right w:val="none" w:sz="0" w:space="0" w:color="auto"/>
              </w:divBdr>
              <w:divsChild>
                <w:div w:id="1360471994">
                  <w:marLeft w:val="0"/>
                  <w:marRight w:val="0"/>
                  <w:marTop w:val="0"/>
                  <w:marBottom w:val="0"/>
                  <w:divBdr>
                    <w:top w:val="none" w:sz="0" w:space="0" w:color="auto"/>
                    <w:left w:val="none" w:sz="0" w:space="0" w:color="auto"/>
                    <w:bottom w:val="none" w:sz="0" w:space="0" w:color="auto"/>
                    <w:right w:val="none" w:sz="0" w:space="0" w:color="auto"/>
                  </w:divBdr>
                </w:div>
              </w:divsChild>
            </w:div>
            <w:div w:id="1686252825">
              <w:marLeft w:val="0"/>
              <w:marRight w:val="0"/>
              <w:marTop w:val="0"/>
              <w:marBottom w:val="0"/>
              <w:divBdr>
                <w:top w:val="none" w:sz="0" w:space="0" w:color="auto"/>
                <w:left w:val="none" w:sz="0" w:space="0" w:color="auto"/>
                <w:bottom w:val="none" w:sz="0" w:space="0" w:color="auto"/>
                <w:right w:val="none" w:sz="0" w:space="0" w:color="auto"/>
              </w:divBdr>
              <w:divsChild>
                <w:div w:id="104153162">
                  <w:marLeft w:val="0"/>
                  <w:marRight w:val="0"/>
                  <w:marTop w:val="0"/>
                  <w:marBottom w:val="0"/>
                  <w:divBdr>
                    <w:top w:val="none" w:sz="0" w:space="0" w:color="auto"/>
                    <w:left w:val="none" w:sz="0" w:space="0" w:color="auto"/>
                    <w:bottom w:val="none" w:sz="0" w:space="0" w:color="auto"/>
                    <w:right w:val="none" w:sz="0" w:space="0" w:color="auto"/>
                  </w:divBdr>
                </w:div>
              </w:divsChild>
            </w:div>
            <w:div w:id="1384252645">
              <w:marLeft w:val="0"/>
              <w:marRight w:val="0"/>
              <w:marTop w:val="0"/>
              <w:marBottom w:val="0"/>
              <w:divBdr>
                <w:top w:val="none" w:sz="0" w:space="0" w:color="auto"/>
                <w:left w:val="none" w:sz="0" w:space="0" w:color="auto"/>
                <w:bottom w:val="none" w:sz="0" w:space="0" w:color="auto"/>
                <w:right w:val="none" w:sz="0" w:space="0" w:color="auto"/>
              </w:divBdr>
              <w:divsChild>
                <w:div w:id="1004239873">
                  <w:marLeft w:val="0"/>
                  <w:marRight w:val="0"/>
                  <w:marTop w:val="0"/>
                  <w:marBottom w:val="0"/>
                  <w:divBdr>
                    <w:top w:val="none" w:sz="0" w:space="0" w:color="auto"/>
                    <w:left w:val="none" w:sz="0" w:space="0" w:color="auto"/>
                    <w:bottom w:val="none" w:sz="0" w:space="0" w:color="auto"/>
                    <w:right w:val="none" w:sz="0" w:space="0" w:color="auto"/>
                  </w:divBdr>
                </w:div>
              </w:divsChild>
            </w:div>
            <w:div w:id="1911307087">
              <w:marLeft w:val="0"/>
              <w:marRight w:val="0"/>
              <w:marTop w:val="0"/>
              <w:marBottom w:val="0"/>
              <w:divBdr>
                <w:top w:val="none" w:sz="0" w:space="0" w:color="auto"/>
                <w:left w:val="none" w:sz="0" w:space="0" w:color="auto"/>
                <w:bottom w:val="none" w:sz="0" w:space="0" w:color="auto"/>
                <w:right w:val="none" w:sz="0" w:space="0" w:color="auto"/>
              </w:divBdr>
              <w:divsChild>
                <w:div w:id="1062867518">
                  <w:marLeft w:val="0"/>
                  <w:marRight w:val="0"/>
                  <w:marTop w:val="0"/>
                  <w:marBottom w:val="0"/>
                  <w:divBdr>
                    <w:top w:val="none" w:sz="0" w:space="0" w:color="auto"/>
                    <w:left w:val="none" w:sz="0" w:space="0" w:color="auto"/>
                    <w:bottom w:val="none" w:sz="0" w:space="0" w:color="auto"/>
                    <w:right w:val="none" w:sz="0" w:space="0" w:color="auto"/>
                  </w:divBdr>
                </w:div>
              </w:divsChild>
            </w:div>
            <w:div w:id="653073658">
              <w:marLeft w:val="0"/>
              <w:marRight w:val="0"/>
              <w:marTop w:val="0"/>
              <w:marBottom w:val="0"/>
              <w:divBdr>
                <w:top w:val="none" w:sz="0" w:space="0" w:color="auto"/>
                <w:left w:val="none" w:sz="0" w:space="0" w:color="auto"/>
                <w:bottom w:val="none" w:sz="0" w:space="0" w:color="auto"/>
                <w:right w:val="none" w:sz="0" w:space="0" w:color="auto"/>
              </w:divBdr>
              <w:divsChild>
                <w:div w:id="1788307311">
                  <w:marLeft w:val="0"/>
                  <w:marRight w:val="0"/>
                  <w:marTop w:val="0"/>
                  <w:marBottom w:val="0"/>
                  <w:divBdr>
                    <w:top w:val="none" w:sz="0" w:space="0" w:color="auto"/>
                    <w:left w:val="none" w:sz="0" w:space="0" w:color="auto"/>
                    <w:bottom w:val="none" w:sz="0" w:space="0" w:color="auto"/>
                    <w:right w:val="none" w:sz="0" w:space="0" w:color="auto"/>
                  </w:divBdr>
                </w:div>
              </w:divsChild>
            </w:div>
            <w:div w:id="536553758">
              <w:marLeft w:val="0"/>
              <w:marRight w:val="0"/>
              <w:marTop w:val="0"/>
              <w:marBottom w:val="0"/>
              <w:divBdr>
                <w:top w:val="none" w:sz="0" w:space="0" w:color="auto"/>
                <w:left w:val="none" w:sz="0" w:space="0" w:color="auto"/>
                <w:bottom w:val="none" w:sz="0" w:space="0" w:color="auto"/>
                <w:right w:val="none" w:sz="0" w:space="0" w:color="auto"/>
              </w:divBdr>
              <w:divsChild>
                <w:div w:id="751852611">
                  <w:marLeft w:val="0"/>
                  <w:marRight w:val="0"/>
                  <w:marTop w:val="0"/>
                  <w:marBottom w:val="0"/>
                  <w:divBdr>
                    <w:top w:val="none" w:sz="0" w:space="0" w:color="auto"/>
                    <w:left w:val="none" w:sz="0" w:space="0" w:color="auto"/>
                    <w:bottom w:val="none" w:sz="0" w:space="0" w:color="auto"/>
                    <w:right w:val="none" w:sz="0" w:space="0" w:color="auto"/>
                  </w:divBdr>
                </w:div>
              </w:divsChild>
            </w:div>
            <w:div w:id="1674649448">
              <w:marLeft w:val="0"/>
              <w:marRight w:val="0"/>
              <w:marTop w:val="0"/>
              <w:marBottom w:val="0"/>
              <w:divBdr>
                <w:top w:val="none" w:sz="0" w:space="0" w:color="auto"/>
                <w:left w:val="none" w:sz="0" w:space="0" w:color="auto"/>
                <w:bottom w:val="none" w:sz="0" w:space="0" w:color="auto"/>
                <w:right w:val="none" w:sz="0" w:space="0" w:color="auto"/>
              </w:divBdr>
              <w:divsChild>
                <w:div w:id="114952942">
                  <w:marLeft w:val="0"/>
                  <w:marRight w:val="0"/>
                  <w:marTop w:val="0"/>
                  <w:marBottom w:val="0"/>
                  <w:divBdr>
                    <w:top w:val="none" w:sz="0" w:space="0" w:color="auto"/>
                    <w:left w:val="none" w:sz="0" w:space="0" w:color="auto"/>
                    <w:bottom w:val="none" w:sz="0" w:space="0" w:color="auto"/>
                    <w:right w:val="none" w:sz="0" w:space="0" w:color="auto"/>
                  </w:divBdr>
                </w:div>
              </w:divsChild>
            </w:div>
            <w:div w:id="15547171">
              <w:marLeft w:val="0"/>
              <w:marRight w:val="0"/>
              <w:marTop w:val="0"/>
              <w:marBottom w:val="0"/>
              <w:divBdr>
                <w:top w:val="none" w:sz="0" w:space="0" w:color="auto"/>
                <w:left w:val="none" w:sz="0" w:space="0" w:color="auto"/>
                <w:bottom w:val="none" w:sz="0" w:space="0" w:color="auto"/>
                <w:right w:val="none" w:sz="0" w:space="0" w:color="auto"/>
              </w:divBdr>
              <w:divsChild>
                <w:div w:id="1609047906">
                  <w:marLeft w:val="0"/>
                  <w:marRight w:val="0"/>
                  <w:marTop w:val="0"/>
                  <w:marBottom w:val="0"/>
                  <w:divBdr>
                    <w:top w:val="none" w:sz="0" w:space="0" w:color="auto"/>
                    <w:left w:val="none" w:sz="0" w:space="0" w:color="auto"/>
                    <w:bottom w:val="none" w:sz="0" w:space="0" w:color="auto"/>
                    <w:right w:val="none" w:sz="0" w:space="0" w:color="auto"/>
                  </w:divBdr>
                </w:div>
              </w:divsChild>
            </w:div>
            <w:div w:id="410935851">
              <w:marLeft w:val="0"/>
              <w:marRight w:val="0"/>
              <w:marTop w:val="0"/>
              <w:marBottom w:val="0"/>
              <w:divBdr>
                <w:top w:val="none" w:sz="0" w:space="0" w:color="auto"/>
                <w:left w:val="none" w:sz="0" w:space="0" w:color="auto"/>
                <w:bottom w:val="none" w:sz="0" w:space="0" w:color="auto"/>
                <w:right w:val="none" w:sz="0" w:space="0" w:color="auto"/>
              </w:divBdr>
              <w:divsChild>
                <w:div w:id="1154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3954">
          <w:marLeft w:val="0"/>
          <w:marRight w:val="0"/>
          <w:marTop w:val="0"/>
          <w:marBottom w:val="0"/>
          <w:divBdr>
            <w:top w:val="none" w:sz="0" w:space="0" w:color="auto"/>
            <w:left w:val="none" w:sz="0" w:space="0" w:color="auto"/>
            <w:bottom w:val="none" w:sz="0" w:space="0" w:color="auto"/>
            <w:right w:val="none" w:sz="0" w:space="0" w:color="auto"/>
          </w:divBdr>
          <w:divsChild>
            <w:div w:id="2125270417">
              <w:marLeft w:val="0"/>
              <w:marRight w:val="0"/>
              <w:marTop w:val="0"/>
              <w:marBottom w:val="0"/>
              <w:divBdr>
                <w:top w:val="none" w:sz="0" w:space="0" w:color="auto"/>
                <w:left w:val="none" w:sz="0" w:space="0" w:color="auto"/>
                <w:bottom w:val="none" w:sz="0" w:space="0" w:color="auto"/>
                <w:right w:val="none" w:sz="0" w:space="0" w:color="auto"/>
              </w:divBdr>
            </w:div>
          </w:divsChild>
        </w:div>
        <w:div w:id="222719796">
          <w:marLeft w:val="0"/>
          <w:marRight w:val="0"/>
          <w:marTop w:val="0"/>
          <w:marBottom w:val="0"/>
          <w:divBdr>
            <w:top w:val="none" w:sz="0" w:space="0" w:color="auto"/>
            <w:left w:val="none" w:sz="0" w:space="0" w:color="auto"/>
            <w:bottom w:val="none" w:sz="0" w:space="0" w:color="auto"/>
            <w:right w:val="none" w:sz="0" w:space="0" w:color="auto"/>
          </w:divBdr>
          <w:divsChild>
            <w:div w:id="1840344112">
              <w:marLeft w:val="0"/>
              <w:marRight w:val="0"/>
              <w:marTop w:val="0"/>
              <w:marBottom w:val="0"/>
              <w:divBdr>
                <w:top w:val="none" w:sz="0" w:space="0" w:color="auto"/>
                <w:left w:val="none" w:sz="0" w:space="0" w:color="auto"/>
                <w:bottom w:val="none" w:sz="0" w:space="0" w:color="auto"/>
                <w:right w:val="none" w:sz="0" w:space="0" w:color="auto"/>
              </w:divBdr>
            </w:div>
          </w:divsChild>
        </w:div>
        <w:div w:id="357708320">
          <w:marLeft w:val="0"/>
          <w:marRight w:val="0"/>
          <w:marTop w:val="0"/>
          <w:marBottom w:val="0"/>
          <w:divBdr>
            <w:top w:val="none" w:sz="0" w:space="0" w:color="auto"/>
            <w:left w:val="none" w:sz="0" w:space="0" w:color="auto"/>
            <w:bottom w:val="none" w:sz="0" w:space="0" w:color="auto"/>
            <w:right w:val="none" w:sz="0" w:space="0" w:color="auto"/>
          </w:divBdr>
          <w:divsChild>
            <w:div w:id="2006743959">
              <w:marLeft w:val="0"/>
              <w:marRight w:val="0"/>
              <w:marTop w:val="0"/>
              <w:marBottom w:val="0"/>
              <w:divBdr>
                <w:top w:val="none" w:sz="0" w:space="0" w:color="auto"/>
                <w:left w:val="none" w:sz="0" w:space="0" w:color="auto"/>
                <w:bottom w:val="none" w:sz="0" w:space="0" w:color="auto"/>
                <w:right w:val="none" w:sz="0" w:space="0" w:color="auto"/>
              </w:divBdr>
              <w:divsChild>
                <w:div w:id="1233077686">
                  <w:marLeft w:val="0"/>
                  <w:marRight w:val="0"/>
                  <w:marTop w:val="0"/>
                  <w:marBottom w:val="0"/>
                  <w:divBdr>
                    <w:top w:val="none" w:sz="0" w:space="0" w:color="auto"/>
                    <w:left w:val="none" w:sz="0" w:space="0" w:color="auto"/>
                    <w:bottom w:val="none" w:sz="0" w:space="0" w:color="auto"/>
                    <w:right w:val="none" w:sz="0" w:space="0" w:color="auto"/>
                  </w:divBdr>
                </w:div>
              </w:divsChild>
            </w:div>
            <w:div w:id="20976981">
              <w:marLeft w:val="0"/>
              <w:marRight w:val="0"/>
              <w:marTop w:val="0"/>
              <w:marBottom w:val="0"/>
              <w:divBdr>
                <w:top w:val="none" w:sz="0" w:space="0" w:color="auto"/>
                <w:left w:val="none" w:sz="0" w:space="0" w:color="auto"/>
                <w:bottom w:val="none" w:sz="0" w:space="0" w:color="auto"/>
                <w:right w:val="none" w:sz="0" w:space="0" w:color="auto"/>
              </w:divBdr>
              <w:divsChild>
                <w:div w:id="2004619635">
                  <w:marLeft w:val="0"/>
                  <w:marRight w:val="0"/>
                  <w:marTop w:val="0"/>
                  <w:marBottom w:val="0"/>
                  <w:divBdr>
                    <w:top w:val="none" w:sz="0" w:space="0" w:color="auto"/>
                    <w:left w:val="none" w:sz="0" w:space="0" w:color="auto"/>
                    <w:bottom w:val="none" w:sz="0" w:space="0" w:color="auto"/>
                    <w:right w:val="none" w:sz="0" w:space="0" w:color="auto"/>
                  </w:divBdr>
                </w:div>
              </w:divsChild>
            </w:div>
            <w:div w:id="609360769">
              <w:marLeft w:val="0"/>
              <w:marRight w:val="0"/>
              <w:marTop w:val="0"/>
              <w:marBottom w:val="0"/>
              <w:divBdr>
                <w:top w:val="none" w:sz="0" w:space="0" w:color="auto"/>
                <w:left w:val="none" w:sz="0" w:space="0" w:color="auto"/>
                <w:bottom w:val="none" w:sz="0" w:space="0" w:color="auto"/>
                <w:right w:val="none" w:sz="0" w:space="0" w:color="auto"/>
              </w:divBdr>
              <w:divsChild>
                <w:div w:id="1545173465">
                  <w:marLeft w:val="0"/>
                  <w:marRight w:val="0"/>
                  <w:marTop w:val="0"/>
                  <w:marBottom w:val="0"/>
                  <w:divBdr>
                    <w:top w:val="none" w:sz="0" w:space="0" w:color="auto"/>
                    <w:left w:val="none" w:sz="0" w:space="0" w:color="auto"/>
                    <w:bottom w:val="none" w:sz="0" w:space="0" w:color="auto"/>
                    <w:right w:val="none" w:sz="0" w:space="0" w:color="auto"/>
                  </w:divBdr>
                </w:div>
              </w:divsChild>
            </w:div>
            <w:div w:id="1119488835">
              <w:marLeft w:val="0"/>
              <w:marRight w:val="0"/>
              <w:marTop w:val="0"/>
              <w:marBottom w:val="0"/>
              <w:divBdr>
                <w:top w:val="none" w:sz="0" w:space="0" w:color="auto"/>
                <w:left w:val="none" w:sz="0" w:space="0" w:color="auto"/>
                <w:bottom w:val="none" w:sz="0" w:space="0" w:color="auto"/>
                <w:right w:val="none" w:sz="0" w:space="0" w:color="auto"/>
              </w:divBdr>
              <w:divsChild>
                <w:div w:id="923487906">
                  <w:marLeft w:val="0"/>
                  <w:marRight w:val="0"/>
                  <w:marTop w:val="0"/>
                  <w:marBottom w:val="0"/>
                  <w:divBdr>
                    <w:top w:val="none" w:sz="0" w:space="0" w:color="auto"/>
                    <w:left w:val="none" w:sz="0" w:space="0" w:color="auto"/>
                    <w:bottom w:val="none" w:sz="0" w:space="0" w:color="auto"/>
                    <w:right w:val="none" w:sz="0" w:space="0" w:color="auto"/>
                  </w:divBdr>
                </w:div>
              </w:divsChild>
            </w:div>
            <w:div w:id="1370254945">
              <w:marLeft w:val="0"/>
              <w:marRight w:val="0"/>
              <w:marTop w:val="0"/>
              <w:marBottom w:val="0"/>
              <w:divBdr>
                <w:top w:val="none" w:sz="0" w:space="0" w:color="auto"/>
                <w:left w:val="none" w:sz="0" w:space="0" w:color="auto"/>
                <w:bottom w:val="none" w:sz="0" w:space="0" w:color="auto"/>
                <w:right w:val="none" w:sz="0" w:space="0" w:color="auto"/>
              </w:divBdr>
              <w:divsChild>
                <w:div w:id="119034965">
                  <w:marLeft w:val="0"/>
                  <w:marRight w:val="0"/>
                  <w:marTop w:val="0"/>
                  <w:marBottom w:val="0"/>
                  <w:divBdr>
                    <w:top w:val="none" w:sz="0" w:space="0" w:color="auto"/>
                    <w:left w:val="none" w:sz="0" w:space="0" w:color="auto"/>
                    <w:bottom w:val="none" w:sz="0" w:space="0" w:color="auto"/>
                    <w:right w:val="none" w:sz="0" w:space="0" w:color="auto"/>
                  </w:divBdr>
                </w:div>
              </w:divsChild>
            </w:div>
            <w:div w:id="1187522236">
              <w:marLeft w:val="0"/>
              <w:marRight w:val="0"/>
              <w:marTop w:val="0"/>
              <w:marBottom w:val="0"/>
              <w:divBdr>
                <w:top w:val="none" w:sz="0" w:space="0" w:color="auto"/>
                <w:left w:val="none" w:sz="0" w:space="0" w:color="auto"/>
                <w:bottom w:val="none" w:sz="0" w:space="0" w:color="auto"/>
                <w:right w:val="none" w:sz="0" w:space="0" w:color="auto"/>
              </w:divBdr>
              <w:divsChild>
                <w:div w:id="7749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4655">
          <w:marLeft w:val="0"/>
          <w:marRight w:val="0"/>
          <w:marTop w:val="0"/>
          <w:marBottom w:val="0"/>
          <w:divBdr>
            <w:top w:val="none" w:sz="0" w:space="0" w:color="auto"/>
            <w:left w:val="none" w:sz="0" w:space="0" w:color="auto"/>
            <w:bottom w:val="none" w:sz="0" w:space="0" w:color="auto"/>
            <w:right w:val="none" w:sz="0" w:space="0" w:color="auto"/>
          </w:divBdr>
          <w:divsChild>
            <w:div w:id="764227857">
              <w:marLeft w:val="0"/>
              <w:marRight w:val="0"/>
              <w:marTop w:val="0"/>
              <w:marBottom w:val="0"/>
              <w:divBdr>
                <w:top w:val="none" w:sz="0" w:space="0" w:color="auto"/>
                <w:left w:val="none" w:sz="0" w:space="0" w:color="auto"/>
                <w:bottom w:val="none" w:sz="0" w:space="0" w:color="auto"/>
                <w:right w:val="none" w:sz="0" w:space="0" w:color="auto"/>
              </w:divBdr>
              <w:divsChild>
                <w:div w:id="7801961">
                  <w:marLeft w:val="0"/>
                  <w:marRight w:val="0"/>
                  <w:marTop w:val="0"/>
                  <w:marBottom w:val="0"/>
                  <w:divBdr>
                    <w:top w:val="none" w:sz="0" w:space="0" w:color="auto"/>
                    <w:left w:val="none" w:sz="0" w:space="0" w:color="auto"/>
                    <w:bottom w:val="none" w:sz="0" w:space="0" w:color="auto"/>
                    <w:right w:val="none" w:sz="0" w:space="0" w:color="auto"/>
                  </w:divBdr>
                </w:div>
              </w:divsChild>
            </w:div>
            <w:div w:id="318191124">
              <w:marLeft w:val="0"/>
              <w:marRight w:val="0"/>
              <w:marTop w:val="0"/>
              <w:marBottom w:val="0"/>
              <w:divBdr>
                <w:top w:val="none" w:sz="0" w:space="0" w:color="auto"/>
                <w:left w:val="none" w:sz="0" w:space="0" w:color="auto"/>
                <w:bottom w:val="none" w:sz="0" w:space="0" w:color="auto"/>
                <w:right w:val="none" w:sz="0" w:space="0" w:color="auto"/>
              </w:divBdr>
              <w:divsChild>
                <w:div w:id="1850559080">
                  <w:marLeft w:val="0"/>
                  <w:marRight w:val="0"/>
                  <w:marTop w:val="0"/>
                  <w:marBottom w:val="0"/>
                  <w:divBdr>
                    <w:top w:val="none" w:sz="0" w:space="0" w:color="auto"/>
                    <w:left w:val="none" w:sz="0" w:space="0" w:color="auto"/>
                    <w:bottom w:val="none" w:sz="0" w:space="0" w:color="auto"/>
                    <w:right w:val="none" w:sz="0" w:space="0" w:color="auto"/>
                  </w:divBdr>
                </w:div>
              </w:divsChild>
            </w:div>
            <w:div w:id="2125347556">
              <w:marLeft w:val="0"/>
              <w:marRight w:val="0"/>
              <w:marTop w:val="0"/>
              <w:marBottom w:val="0"/>
              <w:divBdr>
                <w:top w:val="none" w:sz="0" w:space="0" w:color="auto"/>
                <w:left w:val="none" w:sz="0" w:space="0" w:color="auto"/>
                <w:bottom w:val="none" w:sz="0" w:space="0" w:color="auto"/>
                <w:right w:val="none" w:sz="0" w:space="0" w:color="auto"/>
              </w:divBdr>
              <w:divsChild>
                <w:div w:id="996803087">
                  <w:marLeft w:val="0"/>
                  <w:marRight w:val="0"/>
                  <w:marTop w:val="0"/>
                  <w:marBottom w:val="0"/>
                  <w:divBdr>
                    <w:top w:val="none" w:sz="0" w:space="0" w:color="auto"/>
                    <w:left w:val="none" w:sz="0" w:space="0" w:color="auto"/>
                    <w:bottom w:val="none" w:sz="0" w:space="0" w:color="auto"/>
                    <w:right w:val="none" w:sz="0" w:space="0" w:color="auto"/>
                  </w:divBdr>
                </w:div>
              </w:divsChild>
            </w:div>
            <w:div w:id="262538049">
              <w:marLeft w:val="0"/>
              <w:marRight w:val="0"/>
              <w:marTop w:val="0"/>
              <w:marBottom w:val="0"/>
              <w:divBdr>
                <w:top w:val="none" w:sz="0" w:space="0" w:color="auto"/>
                <w:left w:val="none" w:sz="0" w:space="0" w:color="auto"/>
                <w:bottom w:val="none" w:sz="0" w:space="0" w:color="auto"/>
                <w:right w:val="none" w:sz="0" w:space="0" w:color="auto"/>
              </w:divBdr>
              <w:divsChild>
                <w:div w:id="1535465805">
                  <w:marLeft w:val="0"/>
                  <w:marRight w:val="0"/>
                  <w:marTop w:val="0"/>
                  <w:marBottom w:val="0"/>
                  <w:divBdr>
                    <w:top w:val="none" w:sz="0" w:space="0" w:color="auto"/>
                    <w:left w:val="none" w:sz="0" w:space="0" w:color="auto"/>
                    <w:bottom w:val="none" w:sz="0" w:space="0" w:color="auto"/>
                    <w:right w:val="none" w:sz="0" w:space="0" w:color="auto"/>
                  </w:divBdr>
                </w:div>
              </w:divsChild>
            </w:div>
            <w:div w:id="2015953479">
              <w:marLeft w:val="0"/>
              <w:marRight w:val="0"/>
              <w:marTop w:val="0"/>
              <w:marBottom w:val="0"/>
              <w:divBdr>
                <w:top w:val="none" w:sz="0" w:space="0" w:color="auto"/>
                <w:left w:val="none" w:sz="0" w:space="0" w:color="auto"/>
                <w:bottom w:val="none" w:sz="0" w:space="0" w:color="auto"/>
                <w:right w:val="none" w:sz="0" w:space="0" w:color="auto"/>
              </w:divBdr>
              <w:divsChild>
                <w:div w:id="1752703298">
                  <w:marLeft w:val="0"/>
                  <w:marRight w:val="0"/>
                  <w:marTop w:val="0"/>
                  <w:marBottom w:val="0"/>
                  <w:divBdr>
                    <w:top w:val="none" w:sz="0" w:space="0" w:color="auto"/>
                    <w:left w:val="none" w:sz="0" w:space="0" w:color="auto"/>
                    <w:bottom w:val="none" w:sz="0" w:space="0" w:color="auto"/>
                    <w:right w:val="none" w:sz="0" w:space="0" w:color="auto"/>
                  </w:divBdr>
                </w:div>
              </w:divsChild>
            </w:div>
            <w:div w:id="231740708">
              <w:marLeft w:val="0"/>
              <w:marRight w:val="0"/>
              <w:marTop w:val="0"/>
              <w:marBottom w:val="0"/>
              <w:divBdr>
                <w:top w:val="none" w:sz="0" w:space="0" w:color="auto"/>
                <w:left w:val="none" w:sz="0" w:space="0" w:color="auto"/>
                <w:bottom w:val="none" w:sz="0" w:space="0" w:color="auto"/>
                <w:right w:val="none" w:sz="0" w:space="0" w:color="auto"/>
              </w:divBdr>
              <w:divsChild>
                <w:div w:id="1910655942">
                  <w:marLeft w:val="0"/>
                  <w:marRight w:val="0"/>
                  <w:marTop w:val="0"/>
                  <w:marBottom w:val="0"/>
                  <w:divBdr>
                    <w:top w:val="none" w:sz="0" w:space="0" w:color="auto"/>
                    <w:left w:val="none" w:sz="0" w:space="0" w:color="auto"/>
                    <w:bottom w:val="none" w:sz="0" w:space="0" w:color="auto"/>
                    <w:right w:val="none" w:sz="0" w:space="0" w:color="auto"/>
                  </w:divBdr>
                </w:div>
              </w:divsChild>
            </w:div>
            <w:div w:id="1505776218">
              <w:marLeft w:val="0"/>
              <w:marRight w:val="0"/>
              <w:marTop w:val="0"/>
              <w:marBottom w:val="0"/>
              <w:divBdr>
                <w:top w:val="none" w:sz="0" w:space="0" w:color="auto"/>
                <w:left w:val="none" w:sz="0" w:space="0" w:color="auto"/>
                <w:bottom w:val="none" w:sz="0" w:space="0" w:color="auto"/>
                <w:right w:val="none" w:sz="0" w:space="0" w:color="auto"/>
              </w:divBdr>
              <w:divsChild>
                <w:div w:id="88432916">
                  <w:marLeft w:val="0"/>
                  <w:marRight w:val="0"/>
                  <w:marTop w:val="0"/>
                  <w:marBottom w:val="0"/>
                  <w:divBdr>
                    <w:top w:val="none" w:sz="0" w:space="0" w:color="auto"/>
                    <w:left w:val="none" w:sz="0" w:space="0" w:color="auto"/>
                    <w:bottom w:val="none" w:sz="0" w:space="0" w:color="auto"/>
                    <w:right w:val="none" w:sz="0" w:space="0" w:color="auto"/>
                  </w:divBdr>
                </w:div>
              </w:divsChild>
            </w:div>
            <w:div w:id="1855530361">
              <w:marLeft w:val="0"/>
              <w:marRight w:val="0"/>
              <w:marTop w:val="0"/>
              <w:marBottom w:val="0"/>
              <w:divBdr>
                <w:top w:val="none" w:sz="0" w:space="0" w:color="auto"/>
                <w:left w:val="none" w:sz="0" w:space="0" w:color="auto"/>
                <w:bottom w:val="none" w:sz="0" w:space="0" w:color="auto"/>
                <w:right w:val="none" w:sz="0" w:space="0" w:color="auto"/>
              </w:divBdr>
              <w:divsChild>
                <w:div w:id="1500386498">
                  <w:marLeft w:val="0"/>
                  <w:marRight w:val="0"/>
                  <w:marTop w:val="0"/>
                  <w:marBottom w:val="0"/>
                  <w:divBdr>
                    <w:top w:val="none" w:sz="0" w:space="0" w:color="auto"/>
                    <w:left w:val="none" w:sz="0" w:space="0" w:color="auto"/>
                    <w:bottom w:val="none" w:sz="0" w:space="0" w:color="auto"/>
                    <w:right w:val="none" w:sz="0" w:space="0" w:color="auto"/>
                  </w:divBdr>
                </w:div>
              </w:divsChild>
            </w:div>
            <w:div w:id="1347706664">
              <w:marLeft w:val="0"/>
              <w:marRight w:val="0"/>
              <w:marTop w:val="0"/>
              <w:marBottom w:val="0"/>
              <w:divBdr>
                <w:top w:val="none" w:sz="0" w:space="0" w:color="auto"/>
                <w:left w:val="none" w:sz="0" w:space="0" w:color="auto"/>
                <w:bottom w:val="none" w:sz="0" w:space="0" w:color="auto"/>
                <w:right w:val="none" w:sz="0" w:space="0" w:color="auto"/>
              </w:divBdr>
              <w:divsChild>
                <w:div w:id="522131917">
                  <w:marLeft w:val="0"/>
                  <w:marRight w:val="0"/>
                  <w:marTop w:val="0"/>
                  <w:marBottom w:val="0"/>
                  <w:divBdr>
                    <w:top w:val="none" w:sz="0" w:space="0" w:color="auto"/>
                    <w:left w:val="none" w:sz="0" w:space="0" w:color="auto"/>
                    <w:bottom w:val="none" w:sz="0" w:space="0" w:color="auto"/>
                    <w:right w:val="none" w:sz="0" w:space="0" w:color="auto"/>
                  </w:divBdr>
                </w:div>
              </w:divsChild>
            </w:div>
            <w:div w:id="113641680">
              <w:marLeft w:val="0"/>
              <w:marRight w:val="0"/>
              <w:marTop w:val="0"/>
              <w:marBottom w:val="0"/>
              <w:divBdr>
                <w:top w:val="none" w:sz="0" w:space="0" w:color="auto"/>
                <w:left w:val="none" w:sz="0" w:space="0" w:color="auto"/>
                <w:bottom w:val="none" w:sz="0" w:space="0" w:color="auto"/>
                <w:right w:val="none" w:sz="0" w:space="0" w:color="auto"/>
              </w:divBdr>
              <w:divsChild>
                <w:div w:id="380790237">
                  <w:marLeft w:val="0"/>
                  <w:marRight w:val="0"/>
                  <w:marTop w:val="0"/>
                  <w:marBottom w:val="0"/>
                  <w:divBdr>
                    <w:top w:val="none" w:sz="0" w:space="0" w:color="auto"/>
                    <w:left w:val="none" w:sz="0" w:space="0" w:color="auto"/>
                    <w:bottom w:val="none" w:sz="0" w:space="0" w:color="auto"/>
                    <w:right w:val="none" w:sz="0" w:space="0" w:color="auto"/>
                  </w:divBdr>
                </w:div>
              </w:divsChild>
            </w:div>
            <w:div w:id="697463874">
              <w:marLeft w:val="0"/>
              <w:marRight w:val="0"/>
              <w:marTop w:val="0"/>
              <w:marBottom w:val="0"/>
              <w:divBdr>
                <w:top w:val="none" w:sz="0" w:space="0" w:color="auto"/>
                <w:left w:val="none" w:sz="0" w:space="0" w:color="auto"/>
                <w:bottom w:val="none" w:sz="0" w:space="0" w:color="auto"/>
                <w:right w:val="none" w:sz="0" w:space="0" w:color="auto"/>
              </w:divBdr>
              <w:divsChild>
                <w:div w:id="604851043">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0"/>
              <w:marTop w:val="0"/>
              <w:marBottom w:val="0"/>
              <w:divBdr>
                <w:top w:val="none" w:sz="0" w:space="0" w:color="auto"/>
                <w:left w:val="none" w:sz="0" w:space="0" w:color="auto"/>
                <w:bottom w:val="none" w:sz="0" w:space="0" w:color="auto"/>
                <w:right w:val="none" w:sz="0" w:space="0" w:color="auto"/>
              </w:divBdr>
              <w:divsChild>
                <w:div w:id="840390670">
                  <w:marLeft w:val="0"/>
                  <w:marRight w:val="0"/>
                  <w:marTop w:val="0"/>
                  <w:marBottom w:val="0"/>
                  <w:divBdr>
                    <w:top w:val="none" w:sz="0" w:space="0" w:color="auto"/>
                    <w:left w:val="none" w:sz="0" w:space="0" w:color="auto"/>
                    <w:bottom w:val="none" w:sz="0" w:space="0" w:color="auto"/>
                    <w:right w:val="none" w:sz="0" w:space="0" w:color="auto"/>
                  </w:divBdr>
                </w:div>
              </w:divsChild>
            </w:div>
            <w:div w:id="2036299612">
              <w:marLeft w:val="0"/>
              <w:marRight w:val="0"/>
              <w:marTop w:val="0"/>
              <w:marBottom w:val="0"/>
              <w:divBdr>
                <w:top w:val="none" w:sz="0" w:space="0" w:color="auto"/>
                <w:left w:val="none" w:sz="0" w:space="0" w:color="auto"/>
                <w:bottom w:val="none" w:sz="0" w:space="0" w:color="auto"/>
                <w:right w:val="none" w:sz="0" w:space="0" w:color="auto"/>
              </w:divBdr>
              <w:divsChild>
                <w:div w:id="1017387693">
                  <w:marLeft w:val="0"/>
                  <w:marRight w:val="0"/>
                  <w:marTop w:val="0"/>
                  <w:marBottom w:val="0"/>
                  <w:divBdr>
                    <w:top w:val="none" w:sz="0" w:space="0" w:color="auto"/>
                    <w:left w:val="none" w:sz="0" w:space="0" w:color="auto"/>
                    <w:bottom w:val="none" w:sz="0" w:space="0" w:color="auto"/>
                    <w:right w:val="none" w:sz="0" w:space="0" w:color="auto"/>
                  </w:divBdr>
                </w:div>
              </w:divsChild>
            </w:div>
            <w:div w:id="1442801304">
              <w:marLeft w:val="0"/>
              <w:marRight w:val="0"/>
              <w:marTop w:val="0"/>
              <w:marBottom w:val="0"/>
              <w:divBdr>
                <w:top w:val="none" w:sz="0" w:space="0" w:color="auto"/>
                <w:left w:val="none" w:sz="0" w:space="0" w:color="auto"/>
                <w:bottom w:val="none" w:sz="0" w:space="0" w:color="auto"/>
                <w:right w:val="none" w:sz="0" w:space="0" w:color="auto"/>
              </w:divBdr>
              <w:divsChild>
                <w:div w:id="976376520">
                  <w:marLeft w:val="0"/>
                  <w:marRight w:val="0"/>
                  <w:marTop w:val="0"/>
                  <w:marBottom w:val="0"/>
                  <w:divBdr>
                    <w:top w:val="none" w:sz="0" w:space="0" w:color="auto"/>
                    <w:left w:val="none" w:sz="0" w:space="0" w:color="auto"/>
                    <w:bottom w:val="none" w:sz="0" w:space="0" w:color="auto"/>
                    <w:right w:val="none" w:sz="0" w:space="0" w:color="auto"/>
                  </w:divBdr>
                </w:div>
              </w:divsChild>
            </w:div>
            <w:div w:id="451633152">
              <w:marLeft w:val="0"/>
              <w:marRight w:val="0"/>
              <w:marTop w:val="0"/>
              <w:marBottom w:val="0"/>
              <w:divBdr>
                <w:top w:val="none" w:sz="0" w:space="0" w:color="auto"/>
                <w:left w:val="none" w:sz="0" w:space="0" w:color="auto"/>
                <w:bottom w:val="none" w:sz="0" w:space="0" w:color="auto"/>
                <w:right w:val="none" w:sz="0" w:space="0" w:color="auto"/>
              </w:divBdr>
              <w:divsChild>
                <w:div w:id="1894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2433">
          <w:marLeft w:val="0"/>
          <w:marRight w:val="0"/>
          <w:marTop w:val="0"/>
          <w:marBottom w:val="0"/>
          <w:divBdr>
            <w:top w:val="none" w:sz="0" w:space="0" w:color="auto"/>
            <w:left w:val="none" w:sz="0" w:space="0" w:color="auto"/>
            <w:bottom w:val="none" w:sz="0" w:space="0" w:color="auto"/>
            <w:right w:val="none" w:sz="0" w:space="0" w:color="auto"/>
          </w:divBdr>
          <w:divsChild>
            <w:div w:id="540825525">
              <w:marLeft w:val="0"/>
              <w:marRight w:val="0"/>
              <w:marTop w:val="0"/>
              <w:marBottom w:val="0"/>
              <w:divBdr>
                <w:top w:val="none" w:sz="0" w:space="0" w:color="auto"/>
                <w:left w:val="none" w:sz="0" w:space="0" w:color="auto"/>
                <w:bottom w:val="none" w:sz="0" w:space="0" w:color="auto"/>
                <w:right w:val="none" w:sz="0" w:space="0" w:color="auto"/>
              </w:divBdr>
              <w:divsChild>
                <w:div w:id="1609772356">
                  <w:marLeft w:val="0"/>
                  <w:marRight w:val="0"/>
                  <w:marTop w:val="0"/>
                  <w:marBottom w:val="0"/>
                  <w:divBdr>
                    <w:top w:val="none" w:sz="0" w:space="0" w:color="auto"/>
                    <w:left w:val="none" w:sz="0" w:space="0" w:color="auto"/>
                    <w:bottom w:val="none" w:sz="0" w:space="0" w:color="auto"/>
                    <w:right w:val="none" w:sz="0" w:space="0" w:color="auto"/>
                  </w:divBdr>
                </w:div>
              </w:divsChild>
            </w:div>
            <w:div w:id="616178316">
              <w:marLeft w:val="0"/>
              <w:marRight w:val="0"/>
              <w:marTop w:val="0"/>
              <w:marBottom w:val="0"/>
              <w:divBdr>
                <w:top w:val="none" w:sz="0" w:space="0" w:color="auto"/>
                <w:left w:val="none" w:sz="0" w:space="0" w:color="auto"/>
                <w:bottom w:val="none" w:sz="0" w:space="0" w:color="auto"/>
                <w:right w:val="none" w:sz="0" w:space="0" w:color="auto"/>
              </w:divBdr>
              <w:divsChild>
                <w:div w:id="13275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5315">
          <w:marLeft w:val="0"/>
          <w:marRight w:val="0"/>
          <w:marTop w:val="0"/>
          <w:marBottom w:val="0"/>
          <w:divBdr>
            <w:top w:val="none" w:sz="0" w:space="0" w:color="auto"/>
            <w:left w:val="none" w:sz="0" w:space="0" w:color="auto"/>
            <w:bottom w:val="none" w:sz="0" w:space="0" w:color="auto"/>
            <w:right w:val="none" w:sz="0" w:space="0" w:color="auto"/>
          </w:divBdr>
          <w:divsChild>
            <w:div w:id="1621497669">
              <w:marLeft w:val="0"/>
              <w:marRight w:val="0"/>
              <w:marTop w:val="0"/>
              <w:marBottom w:val="0"/>
              <w:divBdr>
                <w:top w:val="none" w:sz="0" w:space="0" w:color="auto"/>
                <w:left w:val="none" w:sz="0" w:space="0" w:color="auto"/>
                <w:bottom w:val="none" w:sz="0" w:space="0" w:color="auto"/>
                <w:right w:val="none" w:sz="0" w:space="0" w:color="auto"/>
              </w:divBdr>
              <w:divsChild>
                <w:div w:id="1272980001">
                  <w:marLeft w:val="0"/>
                  <w:marRight w:val="0"/>
                  <w:marTop w:val="0"/>
                  <w:marBottom w:val="0"/>
                  <w:divBdr>
                    <w:top w:val="none" w:sz="0" w:space="0" w:color="auto"/>
                    <w:left w:val="none" w:sz="0" w:space="0" w:color="auto"/>
                    <w:bottom w:val="none" w:sz="0" w:space="0" w:color="auto"/>
                    <w:right w:val="none" w:sz="0" w:space="0" w:color="auto"/>
                  </w:divBdr>
                </w:div>
              </w:divsChild>
            </w:div>
            <w:div w:id="1949048695">
              <w:marLeft w:val="0"/>
              <w:marRight w:val="0"/>
              <w:marTop w:val="0"/>
              <w:marBottom w:val="0"/>
              <w:divBdr>
                <w:top w:val="none" w:sz="0" w:space="0" w:color="auto"/>
                <w:left w:val="none" w:sz="0" w:space="0" w:color="auto"/>
                <w:bottom w:val="none" w:sz="0" w:space="0" w:color="auto"/>
                <w:right w:val="none" w:sz="0" w:space="0" w:color="auto"/>
              </w:divBdr>
              <w:divsChild>
                <w:div w:id="1146164899">
                  <w:marLeft w:val="0"/>
                  <w:marRight w:val="0"/>
                  <w:marTop w:val="0"/>
                  <w:marBottom w:val="0"/>
                  <w:divBdr>
                    <w:top w:val="none" w:sz="0" w:space="0" w:color="auto"/>
                    <w:left w:val="none" w:sz="0" w:space="0" w:color="auto"/>
                    <w:bottom w:val="none" w:sz="0" w:space="0" w:color="auto"/>
                    <w:right w:val="none" w:sz="0" w:space="0" w:color="auto"/>
                  </w:divBdr>
                </w:div>
              </w:divsChild>
            </w:div>
            <w:div w:id="876819105">
              <w:marLeft w:val="0"/>
              <w:marRight w:val="0"/>
              <w:marTop w:val="0"/>
              <w:marBottom w:val="0"/>
              <w:divBdr>
                <w:top w:val="none" w:sz="0" w:space="0" w:color="auto"/>
                <w:left w:val="none" w:sz="0" w:space="0" w:color="auto"/>
                <w:bottom w:val="none" w:sz="0" w:space="0" w:color="auto"/>
                <w:right w:val="none" w:sz="0" w:space="0" w:color="auto"/>
              </w:divBdr>
              <w:divsChild>
                <w:div w:id="724842401">
                  <w:marLeft w:val="0"/>
                  <w:marRight w:val="0"/>
                  <w:marTop w:val="0"/>
                  <w:marBottom w:val="0"/>
                  <w:divBdr>
                    <w:top w:val="none" w:sz="0" w:space="0" w:color="auto"/>
                    <w:left w:val="none" w:sz="0" w:space="0" w:color="auto"/>
                    <w:bottom w:val="none" w:sz="0" w:space="0" w:color="auto"/>
                    <w:right w:val="none" w:sz="0" w:space="0" w:color="auto"/>
                  </w:divBdr>
                </w:div>
              </w:divsChild>
            </w:div>
            <w:div w:id="29961268">
              <w:marLeft w:val="0"/>
              <w:marRight w:val="0"/>
              <w:marTop w:val="0"/>
              <w:marBottom w:val="0"/>
              <w:divBdr>
                <w:top w:val="none" w:sz="0" w:space="0" w:color="auto"/>
                <w:left w:val="none" w:sz="0" w:space="0" w:color="auto"/>
                <w:bottom w:val="none" w:sz="0" w:space="0" w:color="auto"/>
                <w:right w:val="none" w:sz="0" w:space="0" w:color="auto"/>
              </w:divBdr>
              <w:divsChild>
                <w:div w:id="1711757178">
                  <w:marLeft w:val="0"/>
                  <w:marRight w:val="0"/>
                  <w:marTop w:val="0"/>
                  <w:marBottom w:val="0"/>
                  <w:divBdr>
                    <w:top w:val="none" w:sz="0" w:space="0" w:color="auto"/>
                    <w:left w:val="none" w:sz="0" w:space="0" w:color="auto"/>
                    <w:bottom w:val="none" w:sz="0" w:space="0" w:color="auto"/>
                    <w:right w:val="none" w:sz="0" w:space="0" w:color="auto"/>
                  </w:divBdr>
                </w:div>
              </w:divsChild>
            </w:div>
            <w:div w:id="1086340655">
              <w:marLeft w:val="0"/>
              <w:marRight w:val="0"/>
              <w:marTop w:val="0"/>
              <w:marBottom w:val="0"/>
              <w:divBdr>
                <w:top w:val="none" w:sz="0" w:space="0" w:color="auto"/>
                <w:left w:val="none" w:sz="0" w:space="0" w:color="auto"/>
                <w:bottom w:val="none" w:sz="0" w:space="0" w:color="auto"/>
                <w:right w:val="none" w:sz="0" w:space="0" w:color="auto"/>
              </w:divBdr>
              <w:divsChild>
                <w:div w:id="1412921517">
                  <w:marLeft w:val="0"/>
                  <w:marRight w:val="0"/>
                  <w:marTop w:val="0"/>
                  <w:marBottom w:val="0"/>
                  <w:divBdr>
                    <w:top w:val="none" w:sz="0" w:space="0" w:color="auto"/>
                    <w:left w:val="none" w:sz="0" w:space="0" w:color="auto"/>
                    <w:bottom w:val="none" w:sz="0" w:space="0" w:color="auto"/>
                    <w:right w:val="none" w:sz="0" w:space="0" w:color="auto"/>
                  </w:divBdr>
                </w:div>
              </w:divsChild>
            </w:div>
            <w:div w:id="614823942">
              <w:marLeft w:val="0"/>
              <w:marRight w:val="0"/>
              <w:marTop w:val="0"/>
              <w:marBottom w:val="0"/>
              <w:divBdr>
                <w:top w:val="none" w:sz="0" w:space="0" w:color="auto"/>
                <w:left w:val="none" w:sz="0" w:space="0" w:color="auto"/>
                <w:bottom w:val="none" w:sz="0" w:space="0" w:color="auto"/>
                <w:right w:val="none" w:sz="0" w:space="0" w:color="auto"/>
              </w:divBdr>
              <w:divsChild>
                <w:div w:id="608900031">
                  <w:marLeft w:val="0"/>
                  <w:marRight w:val="0"/>
                  <w:marTop w:val="0"/>
                  <w:marBottom w:val="0"/>
                  <w:divBdr>
                    <w:top w:val="none" w:sz="0" w:space="0" w:color="auto"/>
                    <w:left w:val="none" w:sz="0" w:space="0" w:color="auto"/>
                    <w:bottom w:val="none" w:sz="0" w:space="0" w:color="auto"/>
                    <w:right w:val="none" w:sz="0" w:space="0" w:color="auto"/>
                  </w:divBdr>
                </w:div>
              </w:divsChild>
            </w:div>
            <w:div w:id="737636401">
              <w:marLeft w:val="0"/>
              <w:marRight w:val="0"/>
              <w:marTop w:val="0"/>
              <w:marBottom w:val="0"/>
              <w:divBdr>
                <w:top w:val="none" w:sz="0" w:space="0" w:color="auto"/>
                <w:left w:val="none" w:sz="0" w:space="0" w:color="auto"/>
                <w:bottom w:val="none" w:sz="0" w:space="0" w:color="auto"/>
                <w:right w:val="none" w:sz="0" w:space="0" w:color="auto"/>
              </w:divBdr>
              <w:divsChild>
                <w:div w:id="5966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9472">
          <w:marLeft w:val="0"/>
          <w:marRight w:val="0"/>
          <w:marTop w:val="0"/>
          <w:marBottom w:val="0"/>
          <w:divBdr>
            <w:top w:val="none" w:sz="0" w:space="0" w:color="auto"/>
            <w:left w:val="none" w:sz="0" w:space="0" w:color="auto"/>
            <w:bottom w:val="none" w:sz="0" w:space="0" w:color="auto"/>
            <w:right w:val="none" w:sz="0" w:space="0" w:color="auto"/>
          </w:divBdr>
        </w:div>
        <w:div w:id="1001391763">
          <w:marLeft w:val="0"/>
          <w:marRight w:val="0"/>
          <w:marTop w:val="0"/>
          <w:marBottom w:val="0"/>
          <w:divBdr>
            <w:top w:val="none" w:sz="0" w:space="0" w:color="auto"/>
            <w:left w:val="none" w:sz="0" w:space="0" w:color="auto"/>
            <w:bottom w:val="none" w:sz="0" w:space="0" w:color="auto"/>
            <w:right w:val="none" w:sz="0" w:space="0" w:color="auto"/>
          </w:divBdr>
        </w:div>
        <w:div w:id="1226647659">
          <w:marLeft w:val="0"/>
          <w:marRight w:val="0"/>
          <w:marTop w:val="0"/>
          <w:marBottom w:val="0"/>
          <w:divBdr>
            <w:top w:val="none" w:sz="0" w:space="0" w:color="auto"/>
            <w:left w:val="none" w:sz="0" w:space="0" w:color="auto"/>
            <w:bottom w:val="none" w:sz="0" w:space="0" w:color="auto"/>
            <w:right w:val="none" w:sz="0" w:space="0" w:color="auto"/>
          </w:divBdr>
          <w:divsChild>
            <w:div w:id="1315330953">
              <w:marLeft w:val="0"/>
              <w:marRight w:val="0"/>
              <w:marTop w:val="0"/>
              <w:marBottom w:val="0"/>
              <w:divBdr>
                <w:top w:val="none" w:sz="0" w:space="0" w:color="auto"/>
                <w:left w:val="none" w:sz="0" w:space="0" w:color="auto"/>
                <w:bottom w:val="none" w:sz="0" w:space="0" w:color="auto"/>
                <w:right w:val="none" w:sz="0" w:space="0" w:color="auto"/>
              </w:divBdr>
            </w:div>
          </w:divsChild>
        </w:div>
        <w:div w:id="493378583">
          <w:marLeft w:val="0"/>
          <w:marRight w:val="0"/>
          <w:marTop w:val="0"/>
          <w:marBottom w:val="0"/>
          <w:divBdr>
            <w:top w:val="none" w:sz="0" w:space="0" w:color="auto"/>
            <w:left w:val="none" w:sz="0" w:space="0" w:color="auto"/>
            <w:bottom w:val="none" w:sz="0" w:space="0" w:color="auto"/>
            <w:right w:val="none" w:sz="0" w:space="0" w:color="auto"/>
          </w:divBdr>
          <w:divsChild>
            <w:div w:id="1581521427">
              <w:marLeft w:val="0"/>
              <w:marRight w:val="0"/>
              <w:marTop w:val="0"/>
              <w:marBottom w:val="0"/>
              <w:divBdr>
                <w:top w:val="none" w:sz="0" w:space="0" w:color="auto"/>
                <w:left w:val="none" w:sz="0" w:space="0" w:color="auto"/>
                <w:bottom w:val="none" w:sz="0" w:space="0" w:color="auto"/>
                <w:right w:val="none" w:sz="0" w:space="0" w:color="auto"/>
              </w:divBdr>
              <w:divsChild>
                <w:div w:id="560407844">
                  <w:marLeft w:val="0"/>
                  <w:marRight w:val="0"/>
                  <w:marTop w:val="0"/>
                  <w:marBottom w:val="0"/>
                  <w:divBdr>
                    <w:top w:val="none" w:sz="0" w:space="0" w:color="auto"/>
                    <w:left w:val="none" w:sz="0" w:space="0" w:color="auto"/>
                    <w:bottom w:val="none" w:sz="0" w:space="0" w:color="auto"/>
                    <w:right w:val="none" w:sz="0" w:space="0" w:color="auto"/>
                  </w:divBdr>
                </w:div>
              </w:divsChild>
            </w:div>
            <w:div w:id="1843356673">
              <w:marLeft w:val="0"/>
              <w:marRight w:val="0"/>
              <w:marTop w:val="0"/>
              <w:marBottom w:val="0"/>
              <w:divBdr>
                <w:top w:val="none" w:sz="0" w:space="0" w:color="auto"/>
                <w:left w:val="none" w:sz="0" w:space="0" w:color="auto"/>
                <w:bottom w:val="none" w:sz="0" w:space="0" w:color="auto"/>
                <w:right w:val="none" w:sz="0" w:space="0" w:color="auto"/>
              </w:divBdr>
              <w:divsChild>
                <w:div w:id="1392071171">
                  <w:marLeft w:val="0"/>
                  <w:marRight w:val="0"/>
                  <w:marTop w:val="0"/>
                  <w:marBottom w:val="0"/>
                  <w:divBdr>
                    <w:top w:val="none" w:sz="0" w:space="0" w:color="auto"/>
                    <w:left w:val="none" w:sz="0" w:space="0" w:color="auto"/>
                    <w:bottom w:val="none" w:sz="0" w:space="0" w:color="auto"/>
                    <w:right w:val="none" w:sz="0" w:space="0" w:color="auto"/>
                  </w:divBdr>
                </w:div>
              </w:divsChild>
            </w:div>
            <w:div w:id="260375149">
              <w:marLeft w:val="0"/>
              <w:marRight w:val="0"/>
              <w:marTop w:val="0"/>
              <w:marBottom w:val="0"/>
              <w:divBdr>
                <w:top w:val="none" w:sz="0" w:space="0" w:color="auto"/>
                <w:left w:val="none" w:sz="0" w:space="0" w:color="auto"/>
                <w:bottom w:val="none" w:sz="0" w:space="0" w:color="auto"/>
                <w:right w:val="none" w:sz="0" w:space="0" w:color="auto"/>
              </w:divBdr>
              <w:divsChild>
                <w:div w:id="471366511">
                  <w:marLeft w:val="0"/>
                  <w:marRight w:val="0"/>
                  <w:marTop w:val="0"/>
                  <w:marBottom w:val="0"/>
                  <w:divBdr>
                    <w:top w:val="none" w:sz="0" w:space="0" w:color="auto"/>
                    <w:left w:val="none" w:sz="0" w:space="0" w:color="auto"/>
                    <w:bottom w:val="none" w:sz="0" w:space="0" w:color="auto"/>
                    <w:right w:val="none" w:sz="0" w:space="0" w:color="auto"/>
                  </w:divBdr>
                </w:div>
              </w:divsChild>
            </w:div>
            <w:div w:id="1740709769">
              <w:marLeft w:val="0"/>
              <w:marRight w:val="0"/>
              <w:marTop w:val="0"/>
              <w:marBottom w:val="0"/>
              <w:divBdr>
                <w:top w:val="none" w:sz="0" w:space="0" w:color="auto"/>
                <w:left w:val="none" w:sz="0" w:space="0" w:color="auto"/>
                <w:bottom w:val="none" w:sz="0" w:space="0" w:color="auto"/>
                <w:right w:val="none" w:sz="0" w:space="0" w:color="auto"/>
              </w:divBdr>
              <w:divsChild>
                <w:div w:id="271909877">
                  <w:marLeft w:val="0"/>
                  <w:marRight w:val="0"/>
                  <w:marTop w:val="0"/>
                  <w:marBottom w:val="0"/>
                  <w:divBdr>
                    <w:top w:val="none" w:sz="0" w:space="0" w:color="auto"/>
                    <w:left w:val="none" w:sz="0" w:space="0" w:color="auto"/>
                    <w:bottom w:val="none" w:sz="0" w:space="0" w:color="auto"/>
                    <w:right w:val="none" w:sz="0" w:space="0" w:color="auto"/>
                  </w:divBdr>
                </w:div>
              </w:divsChild>
            </w:div>
            <w:div w:id="1366978766">
              <w:marLeft w:val="0"/>
              <w:marRight w:val="0"/>
              <w:marTop w:val="0"/>
              <w:marBottom w:val="0"/>
              <w:divBdr>
                <w:top w:val="none" w:sz="0" w:space="0" w:color="auto"/>
                <w:left w:val="none" w:sz="0" w:space="0" w:color="auto"/>
                <w:bottom w:val="none" w:sz="0" w:space="0" w:color="auto"/>
                <w:right w:val="none" w:sz="0" w:space="0" w:color="auto"/>
              </w:divBdr>
              <w:divsChild>
                <w:div w:id="1436704984">
                  <w:marLeft w:val="0"/>
                  <w:marRight w:val="0"/>
                  <w:marTop w:val="0"/>
                  <w:marBottom w:val="0"/>
                  <w:divBdr>
                    <w:top w:val="none" w:sz="0" w:space="0" w:color="auto"/>
                    <w:left w:val="none" w:sz="0" w:space="0" w:color="auto"/>
                    <w:bottom w:val="none" w:sz="0" w:space="0" w:color="auto"/>
                    <w:right w:val="none" w:sz="0" w:space="0" w:color="auto"/>
                  </w:divBdr>
                </w:div>
              </w:divsChild>
            </w:div>
            <w:div w:id="990644750">
              <w:marLeft w:val="0"/>
              <w:marRight w:val="0"/>
              <w:marTop w:val="0"/>
              <w:marBottom w:val="0"/>
              <w:divBdr>
                <w:top w:val="none" w:sz="0" w:space="0" w:color="auto"/>
                <w:left w:val="none" w:sz="0" w:space="0" w:color="auto"/>
                <w:bottom w:val="none" w:sz="0" w:space="0" w:color="auto"/>
                <w:right w:val="none" w:sz="0" w:space="0" w:color="auto"/>
              </w:divBdr>
              <w:divsChild>
                <w:div w:id="1171214246">
                  <w:marLeft w:val="0"/>
                  <w:marRight w:val="0"/>
                  <w:marTop w:val="0"/>
                  <w:marBottom w:val="0"/>
                  <w:divBdr>
                    <w:top w:val="none" w:sz="0" w:space="0" w:color="auto"/>
                    <w:left w:val="none" w:sz="0" w:space="0" w:color="auto"/>
                    <w:bottom w:val="none" w:sz="0" w:space="0" w:color="auto"/>
                    <w:right w:val="none" w:sz="0" w:space="0" w:color="auto"/>
                  </w:divBdr>
                </w:div>
              </w:divsChild>
            </w:div>
            <w:div w:id="1233735958">
              <w:marLeft w:val="0"/>
              <w:marRight w:val="0"/>
              <w:marTop w:val="0"/>
              <w:marBottom w:val="0"/>
              <w:divBdr>
                <w:top w:val="none" w:sz="0" w:space="0" w:color="auto"/>
                <w:left w:val="none" w:sz="0" w:space="0" w:color="auto"/>
                <w:bottom w:val="none" w:sz="0" w:space="0" w:color="auto"/>
                <w:right w:val="none" w:sz="0" w:space="0" w:color="auto"/>
              </w:divBdr>
              <w:divsChild>
                <w:div w:id="901712939">
                  <w:marLeft w:val="0"/>
                  <w:marRight w:val="0"/>
                  <w:marTop w:val="0"/>
                  <w:marBottom w:val="0"/>
                  <w:divBdr>
                    <w:top w:val="none" w:sz="0" w:space="0" w:color="auto"/>
                    <w:left w:val="none" w:sz="0" w:space="0" w:color="auto"/>
                    <w:bottom w:val="none" w:sz="0" w:space="0" w:color="auto"/>
                    <w:right w:val="none" w:sz="0" w:space="0" w:color="auto"/>
                  </w:divBdr>
                </w:div>
              </w:divsChild>
            </w:div>
            <w:div w:id="1500072954">
              <w:marLeft w:val="0"/>
              <w:marRight w:val="0"/>
              <w:marTop w:val="0"/>
              <w:marBottom w:val="0"/>
              <w:divBdr>
                <w:top w:val="none" w:sz="0" w:space="0" w:color="auto"/>
                <w:left w:val="none" w:sz="0" w:space="0" w:color="auto"/>
                <w:bottom w:val="none" w:sz="0" w:space="0" w:color="auto"/>
                <w:right w:val="none" w:sz="0" w:space="0" w:color="auto"/>
              </w:divBdr>
              <w:divsChild>
                <w:div w:id="1274821812">
                  <w:marLeft w:val="0"/>
                  <w:marRight w:val="0"/>
                  <w:marTop w:val="0"/>
                  <w:marBottom w:val="0"/>
                  <w:divBdr>
                    <w:top w:val="none" w:sz="0" w:space="0" w:color="auto"/>
                    <w:left w:val="none" w:sz="0" w:space="0" w:color="auto"/>
                    <w:bottom w:val="none" w:sz="0" w:space="0" w:color="auto"/>
                    <w:right w:val="none" w:sz="0" w:space="0" w:color="auto"/>
                  </w:divBdr>
                </w:div>
              </w:divsChild>
            </w:div>
            <w:div w:id="1764298097">
              <w:marLeft w:val="0"/>
              <w:marRight w:val="0"/>
              <w:marTop w:val="0"/>
              <w:marBottom w:val="0"/>
              <w:divBdr>
                <w:top w:val="none" w:sz="0" w:space="0" w:color="auto"/>
                <w:left w:val="none" w:sz="0" w:space="0" w:color="auto"/>
                <w:bottom w:val="none" w:sz="0" w:space="0" w:color="auto"/>
                <w:right w:val="none" w:sz="0" w:space="0" w:color="auto"/>
              </w:divBdr>
              <w:divsChild>
                <w:div w:id="1099065164">
                  <w:marLeft w:val="0"/>
                  <w:marRight w:val="0"/>
                  <w:marTop w:val="0"/>
                  <w:marBottom w:val="0"/>
                  <w:divBdr>
                    <w:top w:val="none" w:sz="0" w:space="0" w:color="auto"/>
                    <w:left w:val="none" w:sz="0" w:space="0" w:color="auto"/>
                    <w:bottom w:val="none" w:sz="0" w:space="0" w:color="auto"/>
                    <w:right w:val="none" w:sz="0" w:space="0" w:color="auto"/>
                  </w:divBdr>
                </w:div>
              </w:divsChild>
            </w:div>
            <w:div w:id="401560783">
              <w:marLeft w:val="0"/>
              <w:marRight w:val="0"/>
              <w:marTop w:val="0"/>
              <w:marBottom w:val="0"/>
              <w:divBdr>
                <w:top w:val="none" w:sz="0" w:space="0" w:color="auto"/>
                <w:left w:val="none" w:sz="0" w:space="0" w:color="auto"/>
                <w:bottom w:val="none" w:sz="0" w:space="0" w:color="auto"/>
                <w:right w:val="none" w:sz="0" w:space="0" w:color="auto"/>
              </w:divBdr>
              <w:divsChild>
                <w:div w:id="1024938697">
                  <w:marLeft w:val="0"/>
                  <w:marRight w:val="0"/>
                  <w:marTop w:val="0"/>
                  <w:marBottom w:val="0"/>
                  <w:divBdr>
                    <w:top w:val="none" w:sz="0" w:space="0" w:color="auto"/>
                    <w:left w:val="none" w:sz="0" w:space="0" w:color="auto"/>
                    <w:bottom w:val="none" w:sz="0" w:space="0" w:color="auto"/>
                    <w:right w:val="none" w:sz="0" w:space="0" w:color="auto"/>
                  </w:divBdr>
                </w:div>
              </w:divsChild>
            </w:div>
            <w:div w:id="843475968">
              <w:marLeft w:val="0"/>
              <w:marRight w:val="0"/>
              <w:marTop w:val="0"/>
              <w:marBottom w:val="0"/>
              <w:divBdr>
                <w:top w:val="none" w:sz="0" w:space="0" w:color="auto"/>
                <w:left w:val="none" w:sz="0" w:space="0" w:color="auto"/>
                <w:bottom w:val="none" w:sz="0" w:space="0" w:color="auto"/>
                <w:right w:val="none" w:sz="0" w:space="0" w:color="auto"/>
              </w:divBdr>
              <w:divsChild>
                <w:div w:id="559753500">
                  <w:marLeft w:val="0"/>
                  <w:marRight w:val="0"/>
                  <w:marTop w:val="0"/>
                  <w:marBottom w:val="0"/>
                  <w:divBdr>
                    <w:top w:val="none" w:sz="0" w:space="0" w:color="auto"/>
                    <w:left w:val="none" w:sz="0" w:space="0" w:color="auto"/>
                    <w:bottom w:val="none" w:sz="0" w:space="0" w:color="auto"/>
                    <w:right w:val="none" w:sz="0" w:space="0" w:color="auto"/>
                  </w:divBdr>
                </w:div>
              </w:divsChild>
            </w:div>
            <w:div w:id="1038899703">
              <w:marLeft w:val="0"/>
              <w:marRight w:val="0"/>
              <w:marTop w:val="0"/>
              <w:marBottom w:val="0"/>
              <w:divBdr>
                <w:top w:val="none" w:sz="0" w:space="0" w:color="auto"/>
                <w:left w:val="none" w:sz="0" w:space="0" w:color="auto"/>
                <w:bottom w:val="none" w:sz="0" w:space="0" w:color="auto"/>
                <w:right w:val="none" w:sz="0" w:space="0" w:color="auto"/>
              </w:divBdr>
              <w:divsChild>
                <w:div w:id="1738360612">
                  <w:marLeft w:val="0"/>
                  <w:marRight w:val="0"/>
                  <w:marTop w:val="0"/>
                  <w:marBottom w:val="0"/>
                  <w:divBdr>
                    <w:top w:val="none" w:sz="0" w:space="0" w:color="auto"/>
                    <w:left w:val="none" w:sz="0" w:space="0" w:color="auto"/>
                    <w:bottom w:val="none" w:sz="0" w:space="0" w:color="auto"/>
                    <w:right w:val="none" w:sz="0" w:space="0" w:color="auto"/>
                  </w:divBdr>
                </w:div>
              </w:divsChild>
            </w:div>
            <w:div w:id="347754978">
              <w:marLeft w:val="0"/>
              <w:marRight w:val="0"/>
              <w:marTop w:val="0"/>
              <w:marBottom w:val="0"/>
              <w:divBdr>
                <w:top w:val="none" w:sz="0" w:space="0" w:color="auto"/>
                <w:left w:val="none" w:sz="0" w:space="0" w:color="auto"/>
                <w:bottom w:val="none" w:sz="0" w:space="0" w:color="auto"/>
                <w:right w:val="none" w:sz="0" w:space="0" w:color="auto"/>
              </w:divBdr>
              <w:divsChild>
                <w:div w:id="2135753889">
                  <w:marLeft w:val="0"/>
                  <w:marRight w:val="0"/>
                  <w:marTop w:val="0"/>
                  <w:marBottom w:val="0"/>
                  <w:divBdr>
                    <w:top w:val="none" w:sz="0" w:space="0" w:color="auto"/>
                    <w:left w:val="none" w:sz="0" w:space="0" w:color="auto"/>
                    <w:bottom w:val="none" w:sz="0" w:space="0" w:color="auto"/>
                    <w:right w:val="none" w:sz="0" w:space="0" w:color="auto"/>
                  </w:divBdr>
                </w:div>
              </w:divsChild>
            </w:div>
            <w:div w:id="1863782138">
              <w:marLeft w:val="0"/>
              <w:marRight w:val="0"/>
              <w:marTop w:val="0"/>
              <w:marBottom w:val="0"/>
              <w:divBdr>
                <w:top w:val="none" w:sz="0" w:space="0" w:color="auto"/>
                <w:left w:val="none" w:sz="0" w:space="0" w:color="auto"/>
                <w:bottom w:val="none" w:sz="0" w:space="0" w:color="auto"/>
                <w:right w:val="none" w:sz="0" w:space="0" w:color="auto"/>
              </w:divBdr>
              <w:divsChild>
                <w:div w:id="1699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1781">
          <w:marLeft w:val="0"/>
          <w:marRight w:val="0"/>
          <w:marTop w:val="0"/>
          <w:marBottom w:val="0"/>
          <w:divBdr>
            <w:top w:val="none" w:sz="0" w:space="0" w:color="auto"/>
            <w:left w:val="none" w:sz="0" w:space="0" w:color="auto"/>
            <w:bottom w:val="none" w:sz="0" w:space="0" w:color="auto"/>
            <w:right w:val="none" w:sz="0" w:space="0" w:color="auto"/>
          </w:divBdr>
          <w:divsChild>
            <w:div w:id="1417942081">
              <w:marLeft w:val="0"/>
              <w:marRight w:val="0"/>
              <w:marTop w:val="0"/>
              <w:marBottom w:val="0"/>
              <w:divBdr>
                <w:top w:val="none" w:sz="0" w:space="0" w:color="auto"/>
                <w:left w:val="none" w:sz="0" w:space="0" w:color="auto"/>
                <w:bottom w:val="none" w:sz="0" w:space="0" w:color="auto"/>
                <w:right w:val="none" w:sz="0" w:space="0" w:color="auto"/>
              </w:divBdr>
              <w:divsChild>
                <w:div w:id="2045205863">
                  <w:marLeft w:val="0"/>
                  <w:marRight w:val="0"/>
                  <w:marTop w:val="0"/>
                  <w:marBottom w:val="0"/>
                  <w:divBdr>
                    <w:top w:val="none" w:sz="0" w:space="0" w:color="auto"/>
                    <w:left w:val="none" w:sz="0" w:space="0" w:color="auto"/>
                    <w:bottom w:val="none" w:sz="0" w:space="0" w:color="auto"/>
                    <w:right w:val="none" w:sz="0" w:space="0" w:color="auto"/>
                  </w:divBdr>
                </w:div>
              </w:divsChild>
            </w:div>
            <w:div w:id="296683331">
              <w:marLeft w:val="0"/>
              <w:marRight w:val="0"/>
              <w:marTop w:val="0"/>
              <w:marBottom w:val="0"/>
              <w:divBdr>
                <w:top w:val="none" w:sz="0" w:space="0" w:color="auto"/>
                <w:left w:val="none" w:sz="0" w:space="0" w:color="auto"/>
                <w:bottom w:val="none" w:sz="0" w:space="0" w:color="auto"/>
                <w:right w:val="none" w:sz="0" w:space="0" w:color="auto"/>
              </w:divBdr>
              <w:divsChild>
                <w:div w:id="165753049">
                  <w:marLeft w:val="0"/>
                  <w:marRight w:val="0"/>
                  <w:marTop w:val="0"/>
                  <w:marBottom w:val="0"/>
                  <w:divBdr>
                    <w:top w:val="none" w:sz="0" w:space="0" w:color="auto"/>
                    <w:left w:val="none" w:sz="0" w:space="0" w:color="auto"/>
                    <w:bottom w:val="none" w:sz="0" w:space="0" w:color="auto"/>
                    <w:right w:val="none" w:sz="0" w:space="0" w:color="auto"/>
                  </w:divBdr>
                </w:div>
              </w:divsChild>
            </w:div>
            <w:div w:id="1343969428">
              <w:marLeft w:val="0"/>
              <w:marRight w:val="0"/>
              <w:marTop w:val="0"/>
              <w:marBottom w:val="0"/>
              <w:divBdr>
                <w:top w:val="none" w:sz="0" w:space="0" w:color="auto"/>
                <w:left w:val="none" w:sz="0" w:space="0" w:color="auto"/>
                <w:bottom w:val="none" w:sz="0" w:space="0" w:color="auto"/>
                <w:right w:val="none" w:sz="0" w:space="0" w:color="auto"/>
              </w:divBdr>
              <w:divsChild>
                <w:div w:id="602961603">
                  <w:marLeft w:val="0"/>
                  <w:marRight w:val="0"/>
                  <w:marTop w:val="0"/>
                  <w:marBottom w:val="0"/>
                  <w:divBdr>
                    <w:top w:val="none" w:sz="0" w:space="0" w:color="auto"/>
                    <w:left w:val="none" w:sz="0" w:space="0" w:color="auto"/>
                    <w:bottom w:val="none" w:sz="0" w:space="0" w:color="auto"/>
                    <w:right w:val="none" w:sz="0" w:space="0" w:color="auto"/>
                  </w:divBdr>
                </w:div>
              </w:divsChild>
            </w:div>
            <w:div w:id="1464537792">
              <w:marLeft w:val="0"/>
              <w:marRight w:val="0"/>
              <w:marTop w:val="0"/>
              <w:marBottom w:val="0"/>
              <w:divBdr>
                <w:top w:val="none" w:sz="0" w:space="0" w:color="auto"/>
                <w:left w:val="none" w:sz="0" w:space="0" w:color="auto"/>
                <w:bottom w:val="none" w:sz="0" w:space="0" w:color="auto"/>
                <w:right w:val="none" w:sz="0" w:space="0" w:color="auto"/>
              </w:divBdr>
              <w:divsChild>
                <w:div w:id="11017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1030">
          <w:marLeft w:val="0"/>
          <w:marRight w:val="0"/>
          <w:marTop w:val="0"/>
          <w:marBottom w:val="0"/>
          <w:divBdr>
            <w:top w:val="none" w:sz="0" w:space="0" w:color="auto"/>
            <w:left w:val="none" w:sz="0" w:space="0" w:color="auto"/>
            <w:bottom w:val="none" w:sz="0" w:space="0" w:color="auto"/>
            <w:right w:val="none" w:sz="0" w:space="0" w:color="auto"/>
          </w:divBdr>
          <w:divsChild>
            <w:div w:id="1211767923">
              <w:marLeft w:val="0"/>
              <w:marRight w:val="0"/>
              <w:marTop w:val="0"/>
              <w:marBottom w:val="0"/>
              <w:divBdr>
                <w:top w:val="none" w:sz="0" w:space="0" w:color="auto"/>
                <w:left w:val="none" w:sz="0" w:space="0" w:color="auto"/>
                <w:bottom w:val="none" w:sz="0" w:space="0" w:color="auto"/>
                <w:right w:val="none" w:sz="0" w:space="0" w:color="auto"/>
              </w:divBdr>
              <w:divsChild>
                <w:div w:id="1991671028">
                  <w:marLeft w:val="0"/>
                  <w:marRight w:val="0"/>
                  <w:marTop w:val="0"/>
                  <w:marBottom w:val="0"/>
                  <w:divBdr>
                    <w:top w:val="none" w:sz="0" w:space="0" w:color="auto"/>
                    <w:left w:val="none" w:sz="0" w:space="0" w:color="auto"/>
                    <w:bottom w:val="none" w:sz="0" w:space="0" w:color="auto"/>
                    <w:right w:val="none" w:sz="0" w:space="0" w:color="auto"/>
                  </w:divBdr>
                </w:div>
              </w:divsChild>
            </w:div>
            <w:div w:id="1213543143">
              <w:marLeft w:val="0"/>
              <w:marRight w:val="0"/>
              <w:marTop w:val="0"/>
              <w:marBottom w:val="0"/>
              <w:divBdr>
                <w:top w:val="none" w:sz="0" w:space="0" w:color="auto"/>
                <w:left w:val="none" w:sz="0" w:space="0" w:color="auto"/>
                <w:bottom w:val="none" w:sz="0" w:space="0" w:color="auto"/>
                <w:right w:val="none" w:sz="0" w:space="0" w:color="auto"/>
              </w:divBdr>
              <w:divsChild>
                <w:div w:id="18155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684">
          <w:marLeft w:val="0"/>
          <w:marRight w:val="0"/>
          <w:marTop w:val="0"/>
          <w:marBottom w:val="0"/>
          <w:divBdr>
            <w:top w:val="none" w:sz="0" w:space="0" w:color="auto"/>
            <w:left w:val="none" w:sz="0" w:space="0" w:color="auto"/>
            <w:bottom w:val="none" w:sz="0" w:space="0" w:color="auto"/>
            <w:right w:val="none" w:sz="0" w:space="0" w:color="auto"/>
          </w:divBdr>
          <w:divsChild>
            <w:div w:id="1542858408">
              <w:marLeft w:val="0"/>
              <w:marRight w:val="0"/>
              <w:marTop w:val="0"/>
              <w:marBottom w:val="0"/>
              <w:divBdr>
                <w:top w:val="none" w:sz="0" w:space="0" w:color="auto"/>
                <w:left w:val="none" w:sz="0" w:space="0" w:color="auto"/>
                <w:bottom w:val="none" w:sz="0" w:space="0" w:color="auto"/>
                <w:right w:val="none" w:sz="0" w:space="0" w:color="auto"/>
              </w:divBdr>
              <w:divsChild>
                <w:div w:id="607395584">
                  <w:marLeft w:val="0"/>
                  <w:marRight w:val="0"/>
                  <w:marTop w:val="0"/>
                  <w:marBottom w:val="0"/>
                  <w:divBdr>
                    <w:top w:val="none" w:sz="0" w:space="0" w:color="auto"/>
                    <w:left w:val="none" w:sz="0" w:space="0" w:color="auto"/>
                    <w:bottom w:val="none" w:sz="0" w:space="0" w:color="auto"/>
                    <w:right w:val="none" w:sz="0" w:space="0" w:color="auto"/>
                  </w:divBdr>
                </w:div>
              </w:divsChild>
            </w:div>
            <w:div w:id="301926033">
              <w:marLeft w:val="0"/>
              <w:marRight w:val="0"/>
              <w:marTop w:val="0"/>
              <w:marBottom w:val="0"/>
              <w:divBdr>
                <w:top w:val="none" w:sz="0" w:space="0" w:color="auto"/>
                <w:left w:val="none" w:sz="0" w:space="0" w:color="auto"/>
                <w:bottom w:val="none" w:sz="0" w:space="0" w:color="auto"/>
                <w:right w:val="none" w:sz="0" w:space="0" w:color="auto"/>
              </w:divBdr>
              <w:divsChild>
                <w:div w:id="2109229245">
                  <w:marLeft w:val="0"/>
                  <w:marRight w:val="0"/>
                  <w:marTop w:val="0"/>
                  <w:marBottom w:val="0"/>
                  <w:divBdr>
                    <w:top w:val="none" w:sz="0" w:space="0" w:color="auto"/>
                    <w:left w:val="none" w:sz="0" w:space="0" w:color="auto"/>
                    <w:bottom w:val="none" w:sz="0" w:space="0" w:color="auto"/>
                    <w:right w:val="none" w:sz="0" w:space="0" w:color="auto"/>
                  </w:divBdr>
                </w:div>
              </w:divsChild>
            </w:div>
            <w:div w:id="269898365">
              <w:marLeft w:val="0"/>
              <w:marRight w:val="0"/>
              <w:marTop w:val="0"/>
              <w:marBottom w:val="0"/>
              <w:divBdr>
                <w:top w:val="none" w:sz="0" w:space="0" w:color="auto"/>
                <w:left w:val="none" w:sz="0" w:space="0" w:color="auto"/>
                <w:bottom w:val="none" w:sz="0" w:space="0" w:color="auto"/>
                <w:right w:val="none" w:sz="0" w:space="0" w:color="auto"/>
              </w:divBdr>
              <w:divsChild>
                <w:div w:id="2003968867">
                  <w:marLeft w:val="0"/>
                  <w:marRight w:val="0"/>
                  <w:marTop w:val="0"/>
                  <w:marBottom w:val="0"/>
                  <w:divBdr>
                    <w:top w:val="none" w:sz="0" w:space="0" w:color="auto"/>
                    <w:left w:val="none" w:sz="0" w:space="0" w:color="auto"/>
                    <w:bottom w:val="none" w:sz="0" w:space="0" w:color="auto"/>
                    <w:right w:val="none" w:sz="0" w:space="0" w:color="auto"/>
                  </w:divBdr>
                </w:div>
              </w:divsChild>
            </w:div>
            <w:div w:id="63070703">
              <w:marLeft w:val="0"/>
              <w:marRight w:val="0"/>
              <w:marTop w:val="0"/>
              <w:marBottom w:val="0"/>
              <w:divBdr>
                <w:top w:val="none" w:sz="0" w:space="0" w:color="auto"/>
                <w:left w:val="none" w:sz="0" w:space="0" w:color="auto"/>
                <w:bottom w:val="none" w:sz="0" w:space="0" w:color="auto"/>
                <w:right w:val="none" w:sz="0" w:space="0" w:color="auto"/>
              </w:divBdr>
              <w:divsChild>
                <w:div w:id="753942883">
                  <w:marLeft w:val="0"/>
                  <w:marRight w:val="0"/>
                  <w:marTop w:val="0"/>
                  <w:marBottom w:val="0"/>
                  <w:divBdr>
                    <w:top w:val="none" w:sz="0" w:space="0" w:color="auto"/>
                    <w:left w:val="none" w:sz="0" w:space="0" w:color="auto"/>
                    <w:bottom w:val="none" w:sz="0" w:space="0" w:color="auto"/>
                    <w:right w:val="none" w:sz="0" w:space="0" w:color="auto"/>
                  </w:divBdr>
                </w:div>
              </w:divsChild>
            </w:div>
            <w:div w:id="1717662174">
              <w:marLeft w:val="0"/>
              <w:marRight w:val="0"/>
              <w:marTop w:val="0"/>
              <w:marBottom w:val="0"/>
              <w:divBdr>
                <w:top w:val="none" w:sz="0" w:space="0" w:color="auto"/>
                <w:left w:val="none" w:sz="0" w:space="0" w:color="auto"/>
                <w:bottom w:val="none" w:sz="0" w:space="0" w:color="auto"/>
                <w:right w:val="none" w:sz="0" w:space="0" w:color="auto"/>
              </w:divBdr>
              <w:divsChild>
                <w:div w:id="1170675476">
                  <w:marLeft w:val="0"/>
                  <w:marRight w:val="0"/>
                  <w:marTop w:val="0"/>
                  <w:marBottom w:val="0"/>
                  <w:divBdr>
                    <w:top w:val="none" w:sz="0" w:space="0" w:color="auto"/>
                    <w:left w:val="none" w:sz="0" w:space="0" w:color="auto"/>
                    <w:bottom w:val="none" w:sz="0" w:space="0" w:color="auto"/>
                    <w:right w:val="none" w:sz="0" w:space="0" w:color="auto"/>
                  </w:divBdr>
                </w:div>
              </w:divsChild>
            </w:div>
            <w:div w:id="1489249271">
              <w:marLeft w:val="0"/>
              <w:marRight w:val="0"/>
              <w:marTop w:val="0"/>
              <w:marBottom w:val="0"/>
              <w:divBdr>
                <w:top w:val="none" w:sz="0" w:space="0" w:color="auto"/>
                <w:left w:val="none" w:sz="0" w:space="0" w:color="auto"/>
                <w:bottom w:val="none" w:sz="0" w:space="0" w:color="auto"/>
                <w:right w:val="none" w:sz="0" w:space="0" w:color="auto"/>
              </w:divBdr>
              <w:divsChild>
                <w:div w:id="2118675042">
                  <w:marLeft w:val="0"/>
                  <w:marRight w:val="0"/>
                  <w:marTop w:val="0"/>
                  <w:marBottom w:val="0"/>
                  <w:divBdr>
                    <w:top w:val="none" w:sz="0" w:space="0" w:color="auto"/>
                    <w:left w:val="none" w:sz="0" w:space="0" w:color="auto"/>
                    <w:bottom w:val="none" w:sz="0" w:space="0" w:color="auto"/>
                    <w:right w:val="none" w:sz="0" w:space="0" w:color="auto"/>
                  </w:divBdr>
                </w:div>
              </w:divsChild>
            </w:div>
            <w:div w:id="1311472587">
              <w:marLeft w:val="0"/>
              <w:marRight w:val="0"/>
              <w:marTop w:val="0"/>
              <w:marBottom w:val="0"/>
              <w:divBdr>
                <w:top w:val="none" w:sz="0" w:space="0" w:color="auto"/>
                <w:left w:val="none" w:sz="0" w:space="0" w:color="auto"/>
                <w:bottom w:val="none" w:sz="0" w:space="0" w:color="auto"/>
                <w:right w:val="none" w:sz="0" w:space="0" w:color="auto"/>
              </w:divBdr>
              <w:divsChild>
                <w:div w:id="998265250">
                  <w:marLeft w:val="0"/>
                  <w:marRight w:val="0"/>
                  <w:marTop w:val="0"/>
                  <w:marBottom w:val="0"/>
                  <w:divBdr>
                    <w:top w:val="none" w:sz="0" w:space="0" w:color="auto"/>
                    <w:left w:val="none" w:sz="0" w:space="0" w:color="auto"/>
                    <w:bottom w:val="none" w:sz="0" w:space="0" w:color="auto"/>
                    <w:right w:val="none" w:sz="0" w:space="0" w:color="auto"/>
                  </w:divBdr>
                </w:div>
              </w:divsChild>
            </w:div>
            <w:div w:id="189029183">
              <w:marLeft w:val="0"/>
              <w:marRight w:val="0"/>
              <w:marTop w:val="0"/>
              <w:marBottom w:val="0"/>
              <w:divBdr>
                <w:top w:val="none" w:sz="0" w:space="0" w:color="auto"/>
                <w:left w:val="none" w:sz="0" w:space="0" w:color="auto"/>
                <w:bottom w:val="none" w:sz="0" w:space="0" w:color="auto"/>
                <w:right w:val="none" w:sz="0" w:space="0" w:color="auto"/>
              </w:divBdr>
              <w:divsChild>
                <w:div w:id="13657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922">
          <w:marLeft w:val="0"/>
          <w:marRight w:val="0"/>
          <w:marTop w:val="0"/>
          <w:marBottom w:val="0"/>
          <w:divBdr>
            <w:top w:val="none" w:sz="0" w:space="0" w:color="auto"/>
            <w:left w:val="none" w:sz="0" w:space="0" w:color="auto"/>
            <w:bottom w:val="none" w:sz="0" w:space="0" w:color="auto"/>
            <w:right w:val="none" w:sz="0" w:space="0" w:color="auto"/>
          </w:divBdr>
          <w:divsChild>
            <w:div w:id="2014256856">
              <w:marLeft w:val="0"/>
              <w:marRight w:val="0"/>
              <w:marTop w:val="0"/>
              <w:marBottom w:val="0"/>
              <w:divBdr>
                <w:top w:val="none" w:sz="0" w:space="0" w:color="auto"/>
                <w:left w:val="none" w:sz="0" w:space="0" w:color="auto"/>
                <w:bottom w:val="none" w:sz="0" w:space="0" w:color="auto"/>
                <w:right w:val="none" w:sz="0" w:space="0" w:color="auto"/>
              </w:divBdr>
              <w:divsChild>
                <w:div w:id="950210734">
                  <w:marLeft w:val="0"/>
                  <w:marRight w:val="0"/>
                  <w:marTop w:val="0"/>
                  <w:marBottom w:val="0"/>
                  <w:divBdr>
                    <w:top w:val="none" w:sz="0" w:space="0" w:color="auto"/>
                    <w:left w:val="none" w:sz="0" w:space="0" w:color="auto"/>
                    <w:bottom w:val="none" w:sz="0" w:space="0" w:color="auto"/>
                    <w:right w:val="none" w:sz="0" w:space="0" w:color="auto"/>
                  </w:divBdr>
                </w:div>
              </w:divsChild>
            </w:div>
            <w:div w:id="144591479">
              <w:marLeft w:val="0"/>
              <w:marRight w:val="0"/>
              <w:marTop w:val="0"/>
              <w:marBottom w:val="0"/>
              <w:divBdr>
                <w:top w:val="none" w:sz="0" w:space="0" w:color="auto"/>
                <w:left w:val="none" w:sz="0" w:space="0" w:color="auto"/>
                <w:bottom w:val="none" w:sz="0" w:space="0" w:color="auto"/>
                <w:right w:val="none" w:sz="0" w:space="0" w:color="auto"/>
              </w:divBdr>
              <w:divsChild>
                <w:div w:id="11992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152">
          <w:marLeft w:val="0"/>
          <w:marRight w:val="0"/>
          <w:marTop w:val="0"/>
          <w:marBottom w:val="0"/>
          <w:divBdr>
            <w:top w:val="none" w:sz="0" w:space="0" w:color="auto"/>
            <w:left w:val="none" w:sz="0" w:space="0" w:color="auto"/>
            <w:bottom w:val="none" w:sz="0" w:space="0" w:color="auto"/>
            <w:right w:val="none" w:sz="0" w:space="0" w:color="auto"/>
          </w:divBdr>
          <w:divsChild>
            <w:div w:id="1421367577">
              <w:marLeft w:val="0"/>
              <w:marRight w:val="0"/>
              <w:marTop w:val="0"/>
              <w:marBottom w:val="0"/>
              <w:divBdr>
                <w:top w:val="none" w:sz="0" w:space="0" w:color="auto"/>
                <w:left w:val="none" w:sz="0" w:space="0" w:color="auto"/>
                <w:bottom w:val="none" w:sz="0" w:space="0" w:color="auto"/>
                <w:right w:val="none" w:sz="0" w:space="0" w:color="auto"/>
              </w:divBdr>
            </w:div>
          </w:divsChild>
        </w:div>
        <w:div w:id="493569554">
          <w:marLeft w:val="0"/>
          <w:marRight w:val="0"/>
          <w:marTop w:val="0"/>
          <w:marBottom w:val="0"/>
          <w:divBdr>
            <w:top w:val="none" w:sz="0" w:space="0" w:color="auto"/>
            <w:left w:val="none" w:sz="0" w:space="0" w:color="auto"/>
            <w:bottom w:val="none" w:sz="0" w:space="0" w:color="auto"/>
            <w:right w:val="none" w:sz="0" w:space="0" w:color="auto"/>
          </w:divBdr>
          <w:divsChild>
            <w:div w:id="1719931732">
              <w:marLeft w:val="0"/>
              <w:marRight w:val="0"/>
              <w:marTop w:val="0"/>
              <w:marBottom w:val="0"/>
              <w:divBdr>
                <w:top w:val="none" w:sz="0" w:space="0" w:color="auto"/>
                <w:left w:val="none" w:sz="0" w:space="0" w:color="auto"/>
                <w:bottom w:val="none" w:sz="0" w:space="0" w:color="auto"/>
                <w:right w:val="none" w:sz="0" w:space="0" w:color="auto"/>
              </w:divBdr>
              <w:divsChild>
                <w:div w:id="1635863974">
                  <w:marLeft w:val="0"/>
                  <w:marRight w:val="0"/>
                  <w:marTop w:val="0"/>
                  <w:marBottom w:val="0"/>
                  <w:divBdr>
                    <w:top w:val="none" w:sz="0" w:space="0" w:color="auto"/>
                    <w:left w:val="none" w:sz="0" w:space="0" w:color="auto"/>
                    <w:bottom w:val="none" w:sz="0" w:space="0" w:color="auto"/>
                    <w:right w:val="none" w:sz="0" w:space="0" w:color="auto"/>
                  </w:divBdr>
                </w:div>
              </w:divsChild>
            </w:div>
            <w:div w:id="1581449981">
              <w:marLeft w:val="0"/>
              <w:marRight w:val="0"/>
              <w:marTop w:val="0"/>
              <w:marBottom w:val="0"/>
              <w:divBdr>
                <w:top w:val="none" w:sz="0" w:space="0" w:color="auto"/>
                <w:left w:val="none" w:sz="0" w:space="0" w:color="auto"/>
                <w:bottom w:val="none" w:sz="0" w:space="0" w:color="auto"/>
                <w:right w:val="none" w:sz="0" w:space="0" w:color="auto"/>
              </w:divBdr>
              <w:divsChild>
                <w:div w:id="228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5420">
          <w:marLeft w:val="0"/>
          <w:marRight w:val="0"/>
          <w:marTop w:val="0"/>
          <w:marBottom w:val="0"/>
          <w:divBdr>
            <w:top w:val="none" w:sz="0" w:space="0" w:color="auto"/>
            <w:left w:val="none" w:sz="0" w:space="0" w:color="auto"/>
            <w:bottom w:val="none" w:sz="0" w:space="0" w:color="auto"/>
            <w:right w:val="none" w:sz="0" w:space="0" w:color="auto"/>
          </w:divBdr>
          <w:divsChild>
            <w:div w:id="957222712">
              <w:marLeft w:val="0"/>
              <w:marRight w:val="0"/>
              <w:marTop w:val="0"/>
              <w:marBottom w:val="0"/>
              <w:divBdr>
                <w:top w:val="none" w:sz="0" w:space="0" w:color="auto"/>
                <w:left w:val="none" w:sz="0" w:space="0" w:color="auto"/>
                <w:bottom w:val="none" w:sz="0" w:space="0" w:color="auto"/>
                <w:right w:val="none" w:sz="0" w:space="0" w:color="auto"/>
              </w:divBdr>
              <w:divsChild>
                <w:div w:id="1226994264">
                  <w:marLeft w:val="0"/>
                  <w:marRight w:val="0"/>
                  <w:marTop w:val="0"/>
                  <w:marBottom w:val="0"/>
                  <w:divBdr>
                    <w:top w:val="none" w:sz="0" w:space="0" w:color="auto"/>
                    <w:left w:val="none" w:sz="0" w:space="0" w:color="auto"/>
                    <w:bottom w:val="none" w:sz="0" w:space="0" w:color="auto"/>
                    <w:right w:val="none" w:sz="0" w:space="0" w:color="auto"/>
                  </w:divBdr>
                </w:div>
              </w:divsChild>
            </w:div>
            <w:div w:id="623193089">
              <w:marLeft w:val="0"/>
              <w:marRight w:val="0"/>
              <w:marTop w:val="0"/>
              <w:marBottom w:val="0"/>
              <w:divBdr>
                <w:top w:val="none" w:sz="0" w:space="0" w:color="auto"/>
                <w:left w:val="none" w:sz="0" w:space="0" w:color="auto"/>
                <w:bottom w:val="none" w:sz="0" w:space="0" w:color="auto"/>
                <w:right w:val="none" w:sz="0" w:space="0" w:color="auto"/>
              </w:divBdr>
              <w:divsChild>
                <w:div w:id="1804228081">
                  <w:marLeft w:val="0"/>
                  <w:marRight w:val="0"/>
                  <w:marTop w:val="0"/>
                  <w:marBottom w:val="0"/>
                  <w:divBdr>
                    <w:top w:val="none" w:sz="0" w:space="0" w:color="auto"/>
                    <w:left w:val="none" w:sz="0" w:space="0" w:color="auto"/>
                    <w:bottom w:val="none" w:sz="0" w:space="0" w:color="auto"/>
                    <w:right w:val="none" w:sz="0" w:space="0" w:color="auto"/>
                  </w:divBdr>
                </w:div>
              </w:divsChild>
            </w:div>
            <w:div w:id="666714810">
              <w:marLeft w:val="0"/>
              <w:marRight w:val="0"/>
              <w:marTop w:val="0"/>
              <w:marBottom w:val="0"/>
              <w:divBdr>
                <w:top w:val="none" w:sz="0" w:space="0" w:color="auto"/>
                <w:left w:val="none" w:sz="0" w:space="0" w:color="auto"/>
                <w:bottom w:val="none" w:sz="0" w:space="0" w:color="auto"/>
                <w:right w:val="none" w:sz="0" w:space="0" w:color="auto"/>
              </w:divBdr>
              <w:divsChild>
                <w:div w:id="788281469">
                  <w:marLeft w:val="0"/>
                  <w:marRight w:val="0"/>
                  <w:marTop w:val="0"/>
                  <w:marBottom w:val="0"/>
                  <w:divBdr>
                    <w:top w:val="none" w:sz="0" w:space="0" w:color="auto"/>
                    <w:left w:val="none" w:sz="0" w:space="0" w:color="auto"/>
                    <w:bottom w:val="none" w:sz="0" w:space="0" w:color="auto"/>
                    <w:right w:val="none" w:sz="0" w:space="0" w:color="auto"/>
                  </w:divBdr>
                </w:div>
              </w:divsChild>
            </w:div>
            <w:div w:id="849216159">
              <w:marLeft w:val="0"/>
              <w:marRight w:val="0"/>
              <w:marTop w:val="0"/>
              <w:marBottom w:val="0"/>
              <w:divBdr>
                <w:top w:val="none" w:sz="0" w:space="0" w:color="auto"/>
                <w:left w:val="none" w:sz="0" w:space="0" w:color="auto"/>
                <w:bottom w:val="none" w:sz="0" w:space="0" w:color="auto"/>
                <w:right w:val="none" w:sz="0" w:space="0" w:color="auto"/>
              </w:divBdr>
              <w:divsChild>
                <w:div w:id="18989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3174">
          <w:marLeft w:val="0"/>
          <w:marRight w:val="0"/>
          <w:marTop w:val="0"/>
          <w:marBottom w:val="0"/>
          <w:divBdr>
            <w:top w:val="none" w:sz="0" w:space="0" w:color="auto"/>
            <w:left w:val="none" w:sz="0" w:space="0" w:color="auto"/>
            <w:bottom w:val="none" w:sz="0" w:space="0" w:color="auto"/>
            <w:right w:val="none" w:sz="0" w:space="0" w:color="auto"/>
          </w:divBdr>
          <w:divsChild>
            <w:div w:id="2063096854">
              <w:marLeft w:val="0"/>
              <w:marRight w:val="0"/>
              <w:marTop w:val="0"/>
              <w:marBottom w:val="0"/>
              <w:divBdr>
                <w:top w:val="none" w:sz="0" w:space="0" w:color="auto"/>
                <w:left w:val="none" w:sz="0" w:space="0" w:color="auto"/>
                <w:bottom w:val="none" w:sz="0" w:space="0" w:color="auto"/>
                <w:right w:val="none" w:sz="0" w:space="0" w:color="auto"/>
              </w:divBdr>
            </w:div>
          </w:divsChild>
        </w:div>
        <w:div w:id="869688740">
          <w:marLeft w:val="0"/>
          <w:marRight w:val="0"/>
          <w:marTop w:val="0"/>
          <w:marBottom w:val="0"/>
          <w:divBdr>
            <w:top w:val="none" w:sz="0" w:space="0" w:color="auto"/>
            <w:left w:val="none" w:sz="0" w:space="0" w:color="auto"/>
            <w:bottom w:val="none" w:sz="0" w:space="0" w:color="auto"/>
            <w:right w:val="none" w:sz="0" w:space="0" w:color="auto"/>
          </w:divBdr>
          <w:divsChild>
            <w:div w:id="2035032181">
              <w:marLeft w:val="0"/>
              <w:marRight w:val="0"/>
              <w:marTop w:val="0"/>
              <w:marBottom w:val="0"/>
              <w:divBdr>
                <w:top w:val="none" w:sz="0" w:space="0" w:color="auto"/>
                <w:left w:val="none" w:sz="0" w:space="0" w:color="auto"/>
                <w:bottom w:val="none" w:sz="0" w:space="0" w:color="auto"/>
                <w:right w:val="none" w:sz="0" w:space="0" w:color="auto"/>
              </w:divBdr>
              <w:divsChild>
                <w:div w:id="1763794126">
                  <w:marLeft w:val="0"/>
                  <w:marRight w:val="0"/>
                  <w:marTop w:val="0"/>
                  <w:marBottom w:val="0"/>
                  <w:divBdr>
                    <w:top w:val="none" w:sz="0" w:space="0" w:color="auto"/>
                    <w:left w:val="none" w:sz="0" w:space="0" w:color="auto"/>
                    <w:bottom w:val="none" w:sz="0" w:space="0" w:color="auto"/>
                    <w:right w:val="none" w:sz="0" w:space="0" w:color="auto"/>
                  </w:divBdr>
                </w:div>
              </w:divsChild>
            </w:div>
            <w:div w:id="1071729881">
              <w:marLeft w:val="0"/>
              <w:marRight w:val="0"/>
              <w:marTop w:val="0"/>
              <w:marBottom w:val="0"/>
              <w:divBdr>
                <w:top w:val="none" w:sz="0" w:space="0" w:color="auto"/>
                <w:left w:val="none" w:sz="0" w:space="0" w:color="auto"/>
                <w:bottom w:val="none" w:sz="0" w:space="0" w:color="auto"/>
                <w:right w:val="none" w:sz="0" w:space="0" w:color="auto"/>
              </w:divBdr>
              <w:divsChild>
                <w:div w:id="10539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3519">
          <w:marLeft w:val="0"/>
          <w:marRight w:val="0"/>
          <w:marTop w:val="0"/>
          <w:marBottom w:val="0"/>
          <w:divBdr>
            <w:top w:val="none" w:sz="0" w:space="0" w:color="auto"/>
            <w:left w:val="none" w:sz="0" w:space="0" w:color="auto"/>
            <w:bottom w:val="none" w:sz="0" w:space="0" w:color="auto"/>
            <w:right w:val="none" w:sz="0" w:space="0" w:color="auto"/>
          </w:divBdr>
          <w:divsChild>
            <w:div w:id="596983420">
              <w:marLeft w:val="0"/>
              <w:marRight w:val="0"/>
              <w:marTop w:val="0"/>
              <w:marBottom w:val="0"/>
              <w:divBdr>
                <w:top w:val="none" w:sz="0" w:space="0" w:color="auto"/>
                <w:left w:val="none" w:sz="0" w:space="0" w:color="auto"/>
                <w:bottom w:val="none" w:sz="0" w:space="0" w:color="auto"/>
                <w:right w:val="none" w:sz="0" w:space="0" w:color="auto"/>
              </w:divBdr>
              <w:divsChild>
                <w:div w:id="1553226039">
                  <w:marLeft w:val="0"/>
                  <w:marRight w:val="0"/>
                  <w:marTop w:val="0"/>
                  <w:marBottom w:val="0"/>
                  <w:divBdr>
                    <w:top w:val="none" w:sz="0" w:space="0" w:color="auto"/>
                    <w:left w:val="none" w:sz="0" w:space="0" w:color="auto"/>
                    <w:bottom w:val="none" w:sz="0" w:space="0" w:color="auto"/>
                    <w:right w:val="none" w:sz="0" w:space="0" w:color="auto"/>
                  </w:divBdr>
                </w:div>
              </w:divsChild>
            </w:div>
            <w:div w:id="1081947466">
              <w:marLeft w:val="0"/>
              <w:marRight w:val="0"/>
              <w:marTop w:val="0"/>
              <w:marBottom w:val="0"/>
              <w:divBdr>
                <w:top w:val="none" w:sz="0" w:space="0" w:color="auto"/>
                <w:left w:val="none" w:sz="0" w:space="0" w:color="auto"/>
                <w:bottom w:val="none" w:sz="0" w:space="0" w:color="auto"/>
                <w:right w:val="none" w:sz="0" w:space="0" w:color="auto"/>
              </w:divBdr>
              <w:divsChild>
                <w:div w:id="944187880">
                  <w:marLeft w:val="0"/>
                  <w:marRight w:val="0"/>
                  <w:marTop w:val="0"/>
                  <w:marBottom w:val="0"/>
                  <w:divBdr>
                    <w:top w:val="none" w:sz="0" w:space="0" w:color="auto"/>
                    <w:left w:val="none" w:sz="0" w:space="0" w:color="auto"/>
                    <w:bottom w:val="none" w:sz="0" w:space="0" w:color="auto"/>
                    <w:right w:val="none" w:sz="0" w:space="0" w:color="auto"/>
                  </w:divBdr>
                </w:div>
              </w:divsChild>
            </w:div>
            <w:div w:id="1192690188">
              <w:marLeft w:val="0"/>
              <w:marRight w:val="0"/>
              <w:marTop w:val="0"/>
              <w:marBottom w:val="0"/>
              <w:divBdr>
                <w:top w:val="none" w:sz="0" w:space="0" w:color="auto"/>
                <w:left w:val="none" w:sz="0" w:space="0" w:color="auto"/>
                <w:bottom w:val="none" w:sz="0" w:space="0" w:color="auto"/>
                <w:right w:val="none" w:sz="0" w:space="0" w:color="auto"/>
              </w:divBdr>
              <w:divsChild>
                <w:div w:id="1674185667">
                  <w:marLeft w:val="0"/>
                  <w:marRight w:val="0"/>
                  <w:marTop w:val="0"/>
                  <w:marBottom w:val="0"/>
                  <w:divBdr>
                    <w:top w:val="none" w:sz="0" w:space="0" w:color="auto"/>
                    <w:left w:val="none" w:sz="0" w:space="0" w:color="auto"/>
                    <w:bottom w:val="none" w:sz="0" w:space="0" w:color="auto"/>
                    <w:right w:val="none" w:sz="0" w:space="0" w:color="auto"/>
                  </w:divBdr>
                </w:div>
              </w:divsChild>
            </w:div>
            <w:div w:id="290748366">
              <w:marLeft w:val="0"/>
              <w:marRight w:val="0"/>
              <w:marTop w:val="0"/>
              <w:marBottom w:val="0"/>
              <w:divBdr>
                <w:top w:val="none" w:sz="0" w:space="0" w:color="auto"/>
                <w:left w:val="none" w:sz="0" w:space="0" w:color="auto"/>
                <w:bottom w:val="none" w:sz="0" w:space="0" w:color="auto"/>
                <w:right w:val="none" w:sz="0" w:space="0" w:color="auto"/>
              </w:divBdr>
              <w:divsChild>
                <w:div w:id="220289731">
                  <w:marLeft w:val="0"/>
                  <w:marRight w:val="0"/>
                  <w:marTop w:val="0"/>
                  <w:marBottom w:val="0"/>
                  <w:divBdr>
                    <w:top w:val="none" w:sz="0" w:space="0" w:color="auto"/>
                    <w:left w:val="none" w:sz="0" w:space="0" w:color="auto"/>
                    <w:bottom w:val="none" w:sz="0" w:space="0" w:color="auto"/>
                    <w:right w:val="none" w:sz="0" w:space="0" w:color="auto"/>
                  </w:divBdr>
                </w:div>
              </w:divsChild>
            </w:div>
            <w:div w:id="1953590945">
              <w:marLeft w:val="0"/>
              <w:marRight w:val="0"/>
              <w:marTop w:val="0"/>
              <w:marBottom w:val="0"/>
              <w:divBdr>
                <w:top w:val="none" w:sz="0" w:space="0" w:color="auto"/>
                <w:left w:val="none" w:sz="0" w:space="0" w:color="auto"/>
                <w:bottom w:val="none" w:sz="0" w:space="0" w:color="auto"/>
                <w:right w:val="none" w:sz="0" w:space="0" w:color="auto"/>
              </w:divBdr>
              <w:divsChild>
                <w:div w:id="905651622">
                  <w:marLeft w:val="0"/>
                  <w:marRight w:val="0"/>
                  <w:marTop w:val="0"/>
                  <w:marBottom w:val="0"/>
                  <w:divBdr>
                    <w:top w:val="none" w:sz="0" w:space="0" w:color="auto"/>
                    <w:left w:val="none" w:sz="0" w:space="0" w:color="auto"/>
                    <w:bottom w:val="none" w:sz="0" w:space="0" w:color="auto"/>
                    <w:right w:val="none" w:sz="0" w:space="0" w:color="auto"/>
                  </w:divBdr>
                </w:div>
              </w:divsChild>
            </w:div>
            <w:div w:id="703558668">
              <w:marLeft w:val="0"/>
              <w:marRight w:val="0"/>
              <w:marTop w:val="0"/>
              <w:marBottom w:val="0"/>
              <w:divBdr>
                <w:top w:val="none" w:sz="0" w:space="0" w:color="auto"/>
                <w:left w:val="none" w:sz="0" w:space="0" w:color="auto"/>
                <w:bottom w:val="none" w:sz="0" w:space="0" w:color="auto"/>
                <w:right w:val="none" w:sz="0" w:space="0" w:color="auto"/>
              </w:divBdr>
              <w:divsChild>
                <w:div w:id="1168592682">
                  <w:marLeft w:val="0"/>
                  <w:marRight w:val="0"/>
                  <w:marTop w:val="0"/>
                  <w:marBottom w:val="0"/>
                  <w:divBdr>
                    <w:top w:val="none" w:sz="0" w:space="0" w:color="auto"/>
                    <w:left w:val="none" w:sz="0" w:space="0" w:color="auto"/>
                    <w:bottom w:val="none" w:sz="0" w:space="0" w:color="auto"/>
                    <w:right w:val="none" w:sz="0" w:space="0" w:color="auto"/>
                  </w:divBdr>
                </w:div>
              </w:divsChild>
            </w:div>
            <w:div w:id="1185443577">
              <w:marLeft w:val="0"/>
              <w:marRight w:val="0"/>
              <w:marTop w:val="0"/>
              <w:marBottom w:val="0"/>
              <w:divBdr>
                <w:top w:val="none" w:sz="0" w:space="0" w:color="auto"/>
                <w:left w:val="none" w:sz="0" w:space="0" w:color="auto"/>
                <w:bottom w:val="none" w:sz="0" w:space="0" w:color="auto"/>
                <w:right w:val="none" w:sz="0" w:space="0" w:color="auto"/>
              </w:divBdr>
              <w:divsChild>
                <w:div w:id="557857177">
                  <w:marLeft w:val="0"/>
                  <w:marRight w:val="0"/>
                  <w:marTop w:val="0"/>
                  <w:marBottom w:val="0"/>
                  <w:divBdr>
                    <w:top w:val="none" w:sz="0" w:space="0" w:color="auto"/>
                    <w:left w:val="none" w:sz="0" w:space="0" w:color="auto"/>
                    <w:bottom w:val="none" w:sz="0" w:space="0" w:color="auto"/>
                    <w:right w:val="none" w:sz="0" w:space="0" w:color="auto"/>
                  </w:divBdr>
                </w:div>
              </w:divsChild>
            </w:div>
            <w:div w:id="1561400088">
              <w:marLeft w:val="0"/>
              <w:marRight w:val="0"/>
              <w:marTop w:val="0"/>
              <w:marBottom w:val="0"/>
              <w:divBdr>
                <w:top w:val="none" w:sz="0" w:space="0" w:color="auto"/>
                <w:left w:val="none" w:sz="0" w:space="0" w:color="auto"/>
                <w:bottom w:val="none" w:sz="0" w:space="0" w:color="auto"/>
                <w:right w:val="none" w:sz="0" w:space="0" w:color="auto"/>
              </w:divBdr>
              <w:divsChild>
                <w:div w:id="2040667924">
                  <w:marLeft w:val="0"/>
                  <w:marRight w:val="0"/>
                  <w:marTop w:val="0"/>
                  <w:marBottom w:val="0"/>
                  <w:divBdr>
                    <w:top w:val="none" w:sz="0" w:space="0" w:color="auto"/>
                    <w:left w:val="none" w:sz="0" w:space="0" w:color="auto"/>
                    <w:bottom w:val="none" w:sz="0" w:space="0" w:color="auto"/>
                    <w:right w:val="none" w:sz="0" w:space="0" w:color="auto"/>
                  </w:divBdr>
                </w:div>
              </w:divsChild>
            </w:div>
            <w:div w:id="765884822">
              <w:marLeft w:val="0"/>
              <w:marRight w:val="0"/>
              <w:marTop w:val="0"/>
              <w:marBottom w:val="0"/>
              <w:divBdr>
                <w:top w:val="none" w:sz="0" w:space="0" w:color="auto"/>
                <w:left w:val="none" w:sz="0" w:space="0" w:color="auto"/>
                <w:bottom w:val="none" w:sz="0" w:space="0" w:color="auto"/>
                <w:right w:val="none" w:sz="0" w:space="0" w:color="auto"/>
              </w:divBdr>
              <w:divsChild>
                <w:div w:id="132411801">
                  <w:marLeft w:val="0"/>
                  <w:marRight w:val="0"/>
                  <w:marTop w:val="0"/>
                  <w:marBottom w:val="0"/>
                  <w:divBdr>
                    <w:top w:val="none" w:sz="0" w:space="0" w:color="auto"/>
                    <w:left w:val="none" w:sz="0" w:space="0" w:color="auto"/>
                    <w:bottom w:val="none" w:sz="0" w:space="0" w:color="auto"/>
                    <w:right w:val="none" w:sz="0" w:space="0" w:color="auto"/>
                  </w:divBdr>
                </w:div>
              </w:divsChild>
            </w:div>
            <w:div w:id="148138445">
              <w:marLeft w:val="0"/>
              <w:marRight w:val="0"/>
              <w:marTop w:val="0"/>
              <w:marBottom w:val="0"/>
              <w:divBdr>
                <w:top w:val="none" w:sz="0" w:space="0" w:color="auto"/>
                <w:left w:val="none" w:sz="0" w:space="0" w:color="auto"/>
                <w:bottom w:val="none" w:sz="0" w:space="0" w:color="auto"/>
                <w:right w:val="none" w:sz="0" w:space="0" w:color="auto"/>
              </w:divBdr>
              <w:divsChild>
                <w:div w:id="189101485">
                  <w:marLeft w:val="0"/>
                  <w:marRight w:val="0"/>
                  <w:marTop w:val="0"/>
                  <w:marBottom w:val="0"/>
                  <w:divBdr>
                    <w:top w:val="none" w:sz="0" w:space="0" w:color="auto"/>
                    <w:left w:val="none" w:sz="0" w:space="0" w:color="auto"/>
                    <w:bottom w:val="none" w:sz="0" w:space="0" w:color="auto"/>
                    <w:right w:val="none" w:sz="0" w:space="0" w:color="auto"/>
                  </w:divBdr>
                </w:div>
              </w:divsChild>
            </w:div>
            <w:div w:id="1584027627">
              <w:marLeft w:val="0"/>
              <w:marRight w:val="0"/>
              <w:marTop w:val="0"/>
              <w:marBottom w:val="0"/>
              <w:divBdr>
                <w:top w:val="none" w:sz="0" w:space="0" w:color="auto"/>
                <w:left w:val="none" w:sz="0" w:space="0" w:color="auto"/>
                <w:bottom w:val="none" w:sz="0" w:space="0" w:color="auto"/>
                <w:right w:val="none" w:sz="0" w:space="0" w:color="auto"/>
              </w:divBdr>
              <w:divsChild>
                <w:div w:id="602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6806">
          <w:marLeft w:val="0"/>
          <w:marRight w:val="0"/>
          <w:marTop w:val="0"/>
          <w:marBottom w:val="0"/>
          <w:divBdr>
            <w:top w:val="none" w:sz="0" w:space="0" w:color="auto"/>
            <w:left w:val="none" w:sz="0" w:space="0" w:color="auto"/>
            <w:bottom w:val="none" w:sz="0" w:space="0" w:color="auto"/>
            <w:right w:val="none" w:sz="0" w:space="0" w:color="auto"/>
          </w:divBdr>
          <w:divsChild>
            <w:div w:id="127283363">
              <w:marLeft w:val="0"/>
              <w:marRight w:val="0"/>
              <w:marTop w:val="0"/>
              <w:marBottom w:val="0"/>
              <w:divBdr>
                <w:top w:val="none" w:sz="0" w:space="0" w:color="auto"/>
                <w:left w:val="none" w:sz="0" w:space="0" w:color="auto"/>
                <w:bottom w:val="none" w:sz="0" w:space="0" w:color="auto"/>
                <w:right w:val="none" w:sz="0" w:space="0" w:color="auto"/>
              </w:divBdr>
            </w:div>
          </w:divsChild>
        </w:div>
        <w:div w:id="904146888">
          <w:marLeft w:val="0"/>
          <w:marRight w:val="0"/>
          <w:marTop w:val="0"/>
          <w:marBottom w:val="0"/>
          <w:divBdr>
            <w:top w:val="none" w:sz="0" w:space="0" w:color="auto"/>
            <w:left w:val="none" w:sz="0" w:space="0" w:color="auto"/>
            <w:bottom w:val="none" w:sz="0" w:space="0" w:color="auto"/>
            <w:right w:val="none" w:sz="0" w:space="0" w:color="auto"/>
          </w:divBdr>
          <w:divsChild>
            <w:div w:id="711424812">
              <w:marLeft w:val="0"/>
              <w:marRight w:val="0"/>
              <w:marTop w:val="0"/>
              <w:marBottom w:val="0"/>
              <w:divBdr>
                <w:top w:val="none" w:sz="0" w:space="0" w:color="auto"/>
                <w:left w:val="none" w:sz="0" w:space="0" w:color="auto"/>
                <w:bottom w:val="none" w:sz="0" w:space="0" w:color="auto"/>
                <w:right w:val="none" w:sz="0" w:space="0" w:color="auto"/>
              </w:divBdr>
              <w:divsChild>
                <w:div w:id="388841094">
                  <w:marLeft w:val="0"/>
                  <w:marRight w:val="0"/>
                  <w:marTop w:val="0"/>
                  <w:marBottom w:val="0"/>
                  <w:divBdr>
                    <w:top w:val="none" w:sz="0" w:space="0" w:color="auto"/>
                    <w:left w:val="none" w:sz="0" w:space="0" w:color="auto"/>
                    <w:bottom w:val="none" w:sz="0" w:space="0" w:color="auto"/>
                    <w:right w:val="none" w:sz="0" w:space="0" w:color="auto"/>
                  </w:divBdr>
                </w:div>
              </w:divsChild>
            </w:div>
            <w:div w:id="1382821769">
              <w:marLeft w:val="0"/>
              <w:marRight w:val="0"/>
              <w:marTop w:val="0"/>
              <w:marBottom w:val="0"/>
              <w:divBdr>
                <w:top w:val="none" w:sz="0" w:space="0" w:color="auto"/>
                <w:left w:val="none" w:sz="0" w:space="0" w:color="auto"/>
                <w:bottom w:val="none" w:sz="0" w:space="0" w:color="auto"/>
                <w:right w:val="none" w:sz="0" w:space="0" w:color="auto"/>
              </w:divBdr>
              <w:divsChild>
                <w:div w:id="751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7910">
          <w:marLeft w:val="0"/>
          <w:marRight w:val="0"/>
          <w:marTop w:val="0"/>
          <w:marBottom w:val="0"/>
          <w:divBdr>
            <w:top w:val="none" w:sz="0" w:space="0" w:color="auto"/>
            <w:left w:val="none" w:sz="0" w:space="0" w:color="auto"/>
            <w:bottom w:val="none" w:sz="0" w:space="0" w:color="auto"/>
            <w:right w:val="none" w:sz="0" w:space="0" w:color="auto"/>
          </w:divBdr>
          <w:divsChild>
            <w:div w:id="525024407">
              <w:marLeft w:val="0"/>
              <w:marRight w:val="0"/>
              <w:marTop w:val="0"/>
              <w:marBottom w:val="0"/>
              <w:divBdr>
                <w:top w:val="none" w:sz="0" w:space="0" w:color="auto"/>
                <w:left w:val="none" w:sz="0" w:space="0" w:color="auto"/>
                <w:bottom w:val="none" w:sz="0" w:space="0" w:color="auto"/>
                <w:right w:val="none" w:sz="0" w:space="0" w:color="auto"/>
              </w:divBdr>
              <w:divsChild>
                <w:div w:id="861552935">
                  <w:marLeft w:val="0"/>
                  <w:marRight w:val="0"/>
                  <w:marTop w:val="0"/>
                  <w:marBottom w:val="0"/>
                  <w:divBdr>
                    <w:top w:val="none" w:sz="0" w:space="0" w:color="auto"/>
                    <w:left w:val="none" w:sz="0" w:space="0" w:color="auto"/>
                    <w:bottom w:val="none" w:sz="0" w:space="0" w:color="auto"/>
                    <w:right w:val="none" w:sz="0" w:space="0" w:color="auto"/>
                  </w:divBdr>
                </w:div>
              </w:divsChild>
            </w:div>
            <w:div w:id="1930892196">
              <w:marLeft w:val="0"/>
              <w:marRight w:val="0"/>
              <w:marTop w:val="0"/>
              <w:marBottom w:val="0"/>
              <w:divBdr>
                <w:top w:val="none" w:sz="0" w:space="0" w:color="auto"/>
                <w:left w:val="none" w:sz="0" w:space="0" w:color="auto"/>
                <w:bottom w:val="none" w:sz="0" w:space="0" w:color="auto"/>
                <w:right w:val="none" w:sz="0" w:space="0" w:color="auto"/>
              </w:divBdr>
              <w:divsChild>
                <w:div w:id="2038121943">
                  <w:marLeft w:val="0"/>
                  <w:marRight w:val="0"/>
                  <w:marTop w:val="0"/>
                  <w:marBottom w:val="0"/>
                  <w:divBdr>
                    <w:top w:val="none" w:sz="0" w:space="0" w:color="auto"/>
                    <w:left w:val="none" w:sz="0" w:space="0" w:color="auto"/>
                    <w:bottom w:val="none" w:sz="0" w:space="0" w:color="auto"/>
                    <w:right w:val="none" w:sz="0" w:space="0" w:color="auto"/>
                  </w:divBdr>
                </w:div>
              </w:divsChild>
            </w:div>
            <w:div w:id="1380201519">
              <w:marLeft w:val="0"/>
              <w:marRight w:val="0"/>
              <w:marTop w:val="0"/>
              <w:marBottom w:val="0"/>
              <w:divBdr>
                <w:top w:val="none" w:sz="0" w:space="0" w:color="auto"/>
                <w:left w:val="none" w:sz="0" w:space="0" w:color="auto"/>
                <w:bottom w:val="none" w:sz="0" w:space="0" w:color="auto"/>
                <w:right w:val="none" w:sz="0" w:space="0" w:color="auto"/>
              </w:divBdr>
              <w:divsChild>
                <w:div w:id="226306567">
                  <w:marLeft w:val="0"/>
                  <w:marRight w:val="0"/>
                  <w:marTop w:val="0"/>
                  <w:marBottom w:val="0"/>
                  <w:divBdr>
                    <w:top w:val="none" w:sz="0" w:space="0" w:color="auto"/>
                    <w:left w:val="none" w:sz="0" w:space="0" w:color="auto"/>
                    <w:bottom w:val="none" w:sz="0" w:space="0" w:color="auto"/>
                    <w:right w:val="none" w:sz="0" w:space="0" w:color="auto"/>
                  </w:divBdr>
                </w:div>
              </w:divsChild>
            </w:div>
            <w:div w:id="357393323">
              <w:marLeft w:val="0"/>
              <w:marRight w:val="0"/>
              <w:marTop w:val="0"/>
              <w:marBottom w:val="0"/>
              <w:divBdr>
                <w:top w:val="none" w:sz="0" w:space="0" w:color="auto"/>
                <w:left w:val="none" w:sz="0" w:space="0" w:color="auto"/>
                <w:bottom w:val="none" w:sz="0" w:space="0" w:color="auto"/>
                <w:right w:val="none" w:sz="0" w:space="0" w:color="auto"/>
              </w:divBdr>
              <w:divsChild>
                <w:div w:id="2084251915">
                  <w:marLeft w:val="0"/>
                  <w:marRight w:val="0"/>
                  <w:marTop w:val="0"/>
                  <w:marBottom w:val="0"/>
                  <w:divBdr>
                    <w:top w:val="none" w:sz="0" w:space="0" w:color="auto"/>
                    <w:left w:val="none" w:sz="0" w:space="0" w:color="auto"/>
                    <w:bottom w:val="none" w:sz="0" w:space="0" w:color="auto"/>
                    <w:right w:val="none" w:sz="0" w:space="0" w:color="auto"/>
                  </w:divBdr>
                </w:div>
              </w:divsChild>
            </w:div>
            <w:div w:id="1451046391">
              <w:marLeft w:val="0"/>
              <w:marRight w:val="0"/>
              <w:marTop w:val="0"/>
              <w:marBottom w:val="0"/>
              <w:divBdr>
                <w:top w:val="none" w:sz="0" w:space="0" w:color="auto"/>
                <w:left w:val="none" w:sz="0" w:space="0" w:color="auto"/>
                <w:bottom w:val="none" w:sz="0" w:space="0" w:color="auto"/>
                <w:right w:val="none" w:sz="0" w:space="0" w:color="auto"/>
              </w:divBdr>
              <w:divsChild>
                <w:div w:id="1241401054">
                  <w:marLeft w:val="0"/>
                  <w:marRight w:val="0"/>
                  <w:marTop w:val="0"/>
                  <w:marBottom w:val="0"/>
                  <w:divBdr>
                    <w:top w:val="none" w:sz="0" w:space="0" w:color="auto"/>
                    <w:left w:val="none" w:sz="0" w:space="0" w:color="auto"/>
                    <w:bottom w:val="none" w:sz="0" w:space="0" w:color="auto"/>
                    <w:right w:val="none" w:sz="0" w:space="0" w:color="auto"/>
                  </w:divBdr>
                </w:div>
              </w:divsChild>
            </w:div>
            <w:div w:id="789469023">
              <w:marLeft w:val="0"/>
              <w:marRight w:val="0"/>
              <w:marTop w:val="0"/>
              <w:marBottom w:val="0"/>
              <w:divBdr>
                <w:top w:val="none" w:sz="0" w:space="0" w:color="auto"/>
                <w:left w:val="none" w:sz="0" w:space="0" w:color="auto"/>
                <w:bottom w:val="none" w:sz="0" w:space="0" w:color="auto"/>
                <w:right w:val="none" w:sz="0" w:space="0" w:color="auto"/>
              </w:divBdr>
              <w:divsChild>
                <w:div w:id="1681547369">
                  <w:marLeft w:val="0"/>
                  <w:marRight w:val="0"/>
                  <w:marTop w:val="0"/>
                  <w:marBottom w:val="0"/>
                  <w:divBdr>
                    <w:top w:val="none" w:sz="0" w:space="0" w:color="auto"/>
                    <w:left w:val="none" w:sz="0" w:space="0" w:color="auto"/>
                    <w:bottom w:val="none" w:sz="0" w:space="0" w:color="auto"/>
                    <w:right w:val="none" w:sz="0" w:space="0" w:color="auto"/>
                  </w:divBdr>
                </w:div>
              </w:divsChild>
            </w:div>
            <w:div w:id="1754663112">
              <w:marLeft w:val="0"/>
              <w:marRight w:val="0"/>
              <w:marTop w:val="0"/>
              <w:marBottom w:val="0"/>
              <w:divBdr>
                <w:top w:val="none" w:sz="0" w:space="0" w:color="auto"/>
                <w:left w:val="none" w:sz="0" w:space="0" w:color="auto"/>
                <w:bottom w:val="none" w:sz="0" w:space="0" w:color="auto"/>
                <w:right w:val="none" w:sz="0" w:space="0" w:color="auto"/>
              </w:divBdr>
              <w:divsChild>
                <w:div w:id="18297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037">
          <w:marLeft w:val="0"/>
          <w:marRight w:val="0"/>
          <w:marTop w:val="0"/>
          <w:marBottom w:val="0"/>
          <w:divBdr>
            <w:top w:val="none" w:sz="0" w:space="0" w:color="auto"/>
            <w:left w:val="none" w:sz="0" w:space="0" w:color="auto"/>
            <w:bottom w:val="none" w:sz="0" w:space="0" w:color="auto"/>
            <w:right w:val="none" w:sz="0" w:space="0" w:color="auto"/>
          </w:divBdr>
          <w:divsChild>
            <w:div w:id="1405640236">
              <w:marLeft w:val="0"/>
              <w:marRight w:val="0"/>
              <w:marTop w:val="0"/>
              <w:marBottom w:val="0"/>
              <w:divBdr>
                <w:top w:val="none" w:sz="0" w:space="0" w:color="auto"/>
                <w:left w:val="none" w:sz="0" w:space="0" w:color="auto"/>
                <w:bottom w:val="none" w:sz="0" w:space="0" w:color="auto"/>
                <w:right w:val="none" w:sz="0" w:space="0" w:color="auto"/>
              </w:divBdr>
            </w:div>
          </w:divsChild>
        </w:div>
        <w:div w:id="244844001">
          <w:marLeft w:val="0"/>
          <w:marRight w:val="0"/>
          <w:marTop w:val="0"/>
          <w:marBottom w:val="0"/>
          <w:divBdr>
            <w:top w:val="none" w:sz="0" w:space="0" w:color="auto"/>
            <w:left w:val="none" w:sz="0" w:space="0" w:color="auto"/>
            <w:bottom w:val="none" w:sz="0" w:space="0" w:color="auto"/>
            <w:right w:val="none" w:sz="0" w:space="0" w:color="auto"/>
          </w:divBdr>
          <w:divsChild>
            <w:div w:id="1683507136">
              <w:marLeft w:val="0"/>
              <w:marRight w:val="0"/>
              <w:marTop w:val="0"/>
              <w:marBottom w:val="0"/>
              <w:divBdr>
                <w:top w:val="none" w:sz="0" w:space="0" w:color="auto"/>
                <w:left w:val="none" w:sz="0" w:space="0" w:color="auto"/>
                <w:bottom w:val="none" w:sz="0" w:space="0" w:color="auto"/>
                <w:right w:val="none" w:sz="0" w:space="0" w:color="auto"/>
              </w:divBdr>
              <w:divsChild>
                <w:div w:id="1209992141">
                  <w:marLeft w:val="0"/>
                  <w:marRight w:val="0"/>
                  <w:marTop w:val="0"/>
                  <w:marBottom w:val="0"/>
                  <w:divBdr>
                    <w:top w:val="none" w:sz="0" w:space="0" w:color="auto"/>
                    <w:left w:val="none" w:sz="0" w:space="0" w:color="auto"/>
                    <w:bottom w:val="none" w:sz="0" w:space="0" w:color="auto"/>
                    <w:right w:val="none" w:sz="0" w:space="0" w:color="auto"/>
                  </w:divBdr>
                </w:div>
              </w:divsChild>
            </w:div>
            <w:div w:id="1670988151">
              <w:marLeft w:val="0"/>
              <w:marRight w:val="0"/>
              <w:marTop w:val="0"/>
              <w:marBottom w:val="0"/>
              <w:divBdr>
                <w:top w:val="none" w:sz="0" w:space="0" w:color="auto"/>
                <w:left w:val="none" w:sz="0" w:space="0" w:color="auto"/>
                <w:bottom w:val="none" w:sz="0" w:space="0" w:color="auto"/>
                <w:right w:val="none" w:sz="0" w:space="0" w:color="auto"/>
              </w:divBdr>
              <w:divsChild>
                <w:div w:id="6897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349">
          <w:marLeft w:val="0"/>
          <w:marRight w:val="0"/>
          <w:marTop w:val="0"/>
          <w:marBottom w:val="0"/>
          <w:divBdr>
            <w:top w:val="none" w:sz="0" w:space="0" w:color="auto"/>
            <w:left w:val="none" w:sz="0" w:space="0" w:color="auto"/>
            <w:bottom w:val="none" w:sz="0" w:space="0" w:color="auto"/>
            <w:right w:val="none" w:sz="0" w:space="0" w:color="auto"/>
          </w:divBdr>
        </w:div>
        <w:div w:id="691226551">
          <w:marLeft w:val="0"/>
          <w:marRight w:val="0"/>
          <w:marTop w:val="0"/>
          <w:marBottom w:val="0"/>
          <w:divBdr>
            <w:top w:val="none" w:sz="0" w:space="0" w:color="auto"/>
            <w:left w:val="none" w:sz="0" w:space="0" w:color="auto"/>
            <w:bottom w:val="none" w:sz="0" w:space="0" w:color="auto"/>
            <w:right w:val="none" w:sz="0" w:space="0" w:color="auto"/>
          </w:divBdr>
          <w:divsChild>
            <w:div w:id="1371297619">
              <w:marLeft w:val="0"/>
              <w:marRight w:val="0"/>
              <w:marTop w:val="0"/>
              <w:marBottom w:val="0"/>
              <w:divBdr>
                <w:top w:val="none" w:sz="0" w:space="0" w:color="auto"/>
                <w:left w:val="none" w:sz="0" w:space="0" w:color="auto"/>
                <w:bottom w:val="none" w:sz="0" w:space="0" w:color="auto"/>
                <w:right w:val="none" w:sz="0" w:space="0" w:color="auto"/>
              </w:divBdr>
              <w:divsChild>
                <w:div w:id="1696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7821">
          <w:marLeft w:val="0"/>
          <w:marRight w:val="0"/>
          <w:marTop w:val="0"/>
          <w:marBottom w:val="0"/>
          <w:divBdr>
            <w:top w:val="none" w:sz="0" w:space="0" w:color="auto"/>
            <w:left w:val="none" w:sz="0" w:space="0" w:color="auto"/>
            <w:bottom w:val="none" w:sz="0" w:space="0" w:color="auto"/>
            <w:right w:val="none" w:sz="0" w:space="0" w:color="auto"/>
          </w:divBdr>
        </w:div>
        <w:div w:id="1774131120">
          <w:marLeft w:val="0"/>
          <w:marRight w:val="0"/>
          <w:marTop w:val="0"/>
          <w:marBottom w:val="0"/>
          <w:divBdr>
            <w:top w:val="none" w:sz="0" w:space="0" w:color="auto"/>
            <w:left w:val="none" w:sz="0" w:space="0" w:color="auto"/>
            <w:bottom w:val="none" w:sz="0" w:space="0" w:color="auto"/>
            <w:right w:val="none" w:sz="0" w:space="0" w:color="auto"/>
          </w:divBdr>
          <w:divsChild>
            <w:div w:id="354842781">
              <w:marLeft w:val="0"/>
              <w:marRight w:val="0"/>
              <w:marTop w:val="0"/>
              <w:marBottom w:val="0"/>
              <w:divBdr>
                <w:top w:val="none" w:sz="0" w:space="0" w:color="auto"/>
                <w:left w:val="none" w:sz="0" w:space="0" w:color="auto"/>
                <w:bottom w:val="none" w:sz="0" w:space="0" w:color="auto"/>
                <w:right w:val="none" w:sz="0" w:space="0" w:color="auto"/>
              </w:divBdr>
              <w:divsChild>
                <w:div w:id="1481262502">
                  <w:marLeft w:val="0"/>
                  <w:marRight w:val="0"/>
                  <w:marTop w:val="0"/>
                  <w:marBottom w:val="0"/>
                  <w:divBdr>
                    <w:top w:val="none" w:sz="0" w:space="0" w:color="auto"/>
                    <w:left w:val="none" w:sz="0" w:space="0" w:color="auto"/>
                    <w:bottom w:val="none" w:sz="0" w:space="0" w:color="auto"/>
                    <w:right w:val="none" w:sz="0" w:space="0" w:color="auto"/>
                  </w:divBdr>
                </w:div>
              </w:divsChild>
            </w:div>
            <w:div w:id="1915165837">
              <w:marLeft w:val="0"/>
              <w:marRight w:val="0"/>
              <w:marTop w:val="0"/>
              <w:marBottom w:val="0"/>
              <w:divBdr>
                <w:top w:val="none" w:sz="0" w:space="0" w:color="auto"/>
                <w:left w:val="none" w:sz="0" w:space="0" w:color="auto"/>
                <w:bottom w:val="none" w:sz="0" w:space="0" w:color="auto"/>
                <w:right w:val="none" w:sz="0" w:space="0" w:color="auto"/>
              </w:divBdr>
              <w:divsChild>
                <w:div w:id="1320961369">
                  <w:marLeft w:val="0"/>
                  <w:marRight w:val="0"/>
                  <w:marTop w:val="0"/>
                  <w:marBottom w:val="0"/>
                  <w:divBdr>
                    <w:top w:val="none" w:sz="0" w:space="0" w:color="auto"/>
                    <w:left w:val="none" w:sz="0" w:space="0" w:color="auto"/>
                    <w:bottom w:val="none" w:sz="0" w:space="0" w:color="auto"/>
                    <w:right w:val="none" w:sz="0" w:space="0" w:color="auto"/>
                  </w:divBdr>
                </w:div>
              </w:divsChild>
            </w:div>
            <w:div w:id="1598634856">
              <w:marLeft w:val="0"/>
              <w:marRight w:val="0"/>
              <w:marTop w:val="0"/>
              <w:marBottom w:val="0"/>
              <w:divBdr>
                <w:top w:val="none" w:sz="0" w:space="0" w:color="auto"/>
                <w:left w:val="none" w:sz="0" w:space="0" w:color="auto"/>
                <w:bottom w:val="none" w:sz="0" w:space="0" w:color="auto"/>
                <w:right w:val="none" w:sz="0" w:space="0" w:color="auto"/>
              </w:divBdr>
              <w:divsChild>
                <w:div w:id="1362632635">
                  <w:marLeft w:val="0"/>
                  <w:marRight w:val="0"/>
                  <w:marTop w:val="0"/>
                  <w:marBottom w:val="0"/>
                  <w:divBdr>
                    <w:top w:val="none" w:sz="0" w:space="0" w:color="auto"/>
                    <w:left w:val="none" w:sz="0" w:space="0" w:color="auto"/>
                    <w:bottom w:val="none" w:sz="0" w:space="0" w:color="auto"/>
                    <w:right w:val="none" w:sz="0" w:space="0" w:color="auto"/>
                  </w:divBdr>
                </w:div>
              </w:divsChild>
            </w:div>
            <w:div w:id="2099281154">
              <w:marLeft w:val="0"/>
              <w:marRight w:val="0"/>
              <w:marTop w:val="0"/>
              <w:marBottom w:val="0"/>
              <w:divBdr>
                <w:top w:val="none" w:sz="0" w:space="0" w:color="auto"/>
                <w:left w:val="none" w:sz="0" w:space="0" w:color="auto"/>
                <w:bottom w:val="none" w:sz="0" w:space="0" w:color="auto"/>
                <w:right w:val="none" w:sz="0" w:space="0" w:color="auto"/>
              </w:divBdr>
              <w:divsChild>
                <w:div w:id="191695309">
                  <w:marLeft w:val="0"/>
                  <w:marRight w:val="0"/>
                  <w:marTop w:val="0"/>
                  <w:marBottom w:val="0"/>
                  <w:divBdr>
                    <w:top w:val="none" w:sz="0" w:space="0" w:color="auto"/>
                    <w:left w:val="none" w:sz="0" w:space="0" w:color="auto"/>
                    <w:bottom w:val="none" w:sz="0" w:space="0" w:color="auto"/>
                    <w:right w:val="none" w:sz="0" w:space="0" w:color="auto"/>
                  </w:divBdr>
                </w:div>
              </w:divsChild>
            </w:div>
            <w:div w:id="1104574017">
              <w:marLeft w:val="0"/>
              <w:marRight w:val="0"/>
              <w:marTop w:val="0"/>
              <w:marBottom w:val="0"/>
              <w:divBdr>
                <w:top w:val="none" w:sz="0" w:space="0" w:color="auto"/>
                <w:left w:val="none" w:sz="0" w:space="0" w:color="auto"/>
                <w:bottom w:val="none" w:sz="0" w:space="0" w:color="auto"/>
                <w:right w:val="none" w:sz="0" w:space="0" w:color="auto"/>
              </w:divBdr>
              <w:divsChild>
                <w:div w:id="1808542888">
                  <w:marLeft w:val="0"/>
                  <w:marRight w:val="0"/>
                  <w:marTop w:val="0"/>
                  <w:marBottom w:val="0"/>
                  <w:divBdr>
                    <w:top w:val="none" w:sz="0" w:space="0" w:color="auto"/>
                    <w:left w:val="none" w:sz="0" w:space="0" w:color="auto"/>
                    <w:bottom w:val="none" w:sz="0" w:space="0" w:color="auto"/>
                    <w:right w:val="none" w:sz="0" w:space="0" w:color="auto"/>
                  </w:divBdr>
                </w:div>
              </w:divsChild>
            </w:div>
            <w:div w:id="512454963">
              <w:marLeft w:val="0"/>
              <w:marRight w:val="0"/>
              <w:marTop w:val="0"/>
              <w:marBottom w:val="0"/>
              <w:divBdr>
                <w:top w:val="none" w:sz="0" w:space="0" w:color="auto"/>
                <w:left w:val="none" w:sz="0" w:space="0" w:color="auto"/>
                <w:bottom w:val="none" w:sz="0" w:space="0" w:color="auto"/>
                <w:right w:val="none" w:sz="0" w:space="0" w:color="auto"/>
              </w:divBdr>
              <w:divsChild>
                <w:div w:id="1277298863">
                  <w:marLeft w:val="0"/>
                  <w:marRight w:val="0"/>
                  <w:marTop w:val="0"/>
                  <w:marBottom w:val="0"/>
                  <w:divBdr>
                    <w:top w:val="none" w:sz="0" w:space="0" w:color="auto"/>
                    <w:left w:val="none" w:sz="0" w:space="0" w:color="auto"/>
                    <w:bottom w:val="none" w:sz="0" w:space="0" w:color="auto"/>
                    <w:right w:val="none" w:sz="0" w:space="0" w:color="auto"/>
                  </w:divBdr>
                </w:div>
              </w:divsChild>
            </w:div>
            <w:div w:id="1491946103">
              <w:marLeft w:val="0"/>
              <w:marRight w:val="0"/>
              <w:marTop w:val="0"/>
              <w:marBottom w:val="0"/>
              <w:divBdr>
                <w:top w:val="none" w:sz="0" w:space="0" w:color="auto"/>
                <w:left w:val="none" w:sz="0" w:space="0" w:color="auto"/>
                <w:bottom w:val="none" w:sz="0" w:space="0" w:color="auto"/>
                <w:right w:val="none" w:sz="0" w:space="0" w:color="auto"/>
              </w:divBdr>
              <w:divsChild>
                <w:div w:id="1692493810">
                  <w:marLeft w:val="0"/>
                  <w:marRight w:val="0"/>
                  <w:marTop w:val="0"/>
                  <w:marBottom w:val="0"/>
                  <w:divBdr>
                    <w:top w:val="none" w:sz="0" w:space="0" w:color="auto"/>
                    <w:left w:val="none" w:sz="0" w:space="0" w:color="auto"/>
                    <w:bottom w:val="none" w:sz="0" w:space="0" w:color="auto"/>
                    <w:right w:val="none" w:sz="0" w:space="0" w:color="auto"/>
                  </w:divBdr>
                </w:div>
              </w:divsChild>
            </w:div>
            <w:div w:id="506598361">
              <w:marLeft w:val="0"/>
              <w:marRight w:val="0"/>
              <w:marTop w:val="0"/>
              <w:marBottom w:val="0"/>
              <w:divBdr>
                <w:top w:val="none" w:sz="0" w:space="0" w:color="auto"/>
                <w:left w:val="none" w:sz="0" w:space="0" w:color="auto"/>
                <w:bottom w:val="none" w:sz="0" w:space="0" w:color="auto"/>
                <w:right w:val="none" w:sz="0" w:space="0" w:color="auto"/>
              </w:divBdr>
              <w:divsChild>
                <w:div w:id="16165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361">
          <w:marLeft w:val="0"/>
          <w:marRight w:val="0"/>
          <w:marTop w:val="0"/>
          <w:marBottom w:val="0"/>
          <w:divBdr>
            <w:top w:val="none" w:sz="0" w:space="0" w:color="auto"/>
            <w:left w:val="none" w:sz="0" w:space="0" w:color="auto"/>
            <w:bottom w:val="none" w:sz="0" w:space="0" w:color="auto"/>
            <w:right w:val="none" w:sz="0" w:space="0" w:color="auto"/>
          </w:divBdr>
          <w:divsChild>
            <w:div w:id="885876081">
              <w:marLeft w:val="0"/>
              <w:marRight w:val="0"/>
              <w:marTop w:val="0"/>
              <w:marBottom w:val="0"/>
              <w:divBdr>
                <w:top w:val="none" w:sz="0" w:space="0" w:color="auto"/>
                <w:left w:val="none" w:sz="0" w:space="0" w:color="auto"/>
                <w:bottom w:val="none" w:sz="0" w:space="0" w:color="auto"/>
                <w:right w:val="none" w:sz="0" w:space="0" w:color="auto"/>
              </w:divBdr>
              <w:divsChild>
                <w:div w:id="1543128997">
                  <w:marLeft w:val="0"/>
                  <w:marRight w:val="0"/>
                  <w:marTop w:val="0"/>
                  <w:marBottom w:val="0"/>
                  <w:divBdr>
                    <w:top w:val="none" w:sz="0" w:space="0" w:color="auto"/>
                    <w:left w:val="none" w:sz="0" w:space="0" w:color="auto"/>
                    <w:bottom w:val="none" w:sz="0" w:space="0" w:color="auto"/>
                    <w:right w:val="none" w:sz="0" w:space="0" w:color="auto"/>
                  </w:divBdr>
                </w:div>
              </w:divsChild>
            </w:div>
            <w:div w:id="1907572364">
              <w:marLeft w:val="0"/>
              <w:marRight w:val="0"/>
              <w:marTop w:val="0"/>
              <w:marBottom w:val="0"/>
              <w:divBdr>
                <w:top w:val="none" w:sz="0" w:space="0" w:color="auto"/>
                <w:left w:val="none" w:sz="0" w:space="0" w:color="auto"/>
                <w:bottom w:val="none" w:sz="0" w:space="0" w:color="auto"/>
                <w:right w:val="none" w:sz="0" w:space="0" w:color="auto"/>
              </w:divBdr>
              <w:divsChild>
                <w:div w:id="1342199080">
                  <w:marLeft w:val="0"/>
                  <w:marRight w:val="0"/>
                  <w:marTop w:val="0"/>
                  <w:marBottom w:val="0"/>
                  <w:divBdr>
                    <w:top w:val="none" w:sz="0" w:space="0" w:color="auto"/>
                    <w:left w:val="none" w:sz="0" w:space="0" w:color="auto"/>
                    <w:bottom w:val="none" w:sz="0" w:space="0" w:color="auto"/>
                    <w:right w:val="none" w:sz="0" w:space="0" w:color="auto"/>
                  </w:divBdr>
                </w:div>
              </w:divsChild>
            </w:div>
            <w:div w:id="436411247">
              <w:marLeft w:val="0"/>
              <w:marRight w:val="0"/>
              <w:marTop w:val="0"/>
              <w:marBottom w:val="0"/>
              <w:divBdr>
                <w:top w:val="none" w:sz="0" w:space="0" w:color="auto"/>
                <w:left w:val="none" w:sz="0" w:space="0" w:color="auto"/>
                <w:bottom w:val="none" w:sz="0" w:space="0" w:color="auto"/>
                <w:right w:val="none" w:sz="0" w:space="0" w:color="auto"/>
              </w:divBdr>
              <w:divsChild>
                <w:div w:id="7035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4075">
          <w:marLeft w:val="0"/>
          <w:marRight w:val="0"/>
          <w:marTop w:val="0"/>
          <w:marBottom w:val="0"/>
          <w:divBdr>
            <w:top w:val="none" w:sz="0" w:space="0" w:color="auto"/>
            <w:left w:val="none" w:sz="0" w:space="0" w:color="auto"/>
            <w:bottom w:val="none" w:sz="0" w:space="0" w:color="auto"/>
            <w:right w:val="none" w:sz="0" w:space="0" w:color="auto"/>
          </w:divBdr>
          <w:divsChild>
            <w:div w:id="1856265730">
              <w:marLeft w:val="0"/>
              <w:marRight w:val="0"/>
              <w:marTop w:val="0"/>
              <w:marBottom w:val="0"/>
              <w:divBdr>
                <w:top w:val="none" w:sz="0" w:space="0" w:color="auto"/>
                <w:left w:val="none" w:sz="0" w:space="0" w:color="auto"/>
                <w:bottom w:val="none" w:sz="0" w:space="0" w:color="auto"/>
                <w:right w:val="none" w:sz="0" w:space="0" w:color="auto"/>
              </w:divBdr>
              <w:divsChild>
                <w:div w:id="4364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3751">
          <w:marLeft w:val="0"/>
          <w:marRight w:val="0"/>
          <w:marTop w:val="0"/>
          <w:marBottom w:val="0"/>
          <w:divBdr>
            <w:top w:val="none" w:sz="0" w:space="0" w:color="auto"/>
            <w:left w:val="none" w:sz="0" w:space="0" w:color="auto"/>
            <w:bottom w:val="none" w:sz="0" w:space="0" w:color="auto"/>
            <w:right w:val="none" w:sz="0" w:space="0" w:color="auto"/>
          </w:divBdr>
          <w:divsChild>
            <w:div w:id="2014531996">
              <w:marLeft w:val="0"/>
              <w:marRight w:val="0"/>
              <w:marTop w:val="0"/>
              <w:marBottom w:val="0"/>
              <w:divBdr>
                <w:top w:val="none" w:sz="0" w:space="0" w:color="auto"/>
                <w:left w:val="none" w:sz="0" w:space="0" w:color="auto"/>
                <w:bottom w:val="none" w:sz="0" w:space="0" w:color="auto"/>
                <w:right w:val="none" w:sz="0" w:space="0" w:color="auto"/>
              </w:divBdr>
              <w:divsChild>
                <w:div w:id="601301858">
                  <w:marLeft w:val="0"/>
                  <w:marRight w:val="0"/>
                  <w:marTop w:val="0"/>
                  <w:marBottom w:val="0"/>
                  <w:divBdr>
                    <w:top w:val="none" w:sz="0" w:space="0" w:color="auto"/>
                    <w:left w:val="none" w:sz="0" w:space="0" w:color="auto"/>
                    <w:bottom w:val="none" w:sz="0" w:space="0" w:color="auto"/>
                    <w:right w:val="none" w:sz="0" w:space="0" w:color="auto"/>
                  </w:divBdr>
                </w:div>
              </w:divsChild>
            </w:div>
            <w:div w:id="2026469473">
              <w:marLeft w:val="0"/>
              <w:marRight w:val="0"/>
              <w:marTop w:val="0"/>
              <w:marBottom w:val="0"/>
              <w:divBdr>
                <w:top w:val="none" w:sz="0" w:space="0" w:color="auto"/>
                <w:left w:val="none" w:sz="0" w:space="0" w:color="auto"/>
                <w:bottom w:val="none" w:sz="0" w:space="0" w:color="auto"/>
                <w:right w:val="none" w:sz="0" w:space="0" w:color="auto"/>
              </w:divBdr>
              <w:divsChild>
                <w:div w:id="2075085085">
                  <w:marLeft w:val="0"/>
                  <w:marRight w:val="0"/>
                  <w:marTop w:val="0"/>
                  <w:marBottom w:val="0"/>
                  <w:divBdr>
                    <w:top w:val="none" w:sz="0" w:space="0" w:color="auto"/>
                    <w:left w:val="none" w:sz="0" w:space="0" w:color="auto"/>
                    <w:bottom w:val="none" w:sz="0" w:space="0" w:color="auto"/>
                    <w:right w:val="none" w:sz="0" w:space="0" w:color="auto"/>
                  </w:divBdr>
                </w:div>
              </w:divsChild>
            </w:div>
            <w:div w:id="482503366">
              <w:marLeft w:val="0"/>
              <w:marRight w:val="0"/>
              <w:marTop w:val="0"/>
              <w:marBottom w:val="0"/>
              <w:divBdr>
                <w:top w:val="none" w:sz="0" w:space="0" w:color="auto"/>
                <w:left w:val="none" w:sz="0" w:space="0" w:color="auto"/>
                <w:bottom w:val="none" w:sz="0" w:space="0" w:color="auto"/>
                <w:right w:val="none" w:sz="0" w:space="0" w:color="auto"/>
              </w:divBdr>
              <w:divsChild>
                <w:div w:id="15671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01">
          <w:marLeft w:val="0"/>
          <w:marRight w:val="0"/>
          <w:marTop w:val="0"/>
          <w:marBottom w:val="0"/>
          <w:divBdr>
            <w:top w:val="none" w:sz="0" w:space="0" w:color="auto"/>
            <w:left w:val="none" w:sz="0" w:space="0" w:color="auto"/>
            <w:bottom w:val="none" w:sz="0" w:space="0" w:color="auto"/>
            <w:right w:val="none" w:sz="0" w:space="0" w:color="auto"/>
          </w:divBdr>
          <w:divsChild>
            <w:div w:id="1957833836">
              <w:marLeft w:val="0"/>
              <w:marRight w:val="0"/>
              <w:marTop w:val="0"/>
              <w:marBottom w:val="0"/>
              <w:divBdr>
                <w:top w:val="none" w:sz="0" w:space="0" w:color="auto"/>
                <w:left w:val="none" w:sz="0" w:space="0" w:color="auto"/>
                <w:bottom w:val="none" w:sz="0" w:space="0" w:color="auto"/>
                <w:right w:val="none" w:sz="0" w:space="0" w:color="auto"/>
              </w:divBdr>
              <w:divsChild>
                <w:div w:id="881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207">
          <w:marLeft w:val="0"/>
          <w:marRight w:val="0"/>
          <w:marTop w:val="0"/>
          <w:marBottom w:val="0"/>
          <w:divBdr>
            <w:top w:val="none" w:sz="0" w:space="0" w:color="auto"/>
            <w:left w:val="none" w:sz="0" w:space="0" w:color="auto"/>
            <w:bottom w:val="none" w:sz="0" w:space="0" w:color="auto"/>
            <w:right w:val="none" w:sz="0" w:space="0" w:color="auto"/>
          </w:divBdr>
          <w:divsChild>
            <w:div w:id="929050325">
              <w:marLeft w:val="0"/>
              <w:marRight w:val="0"/>
              <w:marTop w:val="0"/>
              <w:marBottom w:val="0"/>
              <w:divBdr>
                <w:top w:val="none" w:sz="0" w:space="0" w:color="auto"/>
                <w:left w:val="none" w:sz="0" w:space="0" w:color="auto"/>
                <w:bottom w:val="none" w:sz="0" w:space="0" w:color="auto"/>
                <w:right w:val="none" w:sz="0" w:space="0" w:color="auto"/>
              </w:divBdr>
            </w:div>
          </w:divsChild>
        </w:div>
        <w:div w:id="588150408">
          <w:marLeft w:val="0"/>
          <w:marRight w:val="0"/>
          <w:marTop w:val="0"/>
          <w:marBottom w:val="0"/>
          <w:divBdr>
            <w:top w:val="none" w:sz="0" w:space="0" w:color="auto"/>
            <w:left w:val="none" w:sz="0" w:space="0" w:color="auto"/>
            <w:bottom w:val="none" w:sz="0" w:space="0" w:color="auto"/>
            <w:right w:val="none" w:sz="0" w:space="0" w:color="auto"/>
          </w:divBdr>
        </w:div>
        <w:div w:id="2001150687">
          <w:marLeft w:val="0"/>
          <w:marRight w:val="0"/>
          <w:marTop w:val="0"/>
          <w:marBottom w:val="0"/>
          <w:divBdr>
            <w:top w:val="none" w:sz="0" w:space="0" w:color="auto"/>
            <w:left w:val="none" w:sz="0" w:space="0" w:color="auto"/>
            <w:bottom w:val="none" w:sz="0" w:space="0" w:color="auto"/>
            <w:right w:val="none" w:sz="0" w:space="0" w:color="auto"/>
          </w:divBdr>
          <w:divsChild>
            <w:div w:id="756095066">
              <w:marLeft w:val="0"/>
              <w:marRight w:val="0"/>
              <w:marTop w:val="0"/>
              <w:marBottom w:val="0"/>
              <w:divBdr>
                <w:top w:val="none" w:sz="0" w:space="0" w:color="auto"/>
                <w:left w:val="none" w:sz="0" w:space="0" w:color="auto"/>
                <w:bottom w:val="none" w:sz="0" w:space="0" w:color="auto"/>
                <w:right w:val="none" w:sz="0" w:space="0" w:color="auto"/>
              </w:divBdr>
              <w:divsChild>
                <w:div w:id="1656454804">
                  <w:marLeft w:val="0"/>
                  <w:marRight w:val="0"/>
                  <w:marTop w:val="0"/>
                  <w:marBottom w:val="0"/>
                  <w:divBdr>
                    <w:top w:val="none" w:sz="0" w:space="0" w:color="auto"/>
                    <w:left w:val="none" w:sz="0" w:space="0" w:color="auto"/>
                    <w:bottom w:val="none" w:sz="0" w:space="0" w:color="auto"/>
                    <w:right w:val="none" w:sz="0" w:space="0" w:color="auto"/>
                  </w:divBdr>
                </w:div>
              </w:divsChild>
            </w:div>
            <w:div w:id="464734873">
              <w:marLeft w:val="0"/>
              <w:marRight w:val="0"/>
              <w:marTop w:val="0"/>
              <w:marBottom w:val="0"/>
              <w:divBdr>
                <w:top w:val="none" w:sz="0" w:space="0" w:color="auto"/>
                <w:left w:val="none" w:sz="0" w:space="0" w:color="auto"/>
                <w:bottom w:val="none" w:sz="0" w:space="0" w:color="auto"/>
                <w:right w:val="none" w:sz="0" w:space="0" w:color="auto"/>
              </w:divBdr>
              <w:divsChild>
                <w:div w:id="1367025697">
                  <w:marLeft w:val="0"/>
                  <w:marRight w:val="0"/>
                  <w:marTop w:val="0"/>
                  <w:marBottom w:val="0"/>
                  <w:divBdr>
                    <w:top w:val="none" w:sz="0" w:space="0" w:color="auto"/>
                    <w:left w:val="none" w:sz="0" w:space="0" w:color="auto"/>
                    <w:bottom w:val="none" w:sz="0" w:space="0" w:color="auto"/>
                    <w:right w:val="none" w:sz="0" w:space="0" w:color="auto"/>
                  </w:divBdr>
                </w:div>
              </w:divsChild>
            </w:div>
            <w:div w:id="858465678">
              <w:marLeft w:val="0"/>
              <w:marRight w:val="0"/>
              <w:marTop w:val="0"/>
              <w:marBottom w:val="0"/>
              <w:divBdr>
                <w:top w:val="none" w:sz="0" w:space="0" w:color="auto"/>
                <w:left w:val="none" w:sz="0" w:space="0" w:color="auto"/>
                <w:bottom w:val="none" w:sz="0" w:space="0" w:color="auto"/>
                <w:right w:val="none" w:sz="0" w:space="0" w:color="auto"/>
              </w:divBdr>
              <w:divsChild>
                <w:div w:id="1825976198">
                  <w:marLeft w:val="0"/>
                  <w:marRight w:val="0"/>
                  <w:marTop w:val="0"/>
                  <w:marBottom w:val="0"/>
                  <w:divBdr>
                    <w:top w:val="none" w:sz="0" w:space="0" w:color="auto"/>
                    <w:left w:val="none" w:sz="0" w:space="0" w:color="auto"/>
                    <w:bottom w:val="none" w:sz="0" w:space="0" w:color="auto"/>
                    <w:right w:val="none" w:sz="0" w:space="0" w:color="auto"/>
                  </w:divBdr>
                </w:div>
              </w:divsChild>
            </w:div>
            <w:div w:id="1890922669">
              <w:marLeft w:val="0"/>
              <w:marRight w:val="0"/>
              <w:marTop w:val="0"/>
              <w:marBottom w:val="0"/>
              <w:divBdr>
                <w:top w:val="none" w:sz="0" w:space="0" w:color="auto"/>
                <w:left w:val="none" w:sz="0" w:space="0" w:color="auto"/>
                <w:bottom w:val="none" w:sz="0" w:space="0" w:color="auto"/>
                <w:right w:val="none" w:sz="0" w:space="0" w:color="auto"/>
              </w:divBdr>
              <w:divsChild>
                <w:div w:id="1032265906">
                  <w:marLeft w:val="0"/>
                  <w:marRight w:val="0"/>
                  <w:marTop w:val="0"/>
                  <w:marBottom w:val="0"/>
                  <w:divBdr>
                    <w:top w:val="none" w:sz="0" w:space="0" w:color="auto"/>
                    <w:left w:val="none" w:sz="0" w:space="0" w:color="auto"/>
                    <w:bottom w:val="none" w:sz="0" w:space="0" w:color="auto"/>
                    <w:right w:val="none" w:sz="0" w:space="0" w:color="auto"/>
                  </w:divBdr>
                </w:div>
              </w:divsChild>
            </w:div>
            <w:div w:id="1720669164">
              <w:marLeft w:val="0"/>
              <w:marRight w:val="0"/>
              <w:marTop w:val="0"/>
              <w:marBottom w:val="0"/>
              <w:divBdr>
                <w:top w:val="none" w:sz="0" w:space="0" w:color="auto"/>
                <w:left w:val="none" w:sz="0" w:space="0" w:color="auto"/>
                <w:bottom w:val="none" w:sz="0" w:space="0" w:color="auto"/>
                <w:right w:val="none" w:sz="0" w:space="0" w:color="auto"/>
              </w:divBdr>
              <w:divsChild>
                <w:div w:id="1997413160">
                  <w:marLeft w:val="0"/>
                  <w:marRight w:val="0"/>
                  <w:marTop w:val="0"/>
                  <w:marBottom w:val="0"/>
                  <w:divBdr>
                    <w:top w:val="none" w:sz="0" w:space="0" w:color="auto"/>
                    <w:left w:val="none" w:sz="0" w:space="0" w:color="auto"/>
                    <w:bottom w:val="none" w:sz="0" w:space="0" w:color="auto"/>
                    <w:right w:val="none" w:sz="0" w:space="0" w:color="auto"/>
                  </w:divBdr>
                </w:div>
              </w:divsChild>
            </w:div>
            <w:div w:id="810948598">
              <w:marLeft w:val="0"/>
              <w:marRight w:val="0"/>
              <w:marTop w:val="0"/>
              <w:marBottom w:val="0"/>
              <w:divBdr>
                <w:top w:val="none" w:sz="0" w:space="0" w:color="auto"/>
                <w:left w:val="none" w:sz="0" w:space="0" w:color="auto"/>
                <w:bottom w:val="none" w:sz="0" w:space="0" w:color="auto"/>
                <w:right w:val="none" w:sz="0" w:space="0" w:color="auto"/>
              </w:divBdr>
              <w:divsChild>
                <w:div w:id="493032894">
                  <w:marLeft w:val="0"/>
                  <w:marRight w:val="0"/>
                  <w:marTop w:val="0"/>
                  <w:marBottom w:val="0"/>
                  <w:divBdr>
                    <w:top w:val="none" w:sz="0" w:space="0" w:color="auto"/>
                    <w:left w:val="none" w:sz="0" w:space="0" w:color="auto"/>
                    <w:bottom w:val="none" w:sz="0" w:space="0" w:color="auto"/>
                    <w:right w:val="none" w:sz="0" w:space="0" w:color="auto"/>
                  </w:divBdr>
                </w:div>
              </w:divsChild>
            </w:div>
            <w:div w:id="112407235">
              <w:marLeft w:val="0"/>
              <w:marRight w:val="0"/>
              <w:marTop w:val="0"/>
              <w:marBottom w:val="0"/>
              <w:divBdr>
                <w:top w:val="none" w:sz="0" w:space="0" w:color="auto"/>
                <w:left w:val="none" w:sz="0" w:space="0" w:color="auto"/>
                <w:bottom w:val="none" w:sz="0" w:space="0" w:color="auto"/>
                <w:right w:val="none" w:sz="0" w:space="0" w:color="auto"/>
              </w:divBdr>
              <w:divsChild>
                <w:div w:id="1316178519">
                  <w:marLeft w:val="0"/>
                  <w:marRight w:val="0"/>
                  <w:marTop w:val="0"/>
                  <w:marBottom w:val="0"/>
                  <w:divBdr>
                    <w:top w:val="none" w:sz="0" w:space="0" w:color="auto"/>
                    <w:left w:val="none" w:sz="0" w:space="0" w:color="auto"/>
                    <w:bottom w:val="none" w:sz="0" w:space="0" w:color="auto"/>
                    <w:right w:val="none" w:sz="0" w:space="0" w:color="auto"/>
                  </w:divBdr>
                </w:div>
              </w:divsChild>
            </w:div>
            <w:div w:id="2016610544">
              <w:marLeft w:val="0"/>
              <w:marRight w:val="0"/>
              <w:marTop w:val="0"/>
              <w:marBottom w:val="0"/>
              <w:divBdr>
                <w:top w:val="none" w:sz="0" w:space="0" w:color="auto"/>
                <w:left w:val="none" w:sz="0" w:space="0" w:color="auto"/>
                <w:bottom w:val="none" w:sz="0" w:space="0" w:color="auto"/>
                <w:right w:val="none" w:sz="0" w:space="0" w:color="auto"/>
              </w:divBdr>
              <w:divsChild>
                <w:div w:id="18587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0502">
          <w:marLeft w:val="0"/>
          <w:marRight w:val="0"/>
          <w:marTop w:val="0"/>
          <w:marBottom w:val="0"/>
          <w:divBdr>
            <w:top w:val="none" w:sz="0" w:space="0" w:color="auto"/>
            <w:left w:val="none" w:sz="0" w:space="0" w:color="auto"/>
            <w:bottom w:val="none" w:sz="0" w:space="0" w:color="auto"/>
            <w:right w:val="none" w:sz="0" w:space="0" w:color="auto"/>
          </w:divBdr>
          <w:divsChild>
            <w:div w:id="1560819134">
              <w:marLeft w:val="0"/>
              <w:marRight w:val="0"/>
              <w:marTop w:val="0"/>
              <w:marBottom w:val="0"/>
              <w:divBdr>
                <w:top w:val="none" w:sz="0" w:space="0" w:color="auto"/>
                <w:left w:val="none" w:sz="0" w:space="0" w:color="auto"/>
                <w:bottom w:val="none" w:sz="0" w:space="0" w:color="auto"/>
                <w:right w:val="none" w:sz="0" w:space="0" w:color="auto"/>
              </w:divBdr>
              <w:divsChild>
                <w:div w:id="1335842194">
                  <w:marLeft w:val="0"/>
                  <w:marRight w:val="0"/>
                  <w:marTop w:val="0"/>
                  <w:marBottom w:val="0"/>
                  <w:divBdr>
                    <w:top w:val="none" w:sz="0" w:space="0" w:color="auto"/>
                    <w:left w:val="none" w:sz="0" w:space="0" w:color="auto"/>
                    <w:bottom w:val="none" w:sz="0" w:space="0" w:color="auto"/>
                    <w:right w:val="none" w:sz="0" w:space="0" w:color="auto"/>
                  </w:divBdr>
                </w:div>
              </w:divsChild>
            </w:div>
            <w:div w:id="1602495851">
              <w:marLeft w:val="0"/>
              <w:marRight w:val="0"/>
              <w:marTop w:val="0"/>
              <w:marBottom w:val="0"/>
              <w:divBdr>
                <w:top w:val="none" w:sz="0" w:space="0" w:color="auto"/>
                <w:left w:val="none" w:sz="0" w:space="0" w:color="auto"/>
                <w:bottom w:val="none" w:sz="0" w:space="0" w:color="auto"/>
                <w:right w:val="none" w:sz="0" w:space="0" w:color="auto"/>
              </w:divBdr>
              <w:divsChild>
                <w:div w:id="1342194655">
                  <w:marLeft w:val="0"/>
                  <w:marRight w:val="0"/>
                  <w:marTop w:val="0"/>
                  <w:marBottom w:val="0"/>
                  <w:divBdr>
                    <w:top w:val="none" w:sz="0" w:space="0" w:color="auto"/>
                    <w:left w:val="none" w:sz="0" w:space="0" w:color="auto"/>
                    <w:bottom w:val="none" w:sz="0" w:space="0" w:color="auto"/>
                    <w:right w:val="none" w:sz="0" w:space="0" w:color="auto"/>
                  </w:divBdr>
                </w:div>
              </w:divsChild>
            </w:div>
            <w:div w:id="744496016">
              <w:marLeft w:val="0"/>
              <w:marRight w:val="0"/>
              <w:marTop w:val="0"/>
              <w:marBottom w:val="0"/>
              <w:divBdr>
                <w:top w:val="none" w:sz="0" w:space="0" w:color="auto"/>
                <w:left w:val="none" w:sz="0" w:space="0" w:color="auto"/>
                <w:bottom w:val="none" w:sz="0" w:space="0" w:color="auto"/>
                <w:right w:val="none" w:sz="0" w:space="0" w:color="auto"/>
              </w:divBdr>
              <w:divsChild>
                <w:div w:id="4055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0332">
          <w:marLeft w:val="0"/>
          <w:marRight w:val="0"/>
          <w:marTop w:val="0"/>
          <w:marBottom w:val="0"/>
          <w:divBdr>
            <w:top w:val="none" w:sz="0" w:space="0" w:color="auto"/>
            <w:left w:val="none" w:sz="0" w:space="0" w:color="auto"/>
            <w:bottom w:val="none" w:sz="0" w:space="0" w:color="auto"/>
            <w:right w:val="none" w:sz="0" w:space="0" w:color="auto"/>
          </w:divBdr>
          <w:divsChild>
            <w:div w:id="1257522825">
              <w:marLeft w:val="0"/>
              <w:marRight w:val="0"/>
              <w:marTop w:val="0"/>
              <w:marBottom w:val="0"/>
              <w:divBdr>
                <w:top w:val="none" w:sz="0" w:space="0" w:color="auto"/>
                <w:left w:val="none" w:sz="0" w:space="0" w:color="auto"/>
                <w:bottom w:val="none" w:sz="0" w:space="0" w:color="auto"/>
                <w:right w:val="none" w:sz="0" w:space="0" w:color="auto"/>
              </w:divBdr>
              <w:divsChild>
                <w:div w:id="1452893503">
                  <w:marLeft w:val="0"/>
                  <w:marRight w:val="0"/>
                  <w:marTop w:val="0"/>
                  <w:marBottom w:val="0"/>
                  <w:divBdr>
                    <w:top w:val="none" w:sz="0" w:space="0" w:color="auto"/>
                    <w:left w:val="none" w:sz="0" w:space="0" w:color="auto"/>
                    <w:bottom w:val="none" w:sz="0" w:space="0" w:color="auto"/>
                    <w:right w:val="none" w:sz="0" w:space="0" w:color="auto"/>
                  </w:divBdr>
                </w:div>
              </w:divsChild>
            </w:div>
            <w:div w:id="735319525">
              <w:marLeft w:val="0"/>
              <w:marRight w:val="0"/>
              <w:marTop w:val="0"/>
              <w:marBottom w:val="0"/>
              <w:divBdr>
                <w:top w:val="none" w:sz="0" w:space="0" w:color="auto"/>
                <w:left w:val="none" w:sz="0" w:space="0" w:color="auto"/>
                <w:bottom w:val="none" w:sz="0" w:space="0" w:color="auto"/>
                <w:right w:val="none" w:sz="0" w:space="0" w:color="auto"/>
              </w:divBdr>
              <w:divsChild>
                <w:div w:id="561603192">
                  <w:marLeft w:val="0"/>
                  <w:marRight w:val="0"/>
                  <w:marTop w:val="0"/>
                  <w:marBottom w:val="0"/>
                  <w:divBdr>
                    <w:top w:val="none" w:sz="0" w:space="0" w:color="auto"/>
                    <w:left w:val="none" w:sz="0" w:space="0" w:color="auto"/>
                    <w:bottom w:val="none" w:sz="0" w:space="0" w:color="auto"/>
                    <w:right w:val="none" w:sz="0" w:space="0" w:color="auto"/>
                  </w:divBdr>
                </w:div>
              </w:divsChild>
            </w:div>
            <w:div w:id="2022851293">
              <w:marLeft w:val="0"/>
              <w:marRight w:val="0"/>
              <w:marTop w:val="0"/>
              <w:marBottom w:val="0"/>
              <w:divBdr>
                <w:top w:val="none" w:sz="0" w:space="0" w:color="auto"/>
                <w:left w:val="none" w:sz="0" w:space="0" w:color="auto"/>
                <w:bottom w:val="none" w:sz="0" w:space="0" w:color="auto"/>
                <w:right w:val="none" w:sz="0" w:space="0" w:color="auto"/>
              </w:divBdr>
              <w:divsChild>
                <w:div w:id="2040156235">
                  <w:marLeft w:val="0"/>
                  <w:marRight w:val="0"/>
                  <w:marTop w:val="0"/>
                  <w:marBottom w:val="0"/>
                  <w:divBdr>
                    <w:top w:val="none" w:sz="0" w:space="0" w:color="auto"/>
                    <w:left w:val="none" w:sz="0" w:space="0" w:color="auto"/>
                    <w:bottom w:val="none" w:sz="0" w:space="0" w:color="auto"/>
                    <w:right w:val="none" w:sz="0" w:space="0" w:color="auto"/>
                  </w:divBdr>
                </w:div>
              </w:divsChild>
            </w:div>
            <w:div w:id="461384402">
              <w:marLeft w:val="0"/>
              <w:marRight w:val="0"/>
              <w:marTop w:val="0"/>
              <w:marBottom w:val="0"/>
              <w:divBdr>
                <w:top w:val="none" w:sz="0" w:space="0" w:color="auto"/>
                <w:left w:val="none" w:sz="0" w:space="0" w:color="auto"/>
                <w:bottom w:val="none" w:sz="0" w:space="0" w:color="auto"/>
                <w:right w:val="none" w:sz="0" w:space="0" w:color="auto"/>
              </w:divBdr>
              <w:divsChild>
                <w:div w:id="8689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108">
          <w:marLeft w:val="0"/>
          <w:marRight w:val="0"/>
          <w:marTop w:val="0"/>
          <w:marBottom w:val="0"/>
          <w:divBdr>
            <w:top w:val="none" w:sz="0" w:space="0" w:color="auto"/>
            <w:left w:val="none" w:sz="0" w:space="0" w:color="auto"/>
            <w:bottom w:val="none" w:sz="0" w:space="0" w:color="auto"/>
            <w:right w:val="none" w:sz="0" w:space="0" w:color="auto"/>
          </w:divBdr>
          <w:divsChild>
            <w:div w:id="956326218">
              <w:marLeft w:val="0"/>
              <w:marRight w:val="0"/>
              <w:marTop w:val="0"/>
              <w:marBottom w:val="0"/>
              <w:divBdr>
                <w:top w:val="none" w:sz="0" w:space="0" w:color="auto"/>
                <w:left w:val="none" w:sz="0" w:space="0" w:color="auto"/>
                <w:bottom w:val="none" w:sz="0" w:space="0" w:color="auto"/>
                <w:right w:val="none" w:sz="0" w:space="0" w:color="auto"/>
              </w:divBdr>
              <w:divsChild>
                <w:div w:id="1183396248">
                  <w:marLeft w:val="0"/>
                  <w:marRight w:val="0"/>
                  <w:marTop w:val="0"/>
                  <w:marBottom w:val="0"/>
                  <w:divBdr>
                    <w:top w:val="none" w:sz="0" w:space="0" w:color="auto"/>
                    <w:left w:val="none" w:sz="0" w:space="0" w:color="auto"/>
                    <w:bottom w:val="none" w:sz="0" w:space="0" w:color="auto"/>
                    <w:right w:val="none" w:sz="0" w:space="0" w:color="auto"/>
                  </w:divBdr>
                </w:div>
              </w:divsChild>
            </w:div>
            <w:div w:id="1516729132">
              <w:marLeft w:val="0"/>
              <w:marRight w:val="0"/>
              <w:marTop w:val="0"/>
              <w:marBottom w:val="0"/>
              <w:divBdr>
                <w:top w:val="none" w:sz="0" w:space="0" w:color="auto"/>
                <w:left w:val="none" w:sz="0" w:space="0" w:color="auto"/>
                <w:bottom w:val="none" w:sz="0" w:space="0" w:color="auto"/>
                <w:right w:val="none" w:sz="0" w:space="0" w:color="auto"/>
              </w:divBdr>
              <w:divsChild>
                <w:div w:id="1785804586">
                  <w:marLeft w:val="0"/>
                  <w:marRight w:val="0"/>
                  <w:marTop w:val="0"/>
                  <w:marBottom w:val="0"/>
                  <w:divBdr>
                    <w:top w:val="none" w:sz="0" w:space="0" w:color="auto"/>
                    <w:left w:val="none" w:sz="0" w:space="0" w:color="auto"/>
                    <w:bottom w:val="none" w:sz="0" w:space="0" w:color="auto"/>
                    <w:right w:val="none" w:sz="0" w:space="0" w:color="auto"/>
                  </w:divBdr>
                </w:div>
              </w:divsChild>
            </w:div>
            <w:div w:id="344670751">
              <w:marLeft w:val="0"/>
              <w:marRight w:val="0"/>
              <w:marTop w:val="0"/>
              <w:marBottom w:val="0"/>
              <w:divBdr>
                <w:top w:val="none" w:sz="0" w:space="0" w:color="auto"/>
                <w:left w:val="none" w:sz="0" w:space="0" w:color="auto"/>
                <w:bottom w:val="none" w:sz="0" w:space="0" w:color="auto"/>
                <w:right w:val="none" w:sz="0" w:space="0" w:color="auto"/>
              </w:divBdr>
              <w:divsChild>
                <w:div w:id="357774026">
                  <w:marLeft w:val="0"/>
                  <w:marRight w:val="0"/>
                  <w:marTop w:val="0"/>
                  <w:marBottom w:val="0"/>
                  <w:divBdr>
                    <w:top w:val="none" w:sz="0" w:space="0" w:color="auto"/>
                    <w:left w:val="none" w:sz="0" w:space="0" w:color="auto"/>
                    <w:bottom w:val="none" w:sz="0" w:space="0" w:color="auto"/>
                    <w:right w:val="none" w:sz="0" w:space="0" w:color="auto"/>
                  </w:divBdr>
                </w:div>
              </w:divsChild>
            </w:div>
            <w:div w:id="1394891494">
              <w:marLeft w:val="0"/>
              <w:marRight w:val="0"/>
              <w:marTop w:val="0"/>
              <w:marBottom w:val="0"/>
              <w:divBdr>
                <w:top w:val="none" w:sz="0" w:space="0" w:color="auto"/>
                <w:left w:val="none" w:sz="0" w:space="0" w:color="auto"/>
                <w:bottom w:val="none" w:sz="0" w:space="0" w:color="auto"/>
                <w:right w:val="none" w:sz="0" w:space="0" w:color="auto"/>
              </w:divBdr>
              <w:divsChild>
                <w:div w:id="950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6362">
          <w:marLeft w:val="0"/>
          <w:marRight w:val="0"/>
          <w:marTop w:val="0"/>
          <w:marBottom w:val="0"/>
          <w:divBdr>
            <w:top w:val="none" w:sz="0" w:space="0" w:color="auto"/>
            <w:left w:val="none" w:sz="0" w:space="0" w:color="auto"/>
            <w:bottom w:val="none" w:sz="0" w:space="0" w:color="auto"/>
            <w:right w:val="none" w:sz="0" w:space="0" w:color="auto"/>
          </w:divBdr>
          <w:divsChild>
            <w:div w:id="339048056">
              <w:marLeft w:val="0"/>
              <w:marRight w:val="0"/>
              <w:marTop w:val="0"/>
              <w:marBottom w:val="0"/>
              <w:divBdr>
                <w:top w:val="none" w:sz="0" w:space="0" w:color="auto"/>
                <w:left w:val="none" w:sz="0" w:space="0" w:color="auto"/>
                <w:bottom w:val="none" w:sz="0" w:space="0" w:color="auto"/>
                <w:right w:val="none" w:sz="0" w:space="0" w:color="auto"/>
              </w:divBdr>
              <w:divsChild>
                <w:div w:id="1115294664">
                  <w:marLeft w:val="0"/>
                  <w:marRight w:val="0"/>
                  <w:marTop w:val="0"/>
                  <w:marBottom w:val="0"/>
                  <w:divBdr>
                    <w:top w:val="none" w:sz="0" w:space="0" w:color="auto"/>
                    <w:left w:val="none" w:sz="0" w:space="0" w:color="auto"/>
                    <w:bottom w:val="none" w:sz="0" w:space="0" w:color="auto"/>
                    <w:right w:val="none" w:sz="0" w:space="0" w:color="auto"/>
                  </w:divBdr>
                </w:div>
              </w:divsChild>
            </w:div>
            <w:div w:id="2033649262">
              <w:marLeft w:val="0"/>
              <w:marRight w:val="0"/>
              <w:marTop w:val="0"/>
              <w:marBottom w:val="0"/>
              <w:divBdr>
                <w:top w:val="none" w:sz="0" w:space="0" w:color="auto"/>
                <w:left w:val="none" w:sz="0" w:space="0" w:color="auto"/>
                <w:bottom w:val="none" w:sz="0" w:space="0" w:color="auto"/>
                <w:right w:val="none" w:sz="0" w:space="0" w:color="auto"/>
              </w:divBdr>
              <w:divsChild>
                <w:div w:id="284780094">
                  <w:marLeft w:val="0"/>
                  <w:marRight w:val="0"/>
                  <w:marTop w:val="0"/>
                  <w:marBottom w:val="0"/>
                  <w:divBdr>
                    <w:top w:val="none" w:sz="0" w:space="0" w:color="auto"/>
                    <w:left w:val="none" w:sz="0" w:space="0" w:color="auto"/>
                    <w:bottom w:val="none" w:sz="0" w:space="0" w:color="auto"/>
                    <w:right w:val="none" w:sz="0" w:space="0" w:color="auto"/>
                  </w:divBdr>
                </w:div>
              </w:divsChild>
            </w:div>
            <w:div w:id="1243446516">
              <w:marLeft w:val="0"/>
              <w:marRight w:val="0"/>
              <w:marTop w:val="0"/>
              <w:marBottom w:val="0"/>
              <w:divBdr>
                <w:top w:val="none" w:sz="0" w:space="0" w:color="auto"/>
                <w:left w:val="none" w:sz="0" w:space="0" w:color="auto"/>
                <w:bottom w:val="none" w:sz="0" w:space="0" w:color="auto"/>
                <w:right w:val="none" w:sz="0" w:space="0" w:color="auto"/>
              </w:divBdr>
              <w:divsChild>
                <w:div w:id="1069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3646">
          <w:marLeft w:val="0"/>
          <w:marRight w:val="0"/>
          <w:marTop w:val="0"/>
          <w:marBottom w:val="0"/>
          <w:divBdr>
            <w:top w:val="none" w:sz="0" w:space="0" w:color="auto"/>
            <w:left w:val="none" w:sz="0" w:space="0" w:color="auto"/>
            <w:bottom w:val="none" w:sz="0" w:space="0" w:color="auto"/>
            <w:right w:val="none" w:sz="0" w:space="0" w:color="auto"/>
          </w:divBdr>
          <w:divsChild>
            <w:div w:id="332414731">
              <w:marLeft w:val="0"/>
              <w:marRight w:val="0"/>
              <w:marTop w:val="0"/>
              <w:marBottom w:val="0"/>
              <w:divBdr>
                <w:top w:val="none" w:sz="0" w:space="0" w:color="auto"/>
                <w:left w:val="none" w:sz="0" w:space="0" w:color="auto"/>
                <w:bottom w:val="none" w:sz="0" w:space="0" w:color="auto"/>
                <w:right w:val="none" w:sz="0" w:space="0" w:color="auto"/>
              </w:divBdr>
              <w:divsChild>
                <w:div w:id="1641231231">
                  <w:marLeft w:val="0"/>
                  <w:marRight w:val="0"/>
                  <w:marTop w:val="0"/>
                  <w:marBottom w:val="0"/>
                  <w:divBdr>
                    <w:top w:val="none" w:sz="0" w:space="0" w:color="auto"/>
                    <w:left w:val="none" w:sz="0" w:space="0" w:color="auto"/>
                    <w:bottom w:val="none" w:sz="0" w:space="0" w:color="auto"/>
                    <w:right w:val="none" w:sz="0" w:space="0" w:color="auto"/>
                  </w:divBdr>
                </w:div>
              </w:divsChild>
            </w:div>
            <w:div w:id="726760114">
              <w:marLeft w:val="0"/>
              <w:marRight w:val="0"/>
              <w:marTop w:val="0"/>
              <w:marBottom w:val="0"/>
              <w:divBdr>
                <w:top w:val="none" w:sz="0" w:space="0" w:color="auto"/>
                <w:left w:val="none" w:sz="0" w:space="0" w:color="auto"/>
                <w:bottom w:val="none" w:sz="0" w:space="0" w:color="auto"/>
                <w:right w:val="none" w:sz="0" w:space="0" w:color="auto"/>
              </w:divBdr>
              <w:divsChild>
                <w:div w:id="897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636">
          <w:marLeft w:val="0"/>
          <w:marRight w:val="0"/>
          <w:marTop w:val="0"/>
          <w:marBottom w:val="0"/>
          <w:divBdr>
            <w:top w:val="none" w:sz="0" w:space="0" w:color="auto"/>
            <w:left w:val="none" w:sz="0" w:space="0" w:color="auto"/>
            <w:bottom w:val="none" w:sz="0" w:space="0" w:color="auto"/>
            <w:right w:val="none" w:sz="0" w:space="0" w:color="auto"/>
          </w:divBdr>
        </w:div>
        <w:div w:id="306323774">
          <w:marLeft w:val="0"/>
          <w:marRight w:val="0"/>
          <w:marTop w:val="0"/>
          <w:marBottom w:val="0"/>
          <w:divBdr>
            <w:top w:val="none" w:sz="0" w:space="0" w:color="auto"/>
            <w:left w:val="none" w:sz="0" w:space="0" w:color="auto"/>
            <w:bottom w:val="none" w:sz="0" w:space="0" w:color="auto"/>
            <w:right w:val="none" w:sz="0" w:space="0" w:color="auto"/>
          </w:divBdr>
        </w:div>
        <w:div w:id="1892034536">
          <w:marLeft w:val="0"/>
          <w:marRight w:val="0"/>
          <w:marTop w:val="0"/>
          <w:marBottom w:val="0"/>
          <w:divBdr>
            <w:top w:val="none" w:sz="0" w:space="0" w:color="auto"/>
            <w:left w:val="none" w:sz="0" w:space="0" w:color="auto"/>
            <w:bottom w:val="none" w:sz="0" w:space="0" w:color="auto"/>
            <w:right w:val="none" w:sz="0" w:space="0" w:color="auto"/>
          </w:divBdr>
          <w:divsChild>
            <w:div w:id="2007977011">
              <w:marLeft w:val="0"/>
              <w:marRight w:val="0"/>
              <w:marTop w:val="0"/>
              <w:marBottom w:val="0"/>
              <w:divBdr>
                <w:top w:val="none" w:sz="0" w:space="0" w:color="auto"/>
                <w:left w:val="none" w:sz="0" w:space="0" w:color="auto"/>
                <w:bottom w:val="none" w:sz="0" w:space="0" w:color="auto"/>
                <w:right w:val="none" w:sz="0" w:space="0" w:color="auto"/>
              </w:divBdr>
              <w:divsChild>
                <w:div w:id="1575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8282">
          <w:marLeft w:val="0"/>
          <w:marRight w:val="0"/>
          <w:marTop w:val="0"/>
          <w:marBottom w:val="0"/>
          <w:divBdr>
            <w:top w:val="none" w:sz="0" w:space="0" w:color="auto"/>
            <w:left w:val="none" w:sz="0" w:space="0" w:color="auto"/>
            <w:bottom w:val="none" w:sz="0" w:space="0" w:color="auto"/>
            <w:right w:val="none" w:sz="0" w:space="0" w:color="auto"/>
          </w:divBdr>
          <w:divsChild>
            <w:div w:id="2102675924">
              <w:marLeft w:val="0"/>
              <w:marRight w:val="0"/>
              <w:marTop w:val="0"/>
              <w:marBottom w:val="0"/>
              <w:divBdr>
                <w:top w:val="none" w:sz="0" w:space="0" w:color="auto"/>
                <w:left w:val="none" w:sz="0" w:space="0" w:color="auto"/>
                <w:bottom w:val="none" w:sz="0" w:space="0" w:color="auto"/>
                <w:right w:val="none" w:sz="0" w:space="0" w:color="auto"/>
              </w:divBdr>
            </w:div>
          </w:divsChild>
        </w:div>
        <w:div w:id="1833594637">
          <w:marLeft w:val="0"/>
          <w:marRight w:val="0"/>
          <w:marTop w:val="0"/>
          <w:marBottom w:val="0"/>
          <w:divBdr>
            <w:top w:val="none" w:sz="0" w:space="0" w:color="auto"/>
            <w:left w:val="none" w:sz="0" w:space="0" w:color="auto"/>
            <w:bottom w:val="none" w:sz="0" w:space="0" w:color="auto"/>
            <w:right w:val="none" w:sz="0" w:space="0" w:color="auto"/>
          </w:divBdr>
          <w:divsChild>
            <w:div w:id="1415974054">
              <w:marLeft w:val="0"/>
              <w:marRight w:val="0"/>
              <w:marTop w:val="0"/>
              <w:marBottom w:val="0"/>
              <w:divBdr>
                <w:top w:val="none" w:sz="0" w:space="0" w:color="auto"/>
                <w:left w:val="none" w:sz="0" w:space="0" w:color="auto"/>
                <w:bottom w:val="none" w:sz="0" w:space="0" w:color="auto"/>
                <w:right w:val="none" w:sz="0" w:space="0" w:color="auto"/>
              </w:divBdr>
              <w:divsChild>
                <w:div w:id="1763143536">
                  <w:marLeft w:val="0"/>
                  <w:marRight w:val="0"/>
                  <w:marTop w:val="0"/>
                  <w:marBottom w:val="0"/>
                  <w:divBdr>
                    <w:top w:val="none" w:sz="0" w:space="0" w:color="auto"/>
                    <w:left w:val="none" w:sz="0" w:space="0" w:color="auto"/>
                    <w:bottom w:val="none" w:sz="0" w:space="0" w:color="auto"/>
                    <w:right w:val="none" w:sz="0" w:space="0" w:color="auto"/>
                  </w:divBdr>
                </w:div>
              </w:divsChild>
            </w:div>
            <w:div w:id="195852253">
              <w:marLeft w:val="0"/>
              <w:marRight w:val="0"/>
              <w:marTop w:val="0"/>
              <w:marBottom w:val="0"/>
              <w:divBdr>
                <w:top w:val="none" w:sz="0" w:space="0" w:color="auto"/>
                <w:left w:val="none" w:sz="0" w:space="0" w:color="auto"/>
                <w:bottom w:val="none" w:sz="0" w:space="0" w:color="auto"/>
                <w:right w:val="none" w:sz="0" w:space="0" w:color="auto"/>
              </w:divBdr>
              <w:divsChild>
                <w:div w:id="974330088">
                  <w:marLeft w:val="0"/>
                  <w:marRight w:val="0"/>
                  <w:marTop w:val="0"/>
                  <w:marBottom w:val="0"/>
                  <w:divBdr>
                    <w:top w:val="none" w:sz="0" w:space="0" w:color="auto"/>
                    <w:left w:val="none" w:sz="0" w:space="0" w:color="auto"/>
                    <w:bottom w:val="none" w:sz="0" w:space="0" w:color="auto"/>
                    <w:right w:val="none" w:sz="0" w:space="0" w:color="auto"/>
                  </w:divBdr>
                </w:div>
              </w:divsChild>
            </w:div>
            <w:div w:id="1338844686">
              <w:marLeft w:val="0"/>
              <w:marRight w:val="0"/>
              <w:marTop w:val="0"/>
              <w:marBottom w:val="0"/>
              <w:divBdr>
                <w:top w:val="none" w:sz="0" w:space="0" w:color="auto"/>
                <w:left w:val="none" w:sz="0" w:space="0" w:color="auto"/>
                <w:bottom w:val="none" w:sz="0" w:space="0" w:color="auto"/>
                <w:right w:val="none" w:sz="0" w:space="0" w:color="auto"/>
              </w:divBdr>
              <w:divsChild>
                <w:div w:id="2134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270">
          <w:marLeft w:val="0"/>
          <w:marRight w:val="0"/>
          <w:marTop w:val="0"/>
          <w:marBottom w:val="0"/>
          <w:divBdr>
            <w:top w:val="none" w:sz="0" w:space="0" w:color="auto"/>
            <w:left w:val="none" w:sz="0" w:space="0" w:color="auto"/>
            <w:bottom w:val="none" w:sz="0" w:space="0" w:color="auto"/>
            <w:right w:val="none" w:sz="0" w:space="0" w:color="auto"/>
          </w:divBdr>
          <w:divsChild>
            <w:div w:id="1596471947">
              <w:marLeft w:val="0"/>
              <w:marRight w:val="0"/>
              <w:marTop w:val="0"/>
              <w:marBottom w:val="0"/>
              <w:divBdr>
                <w:top w:val="none" w:sz="0" w:space="0" w:color="auto"/>
                <w:left w:val="none" w:sz="0" w:space="0" w:color="auto"/>
                <w:bottom w:val="none" w:sz="0" w:space="0" w:color="auto"/>
                <w:right w:val="none" w:sz="0" w:space="0" w:color="auto"/>
              </w:divBdr>
              <w:divsChild>
                <w:div w:id="1864787060">
                  <w:marLeft w:val="0"/>
                  <w:marRight w:val="0"/>
                  <w:marTop w:val="0"/>
                  <w:marBottom w:val="0"/>
                  <w:divBdr>
                    <w:top w:val="none" w:sz="0" w:space="0" w:color="auto"/>
                    <w:left w:val="none" w:sz="0" w:space="0" w:color="auto"/>
                    <w:bottom w:val="none" w:sz="0" w:space="0" w:color="auto"/>
                    <w:right w:val="none" w:sz="0" w:space="0" w:color="auto"/>
                  </w:divBdr>
                </w:div>
              </w:divsChild>
            </w:div>
            <w:div w:id="1573926764">
              <w:marLeft w:val="0"/>
              <w:marRight w:val="0"/>
              <w:marTop w:val="0"/>
              <w:marBottom w:val="0"/>
              <w:divBdr>
                <w:top w:val="none" w:sz="0" w:space="0" w:color="auto"/>
                <w:left w:val="none" w:sz="0" w:space="0" w:color="auto"/>
                <w:bottom w:val="none" w:sz="0" w:space="0" w:color="auto"/>
                <w:right w:val="none" w:sz="0" w:space="0" w:color="auto"/>
              </w:divBdr>
              <w:divsChild>
                <w:div w:id="239370171">
                  <w:marLeft w:val="0"/>
                  <w:marRight w:val="0"/>
                  <w:marTop w:val="0"/>
                  <w:marBottom w:val="0"/>
                  <w:divBdr>
                    <w:top w:val="none" w:sz="0" w:space="0" w:color="auto"/>
                    <w:left w:val="none" w:sz="0" w:space="0" w:color="auto"/>
                    <w:bottom w:val="none" w:sz="0" w:space="0" w:color="auto"/>
                    <w:right w:val="none" w:sz="0" w:space="0" w:color="auto"/>
                  </w:divBdr>
                </w:div>
              </w:divsChild>
            </w:div>
            <w:div w:id="1178957994">
              <w:marLeft w:val="0"/>
              <w:marRight w:val="0"/>
              <w:marTop w:val="0"/>
              <w:marBottom w:val="0"/>
              <w:divBdr>
                <w:top w:val="none" w:sz="0" w:space="0" w:color="auto"/>
                <w:left w:val="none" w:sz="0" w:space="0" w:color="auto"/>
                <w:bottom w:val="none" w:sz="0" w:space="0" w:color="auto"/>
                <w:right w:val="none" w:sz="0" w:space="0" w:color="auto"/>
              </w:divBdr>
              <w:divsChild>
                <w:div w:id="8670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5">
          <w:marLeft w:val="0"/>
          <w:marRight w:val="0"/>
          <w:marTop w:val="0"/>
          <w:marBottom w:val="0"/>
          <w:divBdr>
            <w:top w:val="none" w:sz="0" w:space="0" w:color="auto"/>
            <w:left w:val="none" w:sz="0" w:space="0" w:color="auto"/>
            <w:bottom w:val="none" w:sz="0" w:space="0" w:color="auto"/>
            <w:right w:val="none" w:sz="0" w:space="0" w:color="auto"/>
          </w:divBdr>
          <w:divsChild>
            <w:div w:id="2135905602">
              <w:marLeft w:val="0"/>
              <w:marRight w:val="0"/>
              <w:marTop w:val="0"/>
              <w:marBottom w:val="0"/>
              <w:divBdr>
                <w:top w:val="none" w:sz="0" w:space="0" w:color="auto"/>
                <w:left w:val="none" w:sz="0" w:space="0" w:color="auto"/>
                <w:bottom w:val="none" w:sz="0" w:space="0" w:color="auto"/>
                <w:right w:val="none" w:sz="0" w:space="0" w:color="auto"/>
              </w:divBdr>
              <w:divsChild>
                <w:div w:id="2110152450">
                  <w:marLeft w:val="0"/>
                  <w:marRight w:val="0"/>
                  <w:marTop w:val="0"/>
                  <w:marBottom w:val="0"/>
                  <w:divBdr>
                    <w:top w:val="none" w:sz="0" w:space="0" w:color="auto"/>
                    <w:left w:val="none" w:sz="0" w:space="0" w:color="auto"/>
                    <w:bottom w:val="none" w:sz="0" w:space="0" w:color="auto"/>
                    <w:right w:val="none" w:sz="0" w:space="0" w:color="auto"/>
                  </w:divBdr>
                </w:div>
              </w:divsChild>
            </w:div>
            <w:div w:id="1949241327">
              <w:marLeft w:val="0"/>
              <w:marRight w:val="0"/>
              <w:marTop w:val="0"/>
              <w:marBottom w:val="0"/>
              <w:divBdr>
                <w:top w:val="none" w:sz="0" w:space="0" w:color="auto"/>
                <w:left w:val="none" w:sz="0" w:space="0" w:color="auto"/>
                <w:bottom w:val="none" w:sz="0" w:space="0" w:color="auto"/>
                <w:right w:val="none" w:sz="0" w:space="0" w:color="auto"/>
              </w:divBdr>
              <w:divsChild>
                <w:div w:id="2015917881">
                  <w:marLeft w:val="0"/>
                  <w:marRight w:val="0"/>
                  <w:marTop w:val="0"/>
                  <w:marBottom w:val="0"/>
                  <w:divBdr>
                    <w:top w:val="none" w:sz="0" w:space="0" w:color="auto"/>
                    <w:left w:val="none" w:sz="0" w:space="0" w:color="auto"/>
                    <w:bottom w:val="none" w:sz="0" w:space="0" w:color="auto"/>
                    <w:right w:val="none" w:sz="0" w:space="0" w:color="auto"/>
                  </w:divBdr>
                </w:div>
              </w:divsChild>
            </w:div>
            <w:div w:id="1082021943">
              <w:marLeft w:val="0"/>
              <w:marRight w:val="0"/>
              <w:marTop w:val="0"/>
              <w:marBottom w:val="0"/>
              <w:divBdr>
                <w:top w:val="none" w:sz="0" w:space="0" w:color="auto"/>
                <w:left w:val="none" w:sz="0" w:space="0" w:color="auto"/>
                <w:bottom w:val="none" w:sz="0" w:space="0" w:color="auto"/>
                <w:right w:val="none" w:sz="0" w:space="0" w:color="auto"/>
              </w:divBdr>
              <w:divsChild>
                <w:div w:id="1654530812">
                  <w:marLeft w:val="0"/>
                  <w:marRight w:val="0"/>
                  <w:marTop w:val="0"/>
                  <w:marBottom w:val="0"/>
                  <w:divBdr>
                    <w:top w:val="none" w:sz="0" w:space="0" w:color="auto"/>
                    <w:left w:val="none" w:sz="0" w:space="0" w:color="auto"/>
                    <w:bottom w:val="none" w:sz="0" w:space="0" w:color="auto"/>
                    <w:right w:val="none" w:sz="0" w:space="0" w:color="auto"/>
                  </w:divBdr>
                </w:div>
              </w:divsChild>
            </w:div>
            <w:div w:id="681276399">
              <w:marLeft w:val="0"/>
              <w:marRight w:val="0"/>
              <w:marTop w:val="0"/>
              <w:marBottom w:val="0"/>
              <w:divBdr>
                <w:top w:val="none" w:sz="0" w:space="0" w:color="auto"/>
                <w:left w:val="none" w:sz="0" w:space="0" w:color="auto"/>
                <w:bottom w:val="none" w:sz="0" w:space="0" w:color="auto"/>
                <w:right w:val="none" w:sz="0" w:space="0" w:color="auto"/>
              </w:divBdr>
              <w:divsChild>
                <w:div w:id="1291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423">
          <w:marLeft w:val="0"/>
          <w:marRight w:val="0"/>
          <w:marTop w:val="0"/>
          <w:marBottom w:val="0"/>
          <w:divBdr>
            <w:top w:val="none" w:sz="0" w:space="0" w:color="auto"/>
            <w:left w:val="none" w:sz="0" w:space="0" w:color="auto"/>
            <w:bottom w:val="none" w:sz="0" w:space="0" w:color="auto"/>
            <w:right w:val="none" w:sz="0" w:space="0" w:color="auto"/>
          </w:divBdr>
          <w:divsChild>
            <w:div w:id="783118001">
              <w:marLeft w:val="0"/>
              <w:marRight w:val="0"/>
              <w:marTop w:val="0"/>
              <w:marBottom w:val="0"/>
              <w:divBdr>
                <w:top w:val="none" w:sz="0" w:space="0" w:color="auto"/>
                <w:left w:val="none" w:sz="0" w:space="0" w:color="auto"/>
                <w:bottom w:val="none" w:sz="0" w:space="0" w:color="auto"/>
                <w:right w:val="none" w:sz="0" w:space="0" w:color="auto"/>
              </w:divBdr>
            </w:div>
          </w:divsChild>
        </w:div>
        <w:div w:id="642540757">
          <w:marLeft w:val="0"/>
          <w:marRight w:val="0"/>
          <w:marTop w:val="0"/>
          <w:marBottom w:val="0"/>
          <w:divBdr>
            <w:top w:val="none" w:sz="0" w:space="0" w:color="auto"/>
            <w:left w:val="none" w:sz="0" w:space="0" w:color="auto"/>
            <w:bottom w:val="none" w:sz="0" w:space="0" w:color="auto"/>
            <w:right w:val="none" w:sz="0" w:space="0" w:color="auto"/>
          </w:divBdr>
          <w:divsChild>
            <w:div w:id="1154032086">
              <w:marLeft w:val="0"/>
              <w:marRight w:val="0"/>
              <w:marTop w:val="0"/>
              <w:marBottom w:val="0"/>
              <w:divBdr>
                <w:top w:val="none" w:sz="0" w:space="0" w:color="auto"/>
                <w:left w:val="none" w:sz="0" w:space="0" w:color="auto"/>
                <w:bottom w:val="none" w:sz="0" w:space="0" w:color="auto"/>
                <w:right w:val="none" w:sz="0" w:space="0" w:color="auto"/>
              </w:divBdr>
            </w:div>
          </w:divsChild>
        </w:div>
        <w:div w:id="1474448879">
          <w:marLeft w:val="0"/>
          <w:marRight w:val="0"/>
          <w:marTop w:val="0"/>
          <w:marBottom w:val="0"/>
          <w:divBdr>
            <w:top w:val="none" w:sz="0" w:space="0" w:color="auto"/>
            <w:left w:val="none" w:sz="0" w:space="0" w:color="auto"/>
            <w:bottom w:val="none" w:sz="0" w:space="0" w:color="auto"/>
            <w:right w:val="none" w:sz="0" w:space="0" w:color="auto"/>
          </w:divBdr>
          <w:divsChild>
            <w:div w:id="1945768596">
              <w:marLeft w:val="0"/>
              <w:marRight w:val="0"/>
              <w:marTop w:val="0"/>
              <w:marBottom w:val="0"/>
              <w:divBdr>
                <w:top w:val="none" w:sz="0" w:space="0" w:color="auto"/>
                <w:left w:val="none" w:sz="0" w:space="0" w:color="auto"/>
                <w:bottom w:val="none" w:sz="0" w:space="0" w:color="auto"/>
                <w:right w:val="none" w:sz="0" w:space="0" w:color="auto"/>
              </w:divBdr>
            </w:div>
          </w:divsChild>
        </w:div>
        <w:div w:id="1614628658">
          <w:marLeft w:val="0"/>
          <w:marRight w:val="0"/>
          <w:marTop w:val="0"/>
          <w:marBottom w:val="0"/>
          <w:divBdr>
            <w:top w:val="none" w:sz="0" w:space="0" w:color="auto"/>
            <w:left w:val="none" w:sz="0" w:space="0" w:color="auto"/>
            <w:bottom w:val="none" w:sz="0" w:space="0" w:color="auto"/>
            <w:right w:val="none" w:sz="0" w:space="0" w:color="auto"/>
          </w:divBdr>
          <w:divsChild>
            <w:div w:id="1787121879">
              <w:marLeft w:val="0"/>
              <w:marRight w:val="0"/>
              <w:marTop w:val="0"/>
              <w:marBottom w:val="0"/>
              <w:divBdr>
                <w:top w:val="none" w:sz="0" w:space="0" w:color="auto"/>
                <w:left w:val="none" w:sz="0" w:space="0" w:color="auto"/>
                <w:bottom w:val="none" w:sz="0" w:space="0" w:color="auto"/>
                <w:right w:val="none" w:sz="0" w:space="0" w:color="auto"/>
              </w:divBdr>
            </w:div>
          </w:divsChild>
        </w:div>
        <w:div w:id="1674146924">
          <w:marLeft w:val="0"/>
          <w:marRight w:val="0"/>
          <w:marTop w:val="0"/>
          <w:marBottom w:val="0"/>
          <w:divBdr>
            <w:top w:val="none" w:sz="0" w:space="0" w:color="auto"/>
            <w:left w:val="none" w:sz="0" w:space="0" w:color="auto"/>
            <w:bottom w:val="none" w:sz="0" w:space="0" w:color="auto"/>
            <w:right w:val="none" w:sz="0" w:space="0" w:color="auto"/>
          </w:divBdr>
          <w:divsChild>
            <w:div w:id="1927378908">
              <w:marLeft w:val="0"/>
              <w:marRight w:val="0"/>
              <w:marTop w:val="0"/>
              <w:marBottom w:val="0"/>
              <w:divBdr>
                <w:top w:val="none" w:sz="0" w:space="0" w:color="auto"/>
                <w:left w:val="none" w:sz="0" w:space="0" w:color="auto"/>
                <w:bottom w:val="none" w:sz="0" w:space="0" w:color="auto"/>
                <w:right w:val="none" w:sz="0" w:space="0" w:color="auto"/>
              </w:divBdr>
            </w:div>
          </w:divsChild>
        </w:div>
        <w:div w:id="304552071">
          <w:marLeft w:val="0"/>
          <w:marRight w:val="0"/>
          <w:marTop w:val="0"/>
          <w:marBottom w:val="0"/>
          <w:divBdr>
            <w:top w:val="none" w:sz="0" w:space="0" w:color="auto"/>
            <w:left w:val="none" w:sz="0" w:space="0" w:color="auto"/>
            <w:bottom w:val="none" w:sz="0" w:space="0" w:color="auto"/>
            <w:right w:val="none" w:sz="0" w:space="0" w:color="auto"/>
          </w:divBdr>
          <w:divsChild>
            <w:div w:id="1930700243">
              <w:marLeft w:val="0"/>
              <w:marRight w:val="0"/>
              <w:marTop w:val="0"/>
              <w:marBottom w:val="0"/>
              <w:divBdr>
                <w:top w:val="none" w:sz="0" w:space="0" w:color="auto"/>
                <w:left w:val="none" w:sz="0" w:space="0" w:color="auto"/>
                <w:bottom w:val="none" w:sz="0" w:space="0" w:color="auto"/>
                <w:right w:val="none" w:sz="0" w:space="0" w:color="auto"/>
              </w:divBdr>
            </w:div>
          </w:divsChild>
        </w:div>
        <w:div w:id="1202475083">
          <w:marLeft w:val="0"/>
          <w:marRight w:val="0"/>
          <w:marTop w:val="0"/>
          <w:marBottom w:val="0"/>
          <w:divBdr>
            <w:top w:val="none" w:sz="0" w:space="0" w:color="auto"/>
            <w:left w:val="none" w:sz="0" w:space="0" w:color="auto"/>
            <w:bottom w:val="none" w:sz="0" w:space="0" w:color="auto"/>
            <w:right w:val="none" w:sz="0" w:space="0" w:color="auto"/>
          </w:divBdr>
          <w:divsChild>
            <w:div w:id="1910799374">
              <w:marLeft w:val="0"/>
              <w:marRight w:val="0"/>
              <w:marTop w:val="0"/>
              <w:marBottom w:val="0"/>
              <w:divBdr>
                <w:top w:val="none" w:sz="0" w:space="0" w:color="auto"/>
                <w:left w:val="none" w:sz="0" w:space="0" w:color="auto"/>
                <w:bottom w:val="none" w:sz="0" w:space="0" w:color="auto"/>
                <w:right w:val="none" w:sz="0" w:space="0" w:color="auto"/>
              </w:divBdr>
            </w:div>
          </w:divsChild>
        </w:div>
        <w:div w:id="709693019">
          <w:marLeft w:val="0"/>
          <w:marRight w:val="0"/>
          <w:marTop w:val="0"/>
          <w:marBottom w:val="0"/>
          <w:divBdr>
            <w:top w:val="none" w:sz="0" w:space="0" w:color="auto"/>
            <w:left w:val="none" w:sz="0" w:space="0" w:color="auto"/>
            <w:bottom w:val="none" w:sz="0" w:space="0" w:color="auto"/>
            <w:right w:val="none" w:sz="0" w:space="0" w:color="auto"/>
          </w:divBdr>
          <w:divsChild>
            <w:div w:id="1787969842">
              <w:marLeft w:val="0"/>
              <w:marRight w:val="0"/>
              <w:marTop w:val="0"/>
              <w:marBottom w:val="0"/>
              <w:divBdr>
                <w:top w:val="none" w:sz="0" w:space="0" w:color="auto"/>
                <w:left w:val="none" w:sz="0" w:space="0" w:color="auto"/>
                <w:bottom w:val="none" w:sz="0" w:space="0" w:color="auto"/>
                <w:right w:val="none" w:sz="0" w:space="0" w:color="auto"/>
              </w:divBdr>
            </w:div>
          </w:divsChild>
        </w:div>
        <w:div w:id="1450080044">
          <w:marLeft w:val="0"/>
          <w:marRight w:val="0"/>
          <w:marTop w:val="0"/>
          <w:marBottom w:val="0"/>
          <w:divBdr>
            <w:top w:val="none" w:sz="0" w:space="0" w:color="auto"/>
            <w:left w:val="none" w:sz="0" w:space="0" w:color="auto"/>
            <w:bottom w:val="none" w:sz="0" w:space="0" w:color="auto"/>
            <w:right w:val="none" w:sz="0" w:space="0" w:color="auto"/>
          </w:divBdr>
          <w:divsChild>
            <w:div w:id="1091895565">
              <w:marLeft w:val="0"/>
              <w:marRight w:val="0"/>
              <w:marTop w:val="0"/>
              <w:marBottom w:val="0"/>
              <w:divBdr>
                <w:top w:val="none" w:sz="0" w:space="0" w:color="auto"/>
                <w:left w:val="none" w:sz="0" w:space="0" w:color="auto"/>
                <w:bottom w:val="none" w:sz="0" w:space="0" w:color="auto"/>
                <w:right w:val="none" w:sz="0" w:space="0" w:color="auto"/>
              </w:divBdr>
            </w:div>
          </w:divsChild>
        </w:div>
        <w:div w:id="1434595904">
          <w:marLeft w:val="0"/>
          <w:marRight w:val="0"/>
          <w:marTop w:val="0"/>
          <w:marBottom w:val="0"/>
          <w:divBdr>
            <w:top w:val="none" w:sz="0" w:space="0" w:color="auto"/>
            <w:left w:val="none" w:sz="0" w:space="0" w:color="auto"/>
            <w:bottom w:val="none" w:sz="0" w:space="0" w:color="auto"/>
            <w:right w:val="none" w:sz="0" w:space="0" w:color="auto"/>
          </w:divBdr>
          <w:divsChild>
            <w:div w:id="1803956953">
              <w:marLeft w:val="0"/>
              <w:marRight w:val="0"/>
              <w:marTop w:val="0"/>
              <w:marBottom w:val="0"/>
              <w:divBdr>
                <w:top w:val="none" w:sz="0" w:space="0" w:color="auto"/>
                <w:left w:val="none" w:sz="0" w:space="0" w:color="auto"/>
                <w:bottom w:val="none" w:sz="0" w:space="0" w:color="auto"/>
                <w:right w:val="none" w:sz="0" w:space="0" w:color="auto"/>
              </w:divBdr>
            </w:div>
          </w:divsChild>
        </w:div>
        <w:div w:id="1833980485">
          <w:marLeft w:val="0"/>
          <w:marRight w:val="0"/>
          <w:marTop w:val="0"/>
          <w:marBottom w:val="0"/>
          <w:divBdr>
            <w:top w:val="none" w:sz="0" w:space="0" w:color="auto"/>
            <w:left w:val="none" w:sz="0" w:space="0" w:color="auto"/>
            <w:bottom w:val="none" w:sz="0" w:space="0" w:color="auto"/>
            <w:right w:val="none" w:sz="0" w:space="0" w:color="auto"/>
          </w:divBdr>
          <w:divsChild>
            <w:div w:id="1482581292">
              <w:marLeft w:val="0"/>
              <w:marRight w:val="0"/>
              <w:marTop w:val="0"/>
              <w:marBottom w:val="0"/>
              <w:divBdr>
                <w:top w:val="none" w:sz="0" w:space="0" w:color="auto"/>
                <w:left w:val="none" w:sz="0" w:space="0" w:color="auto"/>
                <w:bottom w:val="none" w:sz="0" w:space="0" w:color="auto"/>
                <w:right w:val="none" w:sz="0" w:space="0" w:color="auto"/>
              </w:divBdr>
            </w:div>
          </w:divsChild>
        </w:div>
        <w:div w:id="1269968359">
          <w:marLeft w:val="0"/>
          <w:marRight w:val="0"/>
          <w:marTop w:val="0"/>
          <w:marBottom w:val="0"/>
          <w:divBdr>
            <w:top w:val="none" w:sz="0" w:space="0" w:color="auto"/>
            <w:left w:val="none" w:sz="0" w:space="0" w:color="auto"/>
            <w:bottom w:val="none" w:sz="0" w:space="0" w:color="auto"/>
            <w:right w:val="none" w:sz="0" w:space="0" w:color="auto"/>
          </w:divBdr>
          <w:divsChild>
            <w:div w:id="932786538">
              <w:marLeft w:val="0"/>
              <w:marRight w:val="0"/>
              <w:marTop w:val="0"/>
              <w:marBottom w:val="0"/>
              <w:divBdr>
                <w:top w:val="none" w:sz="0" w:space="0" w:color="auto"/>
                <w:left w:val="none" w:sz="0" w:space="0" w:color="auto"/>
                <w:bottom w:val="none" w:sz="0" w:space="0" w:color="auto"/>
                <w:right w:val="none" w:sz="0" w:space="0" w:color="auto"/>
              </w:divBdr>
            </w:div>
          </w:divsChild>
        </w:div>
        <w:div w:id="217784328">
          <w:marLeft w:val="0"/>
          <w:marRight w:val="0"/>
          <w:marTop w:val="0"/>
          <w:marBottom w:val="0"/>
          <w:divBdr>
            <w:top w:val="none" w:sz="0" w:space="0" w:color="auto"/>
            <w:left w:val="none" w:sz="0" w:space="0" w:color="auto"/>
            <w:bottom w:val="none" w:sz="0" w:space="0" w:color="auto"/>
            <w:right w:val="none" w:sz="0" w:space="0" w:color="auto"/>
          </w:divBdr>
          <w:divsChild>
            <w:div w:id="825049622">
              <w:marLeft w:val="0"/>
              <w:marRight w:val="0"/>
              <w:marTop w:val="0"/>
              <w:marBottom w:val="0"/>
              <w:divBdr>
                <w:top w:val="none" w:sz="0" w:space="0" w:color="auto"/>
                <w:left w:val="none" w:sz="0" w:space="0" w:color="auto"/>
                <w:bottom w:val="none" w:sz="0" w:space="0" w:color="auto"/>
                <w:right w:val="none" w:sz="0" w:space="0" w:color="auto"/>
              </w:divBdr>
              <w:divsChild>
                <w:div w:id="195390086">
                  <w:marLeft w:val="0"/>
                  <w:marRight w:val="0"/>
                  <w:marTop w:val="0"/>
                  <w:marBottom w:val="0"/>
                  <w:divBdr>
                    <w:top w:val="none" w:sz="0" w:space="0" w:color="auto"/>
                    <w:left w:val="none" w:sz="0" w:space="0" w:color="auto"/>
                    <w:bottom w:val="none" w:sz="0" w:space="0" w:color="auto"/>
                    <w:right w:val="none" w:sz="0" w:space="0" w:color="auto"/>
                  </w:divBdr>
                </w:div>
              </w:divsChild>
            </w:div>
            <w:div w:id="764424908">
              <w:marLeft w:val="0"/>
              <w:marRight w:val="0"/>
              <w:marTop w:val="0"/>
              <w:marBottom w:val="0"/>
              <w:divBdr>
                <w:top w:val="none" w:sz="0" w:space="0" w:color="auto"/>
                <w:left w:val="none" w:sz="0" w:space="0" w:color="auto"/>
                <w:bottom w:val="none" w:sz="0" w:space="0" w:color="auto"/>
                <w:right w:val="none" w:sz="0" w:space="0" w:color="auto"/>
              </w:divBdr>
              <w:divsChild>
                <w:div w:id="1762221400">
                  <w:marLeft w:val="0"/>
                  <w:marRight w:val="0"/>
                  <w:marTop w:val="0"/>
                  <w:marBottom w:val="0"/>
                  <w:divBdr>
                    <w:top w:val="none" w:sz="0" w:space="0" w:color="auto"/>
                    <w:left w:val="none" w:sz="0" w:space="0" w:color="auto"/>
                    <w:bottom w:val="none" w:sz="0" w:space="0" w:color="auto"/>
                    <w:right w:val="none" w:sz="0" w:space="0" w:color="auto"/>
                  </w:divBdr>
                </w:div>
              </w:divsChild>
            </w:div>
            <w:div w:id="305399328">
              <w:marLeft w:val="0"/>
              <w:marRight w:val="0"/>
              <w:marTop w:val="0"/>
              <w:marBottom w:val="0"/>
              <w:divBdr>
                <w:top w:val="none" w:sz="0" w:space="0" w:color="auto"/>
                <w:left w:val="none" w:sz="0" w:space="0" w:color="auto"/>
                <w:bottom w:val="none" w:sz="0" w:space="0" w:color="auto"/>
                <w:right w:val="none" w:sz="0" w:space="0" w:color="auto"/>
              </w:divBdr>
              <w:divsChild>
                <w:div w:id="1250122458">
                  <w:marLeft w:val="0"/>
                  <w:marRight w:val="0"/>
                  <w:marTop w:val="0"/>
                  <w:marBottom w:val="0"/>
                  <w:divBdr>
                    <w:top w:val="none" w:sz="0" w:space="0" w:color="auto"/>
                    <w:left w:val="none" w:sz="0" w:space="0" w:color="auto"/>
                    <w:bottom w:val="none" w:sz="0" w:space="0" w:color="auto"/>
                    <w:right w:val="none" w:sz="0" w:space="0" w:color="auto"/>
                  </w:divBdr>
                </w:div>
              </w:divsChild>
            </w:div>
            <w:div w:id="2051494675">
              <w:marLeft w:val="0"/>
              <w:marRight w:val="0"/>
              <w:marTop w:val="0"/>
              <w:marBottom w:val="0"/>
              <w:divBdr>
                <w:top w:val="none" w:sz="0" w:space="0" w:color="auto"/>
                <w:left w:val="none" w:sz="0" w:space="0" w:color="auto"/>
                <w:bottom w:val="none" w:sz="0" w:space="0" w:color="auto"/>
                <w:right w:val="none" w:sz="0" w:space="0" w:color="auto"/>
              </w:divBdr>
              <w:divsChild>
                <w:div w:id="1931815342">
                  <w:marLeft w:val="0"/>
                  <w:marRight w:val="0"/>
                  <w:marTop w:val="0"/>
                  <w:marBottom w:val="0"/>
                  <w:divBdr>
                    <w:top w:val="none" w:sz="0" w:space="0" w:color="auto"/>
                    <w:left w:val="none" w:sz="0" w:space="0" w:color="auto"/>
                    <w:bottom w:val="none" w:sz="0" w:space="0" w:color="auto"/>
                    <w:right w:val="none" w:sz="0" w:space="0" w:color="auto"/>
                  </w:divBdr>
                </w:div>
              </w:divsChild>
            </w:div>
            <w:div w:id="185683044">
              <w:marLeft w:val="0"/>
              <w:marRight w:val="0"/>
              <w:marTop w:val="0"/>
              <w:marBottom w:val="0"/>
              <w:divBdr>
                <w:top w:val="none" w:sz="0" w:space="0" w:color="auto"/>
                <w:left w:val="none" w:sz="0" w:space="0" w:color="auto"/>
                <w:bottom w:val="none" w:sz="0" w:space="0" w:color="auto"/>
                <w:right w:val="none" w:sz="0" w:space="0" w:color="auto"/>
              </w:divBdr>
              <w:divsChild>
                <w:div w:id="515968128">
                  <w:marLeft w:val="0"/>
                  <w:marRight w:val="0"/>
                  <w:marTop w:val="0"/>
                  <w:marBottom w:val="0"/>
                  <w:divBdr>
                    <w:top w:val="none" w:sz="0" w:space="0" w:color="auto"/>
                    <w:left w:val="none" w:sz="0" w:space="0" w:color="auto"/>
                    <w:bottom w:val="none" w:sz="0" w:space="0" w:color="auto"/>
                    <w:right w:val="none" w:sz="0" w:space="0" w:color="auto"/>
                  </w:divBdr>
                </w:div>
              </w:divsChild>
            </w:div>
            <w:div w:id="1559635612">
              <w:marLeft w:val="0"/>
              <w:marRight w:val="0"/>
              <w:marTop w:val="0"/>
              <w:marBottom w:val="0"/>
              <w:divBdr>
                <w:top w:val="none" w:sz="0" w:space="0" w:color="auto"/>
                <w:left w:val="none" w:sz="0" w:space="0" w:color="auto"/>
                <w:bottom w:val="none" w:sz="0" w:space="0" w:color="auto"/>
                <w:right w:val="none" w:sz="0" w:space="0" w:color="auto"/>
              </w:divBdr>
              <w:divsChild>
                <w:div w:id="1115559630">
                  <w:marLeft w:val="0"/>
                  <w:marRight w:val="0"/>
                  <w:marTop w:val="0"/>
                  <w:marBottom w:val="0"/>
                  <w:divBdr>
                    <w:top w:val="none" w:sz="0" w:space="0" w:color="auto"/>
                    <w:left w:val="none" w:sz="0" w:space="0" w:color="auto"/>
                    <w:bottom w:val="none" w:sz="0" w:space="0" w:color="auto"/>
                    <w:right w:val="none" w:sz="0" w:space="0" w:color="auto"/>
                  </w:divBdr>
                </w:div>
              </w:divsChild>
            </w:div>
            <w:div w:id="555819000">
              <w:marLeft w:val="0"/>
              <w:marRight w:val="0"/>
              <w:marTop w:val="0"/>
              <w:marBottom w:val="0"/>
              <w:divBdr>
                <w:top w:val="none" w:sz="0" w:space="0" w:color="auto"/>
                <w:left w:val="none" w:sz="0" w:space="0" w:color="auto"/>
                <w:bottom w:val="none" w:sz="0" w:space="0" w:color="auto"/>
                <w:right w:val="none" w:sz="0" w:space="0" w:color="auto"/>
              </w:divBdr>
              <w:divsChild>
                <w:div w:id="1024861631">
                  <w:marLeft w:val="0"/>
                  <w:marRight w:val="0"/>
                  <w:marTop w:val="0"/>
                  <w:marBottom w:val="0"/>
                  <w:divBdr>
                    <w:top w:val="none" w:sz="0" w:space="0" w:color="auto"/>
                    <w:left w:val="none" w:sz="0" w:space="0" w:color="auto"/>
                    <w:bottom w:val="none" w:sz="0" w:space="0" w:color="auto"/>
                    <w:right w:val="none" w:sz="0" w:space="0" w:color="auto"/>
                  </w:divBdr>
                </w:div>
              </w:divsChild>
            </w:div>
            <w:div w:id="522671742">
              <w:marLeft w:val="0"/>
              <w:marRight w:val="0"/>
              <w:marTop w:val="0"/>
              <w:marBottom w:val="0"/>
              <w:divBdr>
                <w:top w:val="none" w:sz="0" w:space="0" w:color="auto"/>
                <w:left w:val="none" w:sz="0" w:space="0" w:color="auto"/>
                <w:bottom w:val="none" w:sz="0" w:space="0" w:color="auto"/>
                <w:right w:val="none" w:sz="0" w:space="0" w:color="auto"/>
              </w:divBdr>
              <w:divsChild>
                <w:div w:id="2141142348">
                  <w:marLeft w:val="0"/>
                  <w:marRight w:val="0"/>
                  <w:marTop w:val="0"/>
                  <w:marBottom w:val="0"/>
                  <w:divBdr>
                    <w:top w:val="none" w:sz="0" w:space="0" w:color="auto"/>
                    <w:left w:val="none" w:sz="0" w:space="0" w:color="auto"/>
                    <w:bottom w:val="none" w:sz="0" w:space="0" w:color="auto"/>
                    <w:right w:val="none" w:sz="0" w:space="0" w:color="auto"/>
                  </w:divBdr>
                </w:div>
              </w:divsChild>
            </w:div>
            <w:div w:id="797115216">
              <w:marLeft w:val="0"/>
              <w:marRight w:val="0"/>
              <w:marTop w:val="0"/>
              <w:marBottom w:val="0"/>
              <w:divBdr>
                <w:top w:val="none" w:sz="0" w:space="0" w:color="auto"/>
                <w:left w:val="none" w:sz="0" w:space="0" w:color="auto"/>
                <w:bottom w:val="none" w:sz="0" w:space="0" w:color="auto"/>
                <w:right w:val="none" w:sz="0" w:space="0" w:color="auto"/>
              </w:divBdr>
              <w:divsChild>
                <w:div w:id="9088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872">
          <w:marLeft w:val="0"/>
          <w:marRight w:val="0"/>
          <w:marTop w:val="0"/>
          <w:marBottom w:val="0"/>
          <w:divBdr>
            <w:top w:val="none" w:sz="0" w:space="0" w:color="auto"/>
            <w:left w:val="none" w:sz="0" w:space="0" w:color="auto"/>
            <w:bottom w:val="none" w:sz="0" w:space="0" w:color="auto"/>
            <w:right w:val="none" w:sz="0" w:space="0" w:color="auto"/>
          </w:divBdr>
          <w:divsChild>
            <w:div w:id="1573929321">
              <w:marLeft w:val="0"/>
              <w:marRight w:val="0"/>
              <w:marTop w:val="0"/>
              <w:marBottom w:val="0"/>
              <w:divBdr>
                <w:top w:val="none" w:sz="0" w:space="0" w:color="auto"/>
                <w:left w:val="none" w:sz="0" w:space="0" w:color="auto"/>
                <w:bottom w:val="none" w:sz="0" w:space="0" w:color="auto"/>
                <w:right w:val="none" w:sz="0" w:space="0" w:color="auto"/>
              </w:divBdr>
            </w:div>
          </w:divsChild>
        </w:div>
        <w:div w:id="2029482602">
          <w:marLeft w:val="0"/>
          <w:marRight w:val="0"/>
          <w:marTop w:val="0"/>
          <w:marBottom w:val="0"/>
          <w:divBdr>
            <w:top w:val="none" w:sz="0" w:space="0" w:color="auto"/>
            <w:left w:val="none" w:sz="0" w:space="0" w:color="auto"/>
            <w:bottom w:val="none" w:sz="0" w:space="0" w:color="auto"/>
            <w:right w:val="none" w:sz="0" w:space="0" w:color="auto"/>
          </w:divBdr>
          <w:divsChild>
            <w:div w:id="796609537">
              <w:marLeft w:val="0"/>
              <w:marRight w:val="0"/>
              <w:marTop w:val="0"/>
              <w:marBottom w:val="0"/>
              <w:divBdr>
                <w:top w:val="none" w:sz="0" w:space="0" w:color="auto"/>
                <w:left w:val="none" w:sz="0" w:space="0" w:color="auto"/>
                <w:bottom w:val="none" w:sz="0" w:space="0" w:color="auto"/>
                <w:right w:val="none" w:sz="0" w:space="0" w:color="auto"/>
              </w:divBdr>
              <w:divsChild>
                <w:div w:id="361128261">
                  <w:marLeft w:val="0"/>
                  <w:marRight w:val="0"/>
                  <w:marTop w:val="0"/>
                  <w:marBottom w:val="0"/>
                  <w:divBdr>
                    <w:top w:val="none" w:sz="0" w:space="0" w:color="auto"/>
                    <w:left w:val="none" w:sz="0" w:space="0" w:color="auto"/>
                    <w:bottom w:val="none" w:sz="0" w:space="0" w:color="auto"/>
                    <w:right w:val="none" w:sz="0" w:space="0" w:color="auto"/>
                  </w:divBdr>
                </w:div>
              </w:divsChild>
            </w:div>
            <w:div w:id="164327849">
              <w:marLeft w:val="0"/>
              <w:marRight w:val="0"/>
              <w:marTop w:val="0"/>
              <w:marBottom w:val="0"/>
              <w:divBdr>
                <w:top w:val="none" w:sz="0" w:space="0" w:color="auto"/>
                <w:left w:val="none" w:sz="0" w:space="0" w:color="auto"/>
                <w:bottom w:val="none" w:sz="0" w:space="0" w:color="auto"/>
                <w:right w:val="none" w:sz="0" w:space="0" w:color="auto"/>
              </w:divBdr>
              <w:divsChild>
                <w:div w:id="1627393789">
                  <w:marLeft w:val="0"/>
                  <w:marRight w:val="0"/>
                  <w:marTop w:val="0"/>
                  <w:marBottom w:val="0"/>
                  <w:divBdr>
                    <w:top w:val="none" w:sz="0" w:space="0" w:color="auto"/>
                    <w:left w:val="none" w:sz="0" w:space="0" w:color="auto"/>
                    <w:bottom w:val="none" w:sz="0" w:space="0" w:color="auto"/>
                    <w:right w:val="none" w:sz="0" w:space="0" w:color="auto"/>
                  </w:divBdr>
                </w:div>
              </w:divsChild>
            </w:div>
            <w:div w:id="70468005">
              <w:marLeft w:val="0"/>
              <w:marRight w:val="0"/>
              <w:marTop w:val="0"/>
              <w:marBottom w:val="0"/>
              <w:divBdr>
                <w:top w:val="none" w:sz="0" w:space="0" w:color="auto"/>
                <w:left w:val="none" w:sz="0" w:space="0" w:color="auto"/>
                <w:bottom w:val="none" w:sz="0" w:space="0" w:color="auto"/>
                <w:right w:val="none" w:sz="0" w:space="0" w:color="auto"/>
              </w:divBdr>
              <w:divsChild>
                <w:div w:id="106200646">
                  <w:marLeft w:val="0"/>
                  <w:marRight w:val="0"/>
                  <w:marTop w:val="0"/>
                  <w:marBottom w:val="0"/>
                  <w:divBdr>
                    <w:top w:val="none" w:sz="0" w:space="0" w:color="auto"/>
                    <w:left w:val="none" w:sz="0" w:space="0" w:color="auto"/>
                    <w:bottom w:val="none" w:sz="0" w:space="0" w:color="auto"/>
                    <w:right w:val="none" w:sz="0" w:space="0" w:color="auto"/>
                  </w:divBdr>
                </w:div>
              </w:divsChild>
            </w:div>
            <w:div w:id="834347809">
              <w:marLeft w:val="0"/>
              <w:marRight w:val="0"/>
              <w:marTop w:val="0"/>
              <w:marBottom w:val="0"/>
              <w:divBdr>
                <w:top w:val="none" w:sz="0" w:space="0" w:color="auto"/>
                <w:left w:val="none" w:sz="0" w:space="0" w:color="auto"/>
                <w:bottom w:val="none" w:sz="0" w:space="0" w:color="auto"/>
                <w:right w:val="none" w:sz="0" w:space="0" w:color="auto"/>
              </w:divBdr>
              <w:divsChild>
                <w:div w:id="1844739499">
                  <w:marLeft w:val="0"/>
                  <w:marRight w:val="0"/>
                  <w:marTop w:val="0"/>
                  <w:marBottom w:val="0"/>
                  <w:divBdr>
                    <w:top w:val="none" w:sz="0" w:space="0" w:color="auto"/>
                    <w:left w:val="none" w:sz="0" w:space="0" w:color="auto"/>
                    <w:bottom w:val="none" w:sz="0" w:space="0" w:color="auto"/>
                    <w:right w:val="none" w:sz="0" w:space="0" w:color="auto"/>
                  </w:divBdr>
                </w:div>
              </w:divsChild>
            </w:div>
            <w:div w:id="190724849">
              <w:marLeft w:val="0"/>
              <w:marRight w:val="0"/>
              <w:marTop w:val="0"/>
              <w:marBottom w:val="0"/>
              <w:divBdr>
                <w:top w:val="none" w:sz="0" w:space="0" w:color="auto"/>
                <w:left w:val="none" w:sz="0" w:space="0" w:color="auto"/>
                <w:bottom w:val="none" w:sz="0" w:space="0" w:color="auto"/>
                <w:right w:val="none" w:sz="0" w:space="0" w:color="auto"/>
              </w:divBdr>
              <w:divsChild>
                <w:div w:id="847020014">
                  <w:marLeft w:val="0"/>
                  <w:marRight w:val="0"/>
                  <w:marTop w:val="0"/>
                  <w:marBottom w:val="0"/>
                  <w:divBdr>
                    <w:top w:val="none" w:sz="0" w:space="0" w:color="auto"/>
                    <w:left w:val="none" w:sz="0" w:space="0" w:color="auto"/>
                    <w:bottom w:val="none" w:sz="0" w:space="0" w:color="auto"/>
                    <w:right w:val="none" w:sz="0" w:space="0" w:color="auto"/>
                  </w:divBdr>
                </w:div>
              </w:divsChild>
            </w:div>
            <w:div w:id="2084720491">
              <w:marLeft w:val="0"/>
              <w:marRight w:val="0"/>
              <w:marTop w:val="0"/>
              <w:marBottom w:val="0"/>
              <w:divBdr>
                <w:top w:val="none" w:sz="0" w:space="0" w:color="auto"/>
                <w:left w:val="none" w:sz="0" w:space="0" w:color="auto"/>
                <w:bottom w:val="none" w:sz="0" w:space="0" w:color="auto"/>
                <w:right w:val="none" w:sz="0" w:space="0" w:color="auto"/>
              </w:divBdr>
              <w:divsChild>
                <w:div w:id="1379621504">
                  <w:marLeft w:val="0"/>
                  <w:marRight w:val="0"/>
                  <w:marTop w:val="0"/>
                  <w:marBottom w:val="0"/>
                  <w:divBdr>
                    <w:top w:val="none" w:sz="0" w:space="0" w:color="auto"/>
                    <w:left w:val="none" w:sz="0" w:space="0" w:color="auto"/>
                    <w:bottom w:val="none" w:sz="0" w:space="0" w:color="auto"/>
                    <w:right w:val="none" w:sz="0" w:space="0" w:color="auto"/>
                  </w:divBdr>
                </w:div>
              </w:divsChild>
            </w:div>
            <w:div w:id="1588347051">
              <w:marLeft w:val="0"/>
              <w:marRight w:val="0"/>
              <w:marTop w:val="0"/>
              <w:marBottom w:val="0"/>
              <w:divBdr>
                <w:top w:val="none" w:sz="0" w:space="0" w:color="auto"/>
                <w:left w:val="none" w:sz="0" w:space="0" w:color="auto"/>
                <w:bottom w:val="none" w:sz="0" w:space="0" w:color="auto"/>
                <w:right w:val="none" w:sz="0" w:space="0" w:color="auto"/>
              </w:divBdr>
              <w:divsChild>
                <w:div w:id="17837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020">
          <w:marLeft w:val="0"/>
          <w:marRight w:val="0"/>
          <w:marTop w:val="0"/>
          <w:marBottom w:val="0"/>
          <w:divBdr>
            <w:top w:val="none" w:sz="0" w:space="0" w:color="auto"/>
            <w:left w:val="none" w:sz="0" w:space="0" w:color="auto"/>
            <w:bottom w:val="none" w:sz="0" w:space="0" w:color="auto"/>
            <w:right w:val="none" w:sz="0" w:space="0" w:color="auto"/>
          </w:divBdr>
          <w:divsChild>
            <w:div w:id="1617980507">
              <w:marLeft w:val="0"/>
              <w:marRight w:val="0"/>
              <w:marTop w:val="0"/>
              <w:marBottom w:val="0"/>
              <w:divBdr>
                <w:top w:val="none" w:sz="0" w:space="0" w:color="auto"/>
                <w:left w:val="none" w:sz="0" w:space="0" w:color="auto"/>
                <w:bottom w:val="none" w:sz="0" w:space="0" w:color="auto"/>
                <w:right w:val="none" w:sz="0" w:space="0" w:color="auto"/>
              </w:divBdr>
              <w:divsChild>
                <w:div w:id="1732388535">
                  <w:marLeft w:val="0"/>
                  <w:marRight w:val="0"/>
                  <w:marTop w:val="0"/>
                  <w:marBottom w:val="0"/>
                  <w:divBdr>
                    <w:top w:val="none" w:sz="0" w:space="0" w:color="auto"/>
                    <w:left w:val="none" w:sz="0" w:space="0" w:color="auto"/>
                    <w:bottom w:val="none" w:sz="0" w:space="0" w:color="auto"/>
                    <w:right w:val="none" w:sz="0" w:space="0" w:color="auto"/>
                  </w:divBdr>
                </w:div>
              </w:divsChild>
            </w:div>
            <w:div w:id="1911110837">
              <w:marLeft w:val="0"/>
              <w:marRight w:val="0"/>
              <w:marTop w:val="0"/>
              <w:marBottom w:val="0"/>
              <w:divBdr>
                <w:top w:val="none" w:sz="0" w:space="0" w:color="auto"/>
                <w:left w:val="none" w:sz="0" w:space="0" w:color="auto"/>
                <w:bottom w:val="none" w:sz="0" w:space="0" w:color="auto"/>
                <w:right w:val="none" w:sz="0" w:space="0" w:color="auto"/>
              </w:divBdr>
              <w:divsChild>
                <w:div w:id="178859014">
                  <w:marLeft w:val="0"/>
                  <w:marRight w:val="0"/>
                  <w:marTop w:val="0"/>
                  <w:marBottom w:val="0"/>
                  <w:divBdr>
                    <w:top w:val="none" w:sz="0" w:space="0" w:color="auto"/>
                    <w:left w:val="none" w:sz="0" w:space="0" w:color="auto"/>
                    <w:bottom w:val="none" w:sz="0" w:space="0" w:color="auto"/>
                    <w:right w:val="none" w:sz="0" w:space="0" w:color="auto"/>
                  </w:divBdr>
                </w:div>
              </w:divsChild>
            </w:div>
            <w:div w:id="950284438">
              <w:marLeft w:val="0"/>
              <w:marRight w:val="0"/>
              <w:marTop w:val="0"/>
              <w:marBottom w:val="0"/>
              <w:divBdr>
                <w:top w:val="none" w:sz="0" w:space="0" w:color="auto"/>
                <w:left w:val="none" w:sz="0" w:space="0" w:color="auto"/>
                <w:bottom w:val="none" w:sz="0" w:space="0" w:color="auto"/>
                <w:right w:val="none" w:sz="0" w:space="0" w:color="auto"/>
              </w:divBdr>
              <w:divsChild>
                <w:div w:id="2121409266">
                  <w:marLeft w:val="0"/>
                  <w:marRight w:val="0"/>
                  <w:marTop w:val="0"/>
                  <w:marBottom w:val="0"/>
                  <w:divBdr>
                    <w:top w:val="none" w:sz="0" w:space="0" w:color="auto"/>
                    <w:left w:val="none" w:sz="0" w:space="0" w:color="auto"/>
                    <w:bottom w:val="none" w:sz="0" w:space="0" w:color="auto"/>
                    <w:right w:val="none" w:sz="0" w:space="0" w:color="auto"/>
                  </w:divBdr>
                </w:div>
              </w:divsChild>
            </w:div>
            <w:div w:id="1567296380">
              <w:marLeft w:val="0"/>
              <w:marRight w:val="0"/>
              <w:marTop w:val="0"/>
              <w:marBottom w:val="0"/>
              <w:divBdr>
                <w:top w:val="none" w:sz="0" w:space="0" w:color="auto"/>
                <w:left w:val="none" w:sz="0" w:space="0" w:color="auto"/>
                <w:bottom w:val="none" w:sz="0" w:space="0" w:color="auto"/>
                <w:right w:val="none" w:sz="0" w:space="0" w:color="auto"/>
              </w:divBdr>
              <w:divsChild>
                <w:div w:id="1907571932">
                  <w:marLeft w:val="0"/>
                  <w:marRight w:val="0"/>
                  <w:marTop w:val="0"/>
                  <w:marBottom w:val="0"/>
                  <w:divBdr>
                    <w:top w:val="none" w:sz="0" w:space="0" w:color="auto"/>
                    <w:left w:val="none" w:sz="0" w:space="0" w:color="auto"/>
                    <w:bottom w:val="none" w:sz="0" w:space="0" w:color="auto"/>
                    <w:right w:val="none" w:sz="0" w:space="0" w:color="auto"/>
                  </w:divBdr>
                </w:div>
              </w:divsChild>
            </w:div>
            <w:div w:id="2037344552">
              <w:marLeft w:val="0"/>
              <w:marRight w:val="0"/>
              <w:marTop w:val="0"/>
              <w:marBottom w:val="0"/>
              <w:divBdr>
                <w:top w:val="none" w:sz="0" w:space="0" w:color="auto"/>
                <w:left w:val="none" w:sz="0" w:space="0" w:color="auto"/>
                <w:bottom w:val="none" w:sz="0" w:space="0" w:color="auto"/>
                <w:right w:val="none" w:sz="0" w:space="0" w:color="auto"/>
              </w:divBdr>
              <w:divsChild>
                <w:div w:id="265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8969">
          <w:marLeft w:val="0"/>
          <w:marRight w:val="0"/>
          <w:marTop w:val="0"/>
          <w:marBottom w:val="0"/>
          <w:divBdr>
            <w:top w:val="none" w:sz="0" w:space="0" w:color="auto"/>
            <w:left w:val="none" w:sz="0" w:space="0" w:color="auto"/>
            <w:bottom w:val="none" w:sz="0" w:space="0" w:color="auto"/>
            <w:right w:val="none" w:sz="0" w:space="0" w:color="auto"/>
          </w:divBdr>
        </w:div>
        <w:div w:id="2017612638">
          <w:marLeft w:val="0"/>
          <w:marRight w:val="0"/>
          <w:marTop w:val="0"/>
          <w:marBottom w:val="0"/>
          <w:divBdr>
            <w:top w:val="none" w:sz="0" w:space="0" w:color="auto"/>
            <w:left w:val="none" w:sz="0" w:space="0" w:color="auto"/>
            <w:bottom w:val="none" w:sz="0" w:space="0" w:color="auto"/>
            <w:right w:val="none" w:sz="0" w:space="0" w:color="auto"/>
          </w:divBdr>
          <w:divsChild>
            <w:div w:id="1537237482">
              <w:marLeft w:val="0"/>
              <w:marRight w:val="0"/>
              <w:marTop w:val="0"/>
              <w:marBottom w:val="0"/>
              <w:divBdr>
                <w:top w:val="none" w:sz="0" w:space="0" w:color="auto"/>
                <w:left w:val="none" w:sz="0" w:space="0" w:color="auto"/>
                <w:bottom w:val="none" w:sz="0" w:space="0" w:color="auto"/>
                <w:right w:val="none" w:sz="0" w:space="0" w:color="auto"/>
              </w:divBdr>
            </w:div>
          </w:divsChild>
        </w:div>
        <w:div w:id="1381592856">
          <w:marLeft w:val="0"/>
          <w:marRight w:val="0"/>
          <w:marTop w:val="0"/>
          <w:marBottom w:val="0"/>
          <w:divBdr>
            <w:top w:val="none" w:sz="0" w:space="0" w:color="auto"/>
            <w:left w:val="none" w:sz="0" w:space="0" w:color="auto"/>
            <w:bottom w:val="none" w:sz="0" w:space="0" w:color="auto"/>
            <w:right w:val="none" w:sz="0" w:space="0" w:color="auto"/>
          </w:divBdr>
          <w:divsChild>
            <w:div w:id="245069171">
              <w:marLeft w:val="0"/>
              <w:marRight w:val="0"/>
              <w:marTop w:val="0"/>
              <w:marBottom w:val="0"/>
              <w:divBdr>
                <w:top w:val="none" w:sz="0" w:space="0" w:color="auto"/>
                <w:left w:val="none" w:sz="0" w:space="0" w:color="auto"/>
                <w:bottom w:val="none" w:sz="0" w:space="0" w:color="auto"/>
                <w:right w:val="none" w:sz="0" w:space="0" w:color="auto"/>
              </w:divBdr>
              <w:divsChild>
                <w:div w:id="1270746013">
                  <w:marLeft w:val="0"/>
                  <w:marRight w:val="0"/>
                  <w:marTop w:val="0"/>
                  <w:marBottom w:val="0"/>
                  <w:divBdr>
                    <w:top w:val="none" w:sz="0" w:space="0" w:color="auto"/>
                    <w:left w:val="none" w:sz="0" w:space="0" w:color="auto"/>
                    <w:bottom w:val="none" w:sz="0" w:space="0" w:color="auto"/>
                    <w:right w:val="none" w:sz="0" w:space="0" w:color="auto"/>
                  </w:divBdr>
                </w:div>
              </w:divsChild>
            </w:div>
            <w:div w:id="902061626">
              <w:marLeft w:val="0"/>
              <w:marRight w:val="0"/>
              <w:marTop w:val="0"/>
              <w:marBottom w:val="0"/>
              <w:divBdr>
                <w:top w:val="none" w:sz="0" w:space="0" w:color="auto"/>
                <w:left w:val="none" w:sz="0" w:space="0" w:color="auto"/>
                <w:bottom w:val="none" w:sz="0" w:space="0" w:color="auto"/>
                <w:right w:val="none" w:sz="0" w:space="0" w:color="auto"/>
              </w:divBdr>
              <w:divsChild>
                <w:div w:id="2015764440">
                  <w:marLeft w:val="0"/>
                  <w:marRight w:val="0"/>
                  <w:marTop w:val="0"/>
                  <w:marBottom w:val="0"/>
                  <w:divBdr>
                    <w:top w:val="none" w:sz="0" w:space="0" w:color="auto"/>
                    <w:left w:val="none" w:sz="0" w:space="0" w:color="auto"/>
                    <w:bottom w:val="none" w:sz="0" w:space="0" w:color="auto"/>
                    <w:right w:val="none" w:sz="0" w:space="0" w:color="auto"/>
                  </w:divBdr>
                </w:div>
              </w:divsChild>
            </w:div>
            <w:div w:id="1190799782">
              <w:marLeft w:val="0"/>
              <w:marRight w:val="0"/>
              <w:marTop w:val="0"/>
              <w:marBottom w:val="0"/>
              <w:divBdr>
                <w:top w:val="none" w:sz="0" w:space="0" w:color="auto"/>
                <w:left w:val="none" w:sz="0" w:space="0" w:color="auto"/>
                <w:bottom w:val="none" w:sz="0" w:space="0" w:color="auto"/>
                <w:right w:val="none" w:sz="0" w:space="0" w:color="auto"/>
              </w:divBdr>
              <w:divsChild>
                <w:div w:id="1937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0196">
          <w:marLeft w:val="0"/>
          <w:marRight w:val="0"/>
          <w:marTop w:val="0"/>
          <w:marBottom w:val="0"/>
          <w:divBdr>
            <w:top w:val="none" w:sz="0" w:space="0" w:color="auto"/>
            <w:left w:val="none" w:sz="0" w:space="0" w:color="auto"/>
            <w:bottom w:val="none" w:sz="0" w:space="0" w:color="auto"/>
            <w:right w:val="none" w:sz="0" w:space="0" w:color="auto"/>
          </w:divBdr>
          <w:divsChild>
            <w:div w:id="1232155133">
              <w:marLeft w:val="0"/>
              <w:marRight w:val="0"/>
              <w:marTop w:val="0"/>
              <w:marBottom w:val="0"/>
              <w:divBdr>
                <w:top w:val="none" w:sz="0" w:space="0" w:color="auto"/>
                <w:left w:val="none" w:sz="0" w:space="0" w:color="auto"/>
                <w:bottom w:val="none" w:sz="0" w:space="0" w:color="auto"/>
                <w:right w:val="none" w:sz="0" w:space="0" w:color="auto"/>
              </w:divBdr>
              <w:divsChild>
                <w:div w:id="4067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594">
          <w:marLeft w:val="0"/>
          <w:marRight w:val="0"/>
          <w:marTop w:val="0"/>
          <w:marBottom w:val="0"/>
          <w:divBdr>
            <w:top w:val="none" w:sz="0" w:space="0" w:color="auto"/>
            <w:left w:val="none" w:sz="0" w:space="0" w:color="auto"/>
            <w:bottom w:val="none" w:sz="0" w:space="0" w:color="auto"/>
            <w:right w:val="none" w:sz="0" w:space="0" w:color="auto"/>
          </w:divBdr>
          <w:divsChild>
            <w:div w:id="1957903992">
              <w:marLeft w:val="0"/>
              <w:marRight w:val="0"/>
              <w:marTop w:val="0"/>
              <w:marBottom w:val="0"/>
              <w:divBdr>
                <w:top w:val="none" w:sz="0" w:space="0" w:color="auto"/>
                <w:left w:val="none" w:sz="0" w:space="0" w:color="auto"/>
                <w:bottom w:val="none" w:sz="0" w:space="0" w:color="auto"/>
                <w:right w:val="none" w:sz="0" w:space="0" w:color="auto"/>
              </w:divBdr>
              <w:divsChild>
                <w:div w:id="2125072407">
                  <w:marLeft w:val="0"/>
                  <w:marRight w:val="0"/>
                  <w:marTop w:val="0"/>
                  <w:marBottom w:val="0"/>
                  <w:divBdr>
                    <w:top w:val="none" w:sz="0" w:space="0" w:color="auto"/>
                    <w:left w:val="none" w:sz="0" w:space="0" w:color="auto"/>
                    <w:bottom w:val="none" w:sz="0" w:space="0" w:color="auto"/>
                    <w:right w:val="none" w:sz="0" w:space="0" w:color="auto"/>
                  </w:divBdr>
                </w:div>
              </w:divsChild>
            </w:div>
            <w:div w:id="164515153">
              <w:marLeft w:val="0"/>
              <w:marRight w:val="0"/>
              <w:marTop w:val="0"/>
              <w:marBottom w:val="0"/>
              <w:divBdr>
                <w:top w:val="none" w:sz="0" w:space="0" w:color="auto"/>
                <w:left w:val="none" w:sz="0" w:space="0" w:color="auto"/>
                <w:bottom w:val="none" w:sz="0" w:space="0" w:color="auto"/>
                <w:right w:val="none" w:sz="0" w:space="0" w:color="auto"/>
              </w:divBdr>
              <w:divsChild>
                <w:div w:id="333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5288">
          <w:marLeft w:val="0"/>
          <w:marRight w:val="0"/>
          <w:marTop w:val="0"/>
          <w:marBottom w:val="0"/>
          <w:divBdr>
            <w:top w:val="none" w:sz="0" w:space="0" w:color="auto"/>
            <w:left w:val="none" w:sz="0" w:space="0" w:color="auto"/>
            <w:bottom w:val="none" w:sz="0" w:space="0" w:color="auto"/>
            <w:right w:val="none" w:sz="0" w:space="0" w:color="auto"/>
          </w:divBdr>
          <w:divsChild>
            <w:div w:id="1612202645">
              <w:marLeft w:val="0"/>
              <w:marRight w:val="0"/>
              <w:marTop w:val="0"/>
              <w:marBottom w:val="0"/>
              <w:divBdr>
                <w:top w:val="none" w:sz="0" w:space="0" w:color="auto"/>
                <w:left w:val="none" w:sz="0" w:space="0" w:color="auto"/>
                <w:bottom w:val="none" w:sz="0" w:space="0" w:color="auto"/>
                <w:right w:val="none" w:sz="0" w:space="0" w:color="auto"/>
              </w:divBdr>
              <w:divsChild>
                <w:div w:id="1421758959">
                  <w:marLeft w:val="0"/>
                  <w:marRight w:val="0"/>
                  <w:marTop w:val="0"/>
                  <w:marBottom w:val="0"/>
                  <w:divBdr>
                    <w:top w:val="none" w:sz="0" w:space="0" w:color="auto"/>
                    <w:left w:val="none" w:sz="0" w:space="0" w:color="auto"/>
                    <w:bottom w:val="none" w:sz="0" w:space="0" w:color="auto"/>
                    <w:right w:val="none" w:sz="0" w:space="0" w:color="auto"/>
                  </w:divBdr>
                </w:div>
              </w:divsChild>
            </w:div>
            <w:div w:id="2081714188">
              <w:marLeft w:val="0"/>
              <w:marRight w:val="0"/>
              <w:marTop w:val="0"/>
              <w:marBottom w:val="0"/>
              <w:divBdr>
                <w:top w:val="none" w:sz="0" w:space="0" w:color="auto"/>
                <w:left w:val="none" w:sz="0" w:space="0" w:color="auto"/>
                <w:bottom w:val="none" w:sz="0" w:space="0" w:color="auto"/>
                <w:right w:val="none" w:sz="0" w:space="0" w:color="auto"/>
              </w:divBdr>
              <w:divsChild>
                <w:div w:id="2000964323">
                  <w:marLeft w:val="0"/>
                  <w:marRight w:val="0"/>
                  <w:marTop w:val="0"/>
                  <w:marBottom w:val="0"/>
                  <w:divBdr>
                    <w:top w:val="none" w:sz="0" w:space="0" w:color="auto"/>
                    <w:left w:val="none" w:sz="0" w:space="0" w:color="auto"/>
                    <w:bottom w:val="none" w:sz="0" w:space="0" w:color="auto"/>
                    <w:right w:val="none" w:sz="0" w:space="0" w:color="auto"/>
                  </w:divBdr>
                </w:div>
              </w:divsChild>
            </w:div>
            <w:div w:id="178008965">
              <w:marLeft w:val="0"/>
              <w:marRight w:val="0"/>
              <w:marTop w:val="0"/>
              <w:marBottom w:val="0"/>
              <w:divBdr>
                <w:top w:val="none" w:sz="0" w:space="0" w:color="auto"/>
                <w:left w:val="none" w:sz="0" w:space="0" w:color="auto"/>
                <w:bottom w:val="none" w:sz="0" w:space="0" w:color="auto"/>
                <w:right w:val="none" w:sz="0" w:space="0" w:color="auto"/>
              </w:divBdr>
              <w:divsChild>
                <w:div w:id="316300048">
                  <w:marLeft w:val="0"/>
                  <w:marRight w:val="0"/>
                  <w:marTop w:val="0"/>
                  <w:marBottom w:val="0"/>
                  <w:divBdr>
                    <w:top w:val="none" w:sz="0" w:space="0" w:color="auto"/>
                    <w:left w:val="none" w:sz="0" w:space="0" w:color="auto"/>
                    <w:bottom w:val="none" w:sz="0" w:space="0" w:color="auto"/>
                    <w:right w:val="none" w:sz="0" w:space="0" w:color="auto"/>
                  </w:divBdr>
                </w:div>
              </w:divsChild>
            </w:div>
            <w:div w:id="639112340">
              <w:marLeft w:val="0"/>
              <w:marRight w:val="0"/>
              <w:marTop w:val="0"/>
              <w:marBottom w:val="0"/>
              <w:divBdr>
                <w:top w:val="none" w:sz="0" w:space="0" w:color="auto"/>
                <w:left w:val="none" w:sz="0" w:space="0" w:color="auto"/>
                <w:bottom w:val="none" w:sz="0" w:space="0" w:color="auto"/>
                <w:right w:val="none" w:sz="0" w:space="0" w:color="auto"/>
              </w:divBdr>
              <w:divsChild>
                <w:div w:id="94985670">
                  <w:marLeft w:val="0"/>
                  <w:marRight w:val="0"/>
                  <w:marTop w:val="0"/>
                  <w:marBottom w:val="0"/>
                  <w:divBdr>
                    <w:top w:val="none" w:sz="0" w:space="0" w:color="auto"/>
                    <w:left w:val="none" w:sz="0" w:space="0" w:color="auto"/>
                    <w:bottom w:val="none" w:sz="0" w:space="0" w:color="auto"/>
                    <w:right w:val="none" w:sz="0" w:space="0" w:color="auto"/>
                  </w:divBdr>
                </w:div>
              </w:divsChild>
            </w:div>
            <w:div w:id="1588421388">
              <w:marLeft w:val="0"/>
              <w:marRight w:val="0"/>
              <w:marTop w:val="0"/>
              <w:marBottom w:val="0"/>
              <w:divBdr>
                <w:top w:val="none" w:sz="0" w:space="0" w:color="auto"/>
                <w:left w:val="none" w:sz="0" w:space="0" w:color="auto"/>
                <w:bottom w:val="none" w:sz="0" w:space="0" w:color="auto"/>
                <w:right w:val="none" w:sz="0" w:space="0" w:color="auto"/>
              </w:divBdr>
              <w:divsChild>
                <w:div w:id="235743524">
                  <w:marLeft w:val="0"/>
                  <w:marRight w:val="0"/>
                  <w:marTop w:val="0"/>
                  <w:marBottom w:val="0"/>
                  <w:divBdr>
                    <w:top w:val="none" w:sz="0" w:space="0" w:color="auto"/>
                    <w:left w:val="none" w:sz="0" w:space="0" w:color="auto"/>
                    <w:bottom w:val="none" w:sz="0" w:space="0" w:color="auto"/>
                    <w:right w:val="none" w:sz="0" w:space="0" w:color="auto"/>
                  </w:divBdr>
                </w:div>
              </w:divsChild>
            </w:div>
            <w:div w:id="701784445">
              <w:marLeft w:val="0"/>
              <w:marRight w:val="0"/>
              <w:marTop w:val="0"/>
              <w:marBottom w:val="0"/>
              <w:divBdr>
                <w:top w:val="none" w:sz="0" w:space="0" w:color="auto"/>
                <w:left w:val="none" w:sz="0" w:space="0" w:color="auto"/>
                <w:bottom w:val="none" w:sz="0" w:space="0" w:color="auto"/>
                <w:right w:val="none" w:sz="0" w:space="0" w:color="auto"/>
              </w:divBdr>
              <w:divsChild>
                <w:div w:id="1706786242">
                  <w:marLeft w:val="0"/>
                  <w:marRight w:val="0"/>
                  <w:marTop w:val="0"/>
                  <w:marBottom w:val="0"/>
                  <w:divBdr>
                    <w:top w:val="none" w:sz="0" w:space="0" w:color="auto"/>
                    <w:left w:val="none" w:sz="0" w:space="0" w:color="auto"/>
                    <w:bottom w:val="none" w:sz="0" w:space="0" w:color="auto"/>
                    <w:right w:val="none" w:sz="0" w:space="0" w:color="auto"/>
                  </w:divBdr>
                </w:div>
              </w:divsChild>
            </w:div>
            <w:div w:id="1230073173">
              <w:marLeft w:val="0"/>
              <w:marRight w:val="0"/>
              <w:marTop w:val="0"/>
              <w:marBottom w:val="0"/>
              <w:divBdr>
                <w:top w:val="none" w:sz="0" w:space="0" w:color="auto"/>
                <w:left w:val="none" w:sz="0" w:space="0" w:color="auto"/>
                <w:bottom w:val="none" w:sz="0" w:space="0" w:color="auto"/>
                <w:right w:val="none" w:sz="0" w:space="0" w:color="auto"/>
              </w:divBdr>
              <w:divsChild>
                <w:div w:id="5303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8564">
          <w:marLeft w:val="0"/>
          <w:marRight w:val="0"/>
          <w:marTop w:val="0"/>
          <w:marBottom w:val="0"/>
          <w:divBdr>
            <w:top w:val="none" w:sz="0" w:space="0" w:color="auto"/>
            <w:left w:val="none" w:sz="0" w:space="0" w:color="auto"/>
            <w:bottom w:val="none" w:sz="0" w:space="0" w:color="auto"/>
            <w:right w:val="none" w:sz="0" w:space="0" w:color="auto"/>
          </w:divBdr>
          <w:divsChild>
            <w:div w:id="1151557583">
              <w:marLeft w:val="0"/>
              <w:marRight w:val="0"/>
              <w:marTop w:val="0"/>
              <w:marBottom w:val="0"/>
              <w:divBdr>
                <w:top w:val="none" w:sz="0" w:space="0" w:color="auto"/>
                <w:left w:val="none" w:sz="0" w:space="0" w:color="auto"/>
                <w:bottom w:val="none" w:sz="0" w:space="0" w:color="auto"/>
                <w:right w:val="none" w:sz="0" w:space="0" w:color="auto"/>
              </w:divBdr>
              <w:divsChild>
                <w:div w:id="1573735217">
                  <w:marLeft w:val="0"/>
                  <w:marRight w:val="0"/>
                  <w:marTop w:val="0"/>
                  <w:marBottom w:val="0"/>
                  <w:divBdr>
                    <w:top w:val="none" w:sz="0" w:space="0" w:color="auto"/>
                    <w:left w:val="none" w:sz="0" w:space="0" w:color="auto"/>
                    <w:bottom w:val="none" w:sz="0" w:space="0" w:color="auto"/>
                    <w:right w:val="none" w:sz="0" w:space="0" w:color="auto"/>
                  </w:divBdr>
                </w:div>
              </w:divsChild>
            </w:div>
            <w:div w:id="1868332294">
              <w:marLeft w:val="0"/>
              <w:marRight w:val="0"/>
              <w:marTop w:val="0"/>
              <w:marBottom w:val="0"/>
              <w:divBdr>
                <w:top w:val="none" w:sz="0" w:space="0" w:color="auto"/>
                <w:left w:val="none" w:sz="0" w:space="0" w:color="auto"/>
                <w:bottom w:val="none" w:sz="0" w:space="0" w:color="auto"/>
                <w:right w:val="none" w:sz="0" w:space="0" w:color="auto"/>
              </w:divBdr>
              <w:divsChild>
                <w:div w:id="8824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4364">
          <w:marLeft w:val="0"/>
          <w:marRight w:val="0"/>
          <w:marTop w:val="0"/>
          <w:marBottom w:val="0"/>
          <w:divBdr>
            <w:top w:val="none" w:sz="0" w:space="0" w:color="auto"/>
            <w:left w:val="none" w:sz="0" w:space="0" w:color="auto"/>
            <w:bottom w:val="none" w:sz="0" w:space="0" w:color="auto"/>
            <w:right w:val="none" w:sz="0" w:space="0" w:color="auto"/>
          </w:divBdr>
          <w:divsChild>
            <w:div w:id="1705597032">
              <w:marLeft w:val="0"/>
              <w:marRight w:val="0"/>
              <w:marTop w:val="0"/>
              <w:marBottom w:val="0"/>
              <w:divBdr>
                <w:top w:val="none" w:sz="0" w:space="0" w:color="auto"/>
                <w:left w:val="none" w:sz="0" w:space="0" w:color="auto"/>
                <w:bottom w:val="none" w:sz="0" w:space="0" w:color="auto"/>
                <w:right w:val="none" w:sz="0" w:space="0" w:color="auto"/>
              </w:divBdr>
              <w:divsChild>
                <w:div w:id="774642903">
                  <w:marLeft w:val="0"/>
                  <w:marRight w:val="0"/>
                  <w:marTop w:val="0"/>
                  <w:marBottom w:val="0"/>
                  <w:divBdr>
                    <w:top w:val="none" w:sz="0" w:space="0" w:color="auto"/>
                    <w:left w:val="none" w:sz="0" w:space="0" w:color="auto"/>
                    <w:bottom w:val="none" w:sz="0" w:space="0" w:color="auto"/>
                    <w:right w:val="none" w:sz="0" w:space="0" w:color="auto"/>
                  </w:divBdr>
                </w:div>
              </w:divsChild>
            </w:div>
            <w:div w:id="199829414">
              <w:marLeft w:val="0"/>
              <w:marRight w:val="0"/>
              <w:marTop w:val="0"/>
              <w:marBottom w:val="0"/>
              <w:divBdr>
                <w:top w:val="none" w:sz="0" w:space="0" w:color="auto"/>
                <w:left w:val="none" w:sz="0" w:space="0" w:color="auto"/>
                <w:bottom w:val="none" w:sz="0" w:space="0" w:color="auto"/>
                <w:right w:val="none" w:sz="0" w:space="0" w:color="auto"/>
              </w:divBdr>
              <w:divsChild>
                <w:div w:id="1085029490">
                  <w:marLeft w:val="0"/>
                  <w:marRight w:val="0"/>
                  <w:marTop w:val="0"/>
                  <w:marBottom w:val="0"/>
                  <w:divBdr>
                    <w:top w:val="none" w:sz="0" w:space="0" w:color="auto"/>
                    <w:left w:val="none" w:sz="0" w:space="0" w:color="auto"/>
                    <w:bottom w:val="none" w:sz="0" w:space="0" w:color="auto"/>
                    <w:right w:val="none" w:sz="0" w:space="0" w:color="auto"/>
                  </w:divBdr>
                </w:div>
              </w:divsChild>
            </w:div>
            <w:div w:id="1573464086">
              <w:marLeft w:val="0"/>
              <w:marRight w:val="0"/>
              <w:marTop w:val="0"/>
              <w:marBottom w:val="0"/>
              <w:divBdr>
                <w:top w:val="none" w:sz="0" w:space="0" w:color="auto"/>
                <w:left w:val="none" w:sz="0" w:space="0" w:color="auto"/>
                <w:bottom w:val="none" w:sz="0" w:space="0" w:color="auto"/>
                <w:right w:val="none" w:sz="0" w:space="0" w:color="auto"/>
              </w:divBdr>
              <w:divsChild>
                <w:div w:id="6144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6349">
          <w:marLeft w:val="0"/>
          <w:marRight w:val="0"/>
          <w:marTop w:val="0"/>
          <w:marBottom w:val="0"/>
          <w:divBdr>
            <w:top w:val="none" w:sz="0" w:space="0" w:color="auto"/>
            <w:left w:val="none" w:sz="0" w:space="0" w:color="auto"/>
            <w:bottom w:val="none" w:sz="0" w:space="0" w:color="auto"/>
            <w:right w:val="none" w:sz="0" w:space="0" w:color="auto"/>
          </w:divBdr>
          <w:divsChild>
            <w:div w:id="1868643378">
              <w:marLeft w:val="0"/>
              <w:marRight w:val="0"/>
              <w:marTop w:val="0"/>
              <w:marBottom w:val="0"/>
              <w:divBdr>
                <w:top w:val="none" w:sz="0" w:space="0" w:color="auto"/>
                <w:left w:val="none" w:sz="0" w:space="0" w:color="auto"/>
                <w:bottom w:val="none" w:sz="0" w:space="0" w:color="auto"/>
                <w:right w:val="none" w:sz="0" w:space="0" w:color="auto"/>
              </w:divBdr>
            </w:div>
          </w:divsChild>
        </w:div>
        <w:div w:id="2080663557">
          <w:marLeft w:val="0"/>
          <w:marRight w:val="0"/>
          <w:marTop w:val="0"/>
          <w:marBottom w:val="0"/>
          <w:divBdr>
            <w:top w:val="none" w:sz="0" w:space="0" w:color="auto"/>
            <w:left w:val="none" w:sz="0" w:space="0" w:color="auto"/>
            <w:bottom w:val="none" w:sz="0" w:space="0" w:color="auto"/>
            <w:right w:val="none" w:sz="0" w:space="0" w:color="auto"/>
          </w:divBdr>
          <w:divsChild>
            <w:div w:id="1805657165">
              <w:marLeft w:val="0"/>
              <w:marRight w:val="0"/>
              <w:marTop w:val="0"/>
              <w:marBottom w:val="0"/>
              <w:divBdr>
                <w:top w:val="none" w:sz="0" w:space="0" w:color="auto"/>
                <w:left w:val="none" w:sz="0" w:space="0" w:color="auto"/>
                <w:bottom w:val="none" w:sz="0" w:space="0" w:color="auto"/>
                <w:right w:val="none" w:sz="0" w:space="0" w:color="auto"/>
              </w:divBdr>
              <w:divsChild>
                <w:div w:id="1135757957">
                  <w:marLeft w:val="0"/>
                  <w:marRight w:val="0"/>
                  <w:marTop w:val="0"/>
                  <w:marBottom w:val="0"/>
                  <w:divBdr>
                    <w:top w:val="none" w:sz="0" w:space="0" w:color="auto"/>
                    <w:left w:val="none" w:sz="0" w:space="0" w:color="auto"/>
                    <w:bottom w:val="none" w:sz="0" w:space="0" w:color="auto"/>
                    <w:right w:val="none" w:sz="0" w:space="0" w:color="auto"/>
                  </w:divBdr>
                </w:div>
              </w:divsChild>
            </w:div>
            <w:div w:id="1776945493">
              <w:marLeft w:val="0"/>
              <w:marRight w:val="0"/>
              <w:marTop w:val="0"/>
              <w:marBottom w:val="0"/>
              <w:divBdr>
                <w:top w:val="none" w:sz="0" w:space="0" w:color="auto"/>
                <w:left w:val="none" w:sz="0" w:space="0" w:color="auto"/>
                <w:bottom w:val="none" w:sz="0" w:space="0" w:color="auto"/>
                <w:right w:val="none" w:sz="0" w:space="0" w:color="auto"/>
              </w:divBdr>
              <w:divsChild>
                <w:div w:id="10577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981">
          <w:marLeft w:val="0"/>
          <w:marRight w:val="0"/>
          <w:marTop w:val="0"/>
          <w:marBottom w:val="0"/>
          <w:divBdr>
            <w:top w:val="none" w:sz="0" w:space="0" w:color="auto"/>
            <w:left w:val="none" w:sz="0" w:space="0" w:color="auto"/>
            <w:bottom w:val="none" w:sz="0" w:space="0" w:color="auto"/>
            <w:right w:val="none" w:sz="0" w:space="0" w:color="auto"/>
          </w:divBdr>
          <w:divsChild>
            <w:div w:id="470102556">
              <w:marLeft w:val="0"/>
              <w:marRight w:val="0"/>
              <w:marTop w:val="0"/>
              <w:marBottom w:val="0"/>
              <w:divBdr>
                <w:top w:val="none" w:sz="0" w:space="0" w:color="auto"/>
                <w:left w:val="none" w:sz="0" w:space="0" w:color="auto"/>
                <w:bottom w:val="none" w:sz="0" w:space="0" w:color="auto"/>
                <w:right w:val="none" w:sz="0" w:space="0" w:color="auto"/>
              </w:divBdr>
            </w:div>
          </w:divsChild>
        </w:div>
        <w:div w:id="748886424">
          <w:marLeft w:val="0"/>
          <w:marRight w:val="0"/>
          <w:marTop w:val="0"/>
          <w:marBottom w:val="0"/>
          <w:divBdr>
            <w:top w:val="none" w:sz="0" w:space="0" w:color="auto"/>
            <w:left w:val="none" w:sz="0" w:space="0" w:color="auto"/>
            <w:bottom w:val="none" w:sz="0" w:space="0" w:color="auto"/>
            <w:right w:val="none" w:sz="0" w:space="0" w:color="auto"/>
          </w:divBdr>
          <w:divsChild>
            <w:div w:id="799152880">
              <w:marLeft w:val="0"/>
              <w:marRight w:val="0"/>
              <w:marTop w:val="0"/>
              <w:marBottom w:val="0"/>
              <w:divBdr>
                <w:top w:val="none" w:sz="0" w:space="0" w:color="auto"/>
                <w:left w:val="none" w:sz="0" w:space="0" w:color="auto"/>
                <w:bottom w:val="none" w:sz="0" w:space="0" w:color="auto"/>
                <w:right w:val="none" w:sz="0" w:space="0" w:color="auto"/>
              </w:divBdr>
              <w:divsChild>
                <w:div w:id="550963515">
                  <w:marLeft w:val="0"/>
                  <w:marRight w:val="0"/>
                  <w:marTop w:val="0"/>
                  <w:marBottom w:val="0"/>
                  <w:divBdr>
                    <w:top w:val="none" w:sz="0" w:space="0" w:color="auto"/>
                    <w:left w:val="none" w:sz="0" w:space="0" w:color="auto"/>
                    <w:bottom w:val="none" w:sz="0" w:space="0" w:color="auto"/>
                    <w:right w:val="none" w:sz="0" w:space="0" w:color="auto"/>
                  </w:divBdr>
                </w:div>
              </w:divsChild>
            </w:div>
            <w:div w:id="1535000398">
              <w:marLeft w:val="0"/>
              <w:marRight w:val="0"/>
              <w:marTop w:val="0"/>
              <w:marBottom w:val="0"/>
              <w:divBdr>
                <w:top w:val="none" w:sz="0" w:space="0" w:color="auto"/>
                <w:left w:val="none" w:sz="0" w:space="0" w:color="auto"/>
                <w:bottom w:val="none" w:sz="0" w:space="0" w:color="auto"/>
                <w:right w:val="none" w:sz="0" w:space="0" w:color="auto"/>
              </w:divBdr>
              <w:divsChild>
                <w:div w:id="8215511">
                  <w:marLeft w:val="0"/>
                  <w:marRight w:val="0"/>
                  <w:marTop w:val="0"/>
                  <w:marBottom w:val="0"/>
                  <w:divBdr>
                    <w:top w:val="none" w:sz="0" w:space="0" w:color="auto"/>
                    <w:left w:val="none" w:sz="0" w:space="0" w:color="auto"/>
                    <w:bottom w:val="none" w:sz="0" w:space="0" w:color="auto"/>
                    <w:right w:val="none" w:sz="0" w:space="0" w:color="auto"/>
                  </w:divBdr>
                </w:div>
              </w:divsChild>
            </w:div>
            <w:div w:id="1044133146">
              <w:marLeft w:val="0"/>
              <w:marRight w:val="0"/>
              <w:marTop w:val="0"/>
              <w:marBottom w:val="0"/>
              <w:divBdr>
                <w:top w:val="none" w:sz="0" w:space="0" w:color="auto"/>
                <w:left w:val="none" w:sz="0" w:space="0" w:color="auto"/>
                <w:bottom w:val="none" w:sz="0" w:space="0" w:color="auto"/>
                <w:right w:val="none" w:sz="0" w:space="0" w:color="auto"/>
              </w:divBdr>
              <w:divsChild>
                <w:div w:id="8679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2520">
          <w:marLeft w:val="0"/>
          <w:marRight w:val="0"/>
          <w:marTop w:val="0"/>
          <w:marBottom w:val="0"/>
          <w:divBdr>
            <w:top w:val="none" w:sz="0" w:space="0" w:color="auto"/>
            <w:left w:val="none" w:sz="0" w:space="0" w:color="auto"/>
            <w:bottom w:val="none" w:sz="0" w:space="0" w:color="auto"/>
            <w:right w:val="none" w:sz="0" w:space="0" w:color="auto"/>
          </w:divBdr>
          <w:divsChild>
            <w:div w:id="1012954279">
              <w:marLeft w:val="0"/>
              <w:marRight w:val="0"/>
              <w:marTop w:val="0"/>
              <w:marBottom w:val="0"/>
              <w:divBdr>
                <w:top w:val="none" w:sz="0" w:space="0" w:color="auto"/>
                <w:left w:val="none" w:sz="0" w:space="0" w:color="auto"/>
                <w:bottom w:val="none" w:sz="0" w:space="0" w:color="auto"/>
                <w:right w:val="none" w:sz="0" w:space="0" w:color="auto"/>
              </w:divBdr>
              <w:divsChild>
                <w:div w:id="534659048">
                  <w:marLeft w:val="0"/>
                  <w:marRight w:val="0"/>
                  <w:marTop w:val="0"/>
                  <w:marBottom w:val="0"/>
                  <w:divBdr>
                    <w:top w:val="none" w:sz="0" w:space="0" w:color="auto"/>
                    <w:left w:val="none" w:sz="0" w:space="0" w:color="auto"/>
                    <w:bottom w:val="none" w:sz="0" w:space="0" w:color="auto"/>
                    <w:right w:val="none" w:sz="0" w:space="0" w:color="auto"/>
                  </w:divBdr>
                  <w:divsChild>
                    <w:div w:id="2061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4423">
              <w:marLeft w:val="0"/>
              <w:marRight w:val="0"/>
              <w:marTop w:val="0"/>
              <w:marBottom w:val="0"/>
              <w:divBdr>
                <w:top w:val="none" w:sz="0" w:space="0" w:color="auto"/>
                <w:left w:val="none" w:sz="0" w:space="0" w:color="auto"/>
                <w:bottom w:val="none" w:sz="0" w:space="0" w:color="auto"/>
                <w:right w:val="none" w:sz="0" w:space="0" w:color="auto"/>
              </w:divBdr>
              <w:divsChild>
                <w:div w:id="1219172386">
                  <w:marLeft w:val="0"/>
                  <w:marRight w:val="0"/>
                  <w:marTop w:val="0"/>
                  <w:marBottom w:val="0"/>
                  <w:divBdr>
                    <w:top w:val="none" w:sz="0" w:space="0" w:color="auto"/>
                    <w:left w:val="none" w:sz="0" w:space="0" w:color="auto"/>
                    <w:bottom w:val="none" w:sz="0" w:space="0" w:color="auto"/>
                    <w:right w:val="none" w:sz="0" w:space="0" w:color="auto"/>
                  </w:divBdr>
                  <w:divsChild>
                    <w:div w:id="11428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813">
              <w:marLeft w:val="0"/>
              <w:marRight w:val="0"/>
              <w:marTop w:val="0"/>
              <w:marBottom w:val="0"/>
              <w:divBdr>
                <w:top w:val="none" w:sz="0" w:space="0" w:color="auto"/>
                <w:left w:val="none" w:sz="0" w:space="0" w:color="auto"/>
                <w:bottom w:val="none" w:sz="0" w:space="0" w:color="auto"/>
                <w:right w:val="none" w:sz="0" w:space="0" w:color="auto"/>
              </w:divBdr>
              <w:divsChild>
                <w:div w:id="1891263968">
                  <w:marLeft w:val="0"/>
                  <w:marRight w:val="0"/>
                  <w:marTop w:val="0"/>
                  <w:marBottom w:val="0"/>
                  <w:divBdr>
                    <w:top w:val="none" w:sz="0" w:space="0" w:color="auto"/>
                    <w:left w:val="none" w:sz="0" w:space="0" w:color="auto"/>
                    <w:bottom w:val="none" w:sz="0" w:space="0" w:color="auto"/>
                    <w:right w:val="none" w:sz="0" w:space="0" w:color="auto"/>
                  </w:divBdr>
                  <w:divsChild>
                    <w:div w:id="16245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5">
              <w:marLeft w:val="0"/>
              <w:marRight w:val="0"/>
              <w:marTop w:val="0"/>
              <w:marBottom w:val="0"/>
              <w:divBdr>
                <w:top w:val="none" w:sz="0" w:space="0" w:color="auto"/>
                <w:left w:val="none" w:sz="0" w:space="0" w:color="auto"/>
                <w:bottom w:val="none" w:sz="0" w:space="0" w:color="auto"/>
                <w:right w:val="none" w:sz="0" w:space="0" w:color="auto"/>
              </w:divBdr>
              <w:divsChild>
                <w:div w:id="11983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826">
          <w:marLeft w:val="0"/>
          <w:marRight w:val="0"/>
          <w:marTop w:val="0"/>
          <w:marBottom w:val="0"/>
          <w:divBdr>
            <w:top w:val="none" w:sz="0" w:space="0" w:color="auto"/>
            <w:left w:val="none" w:sz="0" w:space="0" w:color="auto"/>
            <w:bottom w:val="none" w:sz="0" w:space="0" w:color="auto"/>
            <w:right w:val="none" w:sz="0" w:space="0" w:color="auto"/>
          </w:divBdr>
          <w:divsChild>
            <w:div w:id="121385995">
              <w:marLeft w:val="0"/>
              <w:marRight w:val="0"/>
              <w:marTop w:val="0"/>
              <w:marBottom w:val="0"/>
              <w:divBdr>
                <w:top w:val="none" w:sz="0" w:space="0" w:color="auto"/>
                <w:left w:val="none" w:sz="0" w:space="0" w:color="auto"/>
                <w:bottom w:val="none" w:sz="0" w:space="0" w:color="auto"/>
                <w:right w:val="none" w:sz="0" w:space="0" w:color="auto"/>
              </w:divBdr>
              <w:divsChild>
                <w:div w:id="1068920253">
                  <w:marLeft w:val="0"/>
                  <w:marRight w:val="0"/>
                  <w:marTop w:val="0"/>
                  <w:marBottom w:val="0"/>
                  <w:divBdr>
                    <w:top w:val="none" w:sz="0" w:space="0" w:color="auto"/>
                    <w:left w:val="none" w:sz="0" w:space="0" w:color="auto"/>
                    <w:bottom w:val="none" w:sz="0" w:space="0" w:color="auto"/>
                    <w:right w:val="none" w:sz="0" w:space="0" w:color="auto"/>
                  </w:divBdr>
                </w:div>
              </w:divsChild>
            </w:div>
            <w:div w:id="2114861783">
              <w:marLeft w:val="0"/>
              <w:marRight w:val="0"/>
              <w:marTop w:val="0"/>
              <w:marBottom w:val="0"/>
              <w:divBdr>
                <w:top w:val="none" w:sz="0" w:space="0" w:color="auto"/>
                <w:left w:val="none" w:sz="0" w:space="0" w:color="auto"/>
                <w:bottom w:val="none" w:sz="0" w:space="0" w:color="auto"/>
                <w:right w:val="none" w:sz="0" w:space="0" w:color="auto"/>
              </w:divBdr>
              <w:divsChild>
                <w:div w:id="364870418">
                  <w:marLeft w:val="0"/>
                  <w:marRight w:val="0"/>
                  <w:marTop w:val="0"/>
                  <w:marBottom w:val="0"/>
                  <w:divBdr>
                    <w:top w:val="none" w:sz="0" w:space="0" w:color="auto"/>
                    <w:left w:val="none" w:sz="0" w:space="0" w:color="auto"/>
                    <w:bottom w:val="none" w:sz="0" w:space="0" w:color="auto"/>
                    <w:right w:val="none" w:sz="0" w:space="0" w:color="auto"/>
                  </w:divBdr>
                </w:div>
              </w:divsChild>
            </w:div>
            <w:div w:id="1349987571">
              <w:marLeft w:val="0"/>
              <w:marRight w:val="0"/>
              <w:marTop w:val="0"/>
              <w:marBottom w:val="0"/>
              <w:divBdr>
                <w:top w:val="none" w:sz="0" w:space="0" w:color="auto"/>
                <w:left w:val="none" w:sz="0" w:space="0" w:color="auto"/>
                <w:bottom w:val="none" w:sz="0" w:space="0" w:color="auto"/>
                <w:right w:val="none" w:sz="0" w:space="0" w:color="auto"/>
              </w:divBdr>
              <w:divsChild>
                <w:div w:id="1908495318">
                  <w:marLeft w:val="0"/>
                  <w:marRight w:val="0"/>
                  <w:marTop w:val="0"/>
                  <w:marBottom w:val="0"/>
                  <w:divBdr>
                    <w:top w:val="none" w:sz="0" w:space="0" w:color="auto"/>
                    <w:left w:val="none" w:sz="0" w:space="0" w:color="auto"/>
                    <w:bottom w:val="none" w:sz="0" w:space="0" w:color="auto"/>
                    <w:right w:val="none" w:sz="0" w:space="0" w:color="auto"/>
                  </w:divBdr>
                </w:div>
              </w:divsChild>
            </w:div>
            <w:div w:id="1049501432">
              <w:marLeft w:val="0"/>
              <w:marRight w:val="0"/>
              <w:marTop w:val="0"/>
              <w:marBottom w:val="0"/>
              <w:divBdr>
                <w:top w:val="none" w:sz="0" w:space="0" w:color="auto"/>
                <w:left w:val="none" w:sz="0" w:space="0" w:color="auto"/>
                <w:bottom w:val="none" w:sz="0" w:space="0" w:color="auto"/>
                <w:right w:val="none" w:sz="0" w:space="0" w:color="auto"/>
              </w:divBdr>
              <w:divsChild>
                <w:div w:id="119611519">
                  <w:marLeft w:val="0"/>
                  <w:marRight w:val="0"/>
                  <w:marTop w:val="0"/>
                  <w:marBottom w:val="0"/>
                  <w:divBdr>
                    <w:top w:val="none" w:sz="0" w:space="0" w:color="auto"/>
                    <w:left w:val="none" w:sz="0" w:space="0" w:color="auto"/>
                    <w:bottom w:val="none" w:sz="0" w:space="0" w:color="auto"/>
                    <w:right w:val="none" w:sz="0" w:space="0" w:color="auto"/>
                  </w:divBdr>
                </w:div>
              </w:divsChild>
            </w:div>
            <w:div w:id="1648051056">
              <w:marLeft w:val="0"/>
              <w:marRight w:val="0"/>
              <w:marTop w:val="0"/>
              <w:marBottom w:val="0"/>
              <w:divBdr>
                <w:top w:val="none" w:sz="0" w:space="0" w:color="auto"/>
                <w:left w:val="none" w:sz="0" w:space="0" w:color="auto"/>
                <w:bottom w:val="none" w:sz="0" w:space="0" w:color="auto"/>
                <w:right w:val="none" w:sz="0" w:space="0" w:color="auto"/>
              </w:divBdr>
              <w:divsChild>
                <w:div w:id="530068526">
                  <w:marLeft w:val="0"/>
                  <w:marRight w:val="0"/>
                  <w:marTop w:val="0"/>
                  <w:marBottom w:val="0"/>
                  <w:divBdr>
                    <w:top w:val="none" w:sz="0" w:space="0" w:color="auto"/>
                    <w:left w:val="none" w:sz="0" w:space="0" w:color="auto"/>
                    <w:bottom w:val="none" w:sz="0" w:space="0" w:color="auto"/>
                    <w:right w:val="none" w:sz="0" w:space="0" w:color="auto"/>
                  </w:divBdr>
                </w:div>
              </w:divsChild>
            </w:div>
            <w:div w:id="752554160">
              <w:marLeft w:val="0"/>
              <w:marRight w:val="0"/>
              <w:marTop w:val="0"/>
              <w:marBottom w:val="0"/>
              <w:divBdr>
                <w:top w:val="none" w:sz="0" w:space="0" w:color="auto"/>
                <w:left w:val="none" w:sz="0" w:space="0" w:color="auto"/>
                <w:bottom w:val="none" w:sz="0" w:space="0" w:color="auto"/>
                <w:right w:val="none" w:sz="0" w:space="0" w:color="auto"/>
              </w:divBdr>
              <w:divsChild>
                <w:div w:id="812134451">
                  <w:marLeft w:val="0"/>
                  <w:marRight w:val="0"/>
                  <w:marTop w:val="0"/>
                  <w:marBottom w:val="0"/>
                  <w:divBdr>
                    <w:top w:val="none" w:sz="0" w:space="0" w:color="auto"/>
                    <w:left w:val="none" w:sz="0" w:space="0" w:color="auto"/>
                    <w:bottom w:val="none" w:sz="0" w:space="0" w:color="auto"/>
                    <w:right w:val="none" w:sz="0" w:space="0" w:color="auto"/>
                  </w:divBdr>
                </w:div>
              </w:divsChild>
            </w:div>
            <w:div w:id="119686927">
              <w:marLeft w:val="0"/>
              <w:marRight w:val="0"/>
              <w:marTop w:val="0"/>
              <w:marBottom w:val="0"/>
              <w:divBdr>
                <w:top w:val="none" w:sz="0" w:space="0" w:color="auto"/>
                <w:left w:val="none" w:sz="0" w:space="0" w:color="auto"/>
                <w:bottom w:val="none" w:sz="0" w:space="0" w:color="auto"/>
                <w:right w:val="none" w:sz="0" w:space="0" w:color="auto"/>
              </w:divBdr>
              <w:divsChild>
                <w:div w:id="825902739">
                  <w:marLeft w:val="0"/>
                  <w:marRight w:val="0"/>
                  <w:marTop w:val="0"/>
                  <w:marBottom w:val="0"/>
                  <w:divBdr>
                    <w:top w:val="none" w:sz="0" w:space="0" w:color="auto"/>
                    <w:left w:val="none" w:sz="0" w:space="0" w:color="auto"/>
                    <w:bottom w:val="none" w:sz="0" w:space="0" w:color="auto"/>
                    <w:right w:val="none" w:sz="0" w:space="0" w:color="auto"/>
                  </w:divBdr>
                </w:div>
              </w:divsChild>
            </w:div>
            <w:div w:id="1802456797">
              <w:marLeft w:val="0"/>
              <w:marRight w:val="0"/>
              <w:marTop w:val="0"/>
              <w:marBottom w:val="0"/>
              <w:divBdr>
                <w:top w:val="none" w:sz="0" w:space="0" w:color="auto"/>
                <w:left w:val="none" w:sz="0" w:space="0" w:color="auto"/>
                <w:bottom w:val="none" w:sz="0" w:space="0" w:color="auto"/>
                <w:right w:val="none" w:sz="0" w:space="0" w:color="auto"/>
              </w:divBdr>
              <w:divsChild>
                <w:div w:id="917592223">
                  <w:marLeft w:val="0"/>
                  <w:marRight w:val="0"/>
                  <w:marTop w:val="0"/>
                  <w:marBottom w:val="0"/>
                  <w:divBdr>
                    <w:top w:val="none" w:sz="0" w:space="0" w:color="auto"/>
                    <w:left w:val="none" w:sz="0" w:space="0" w:color="auto"/>
                    <w:bottom w:val="none" w:sz="0" w:space="0" w:color="auto"/>
                    <w:right w:val="none" w:sz="0" w:space="0" w:color="auto"/>
                  </w:divBdr>
                </w:div>
              </w:divsChild>
            </w:div>
            <w:div w:id="874274653">
              <w:marLeft w:val="0"/>
              <w:marRight w:val="0"/>
              <w:marTop w:val="0"/>
              <w:marBottom w:val="0"/>
              <w:divBdr>
                <w:top w:val="none" w:sz="0" w:space="0" w:color="auto"/>
                <w:left w:val="none" w:sz="0" w:space="0" w:color="auto"/>
                <w:bottom w:val="none" w:sz="0" w:space="0" w:color="auto"/>
                <w:right w:val="none" w:sz="0" w:space="0" w:color="auto"/>
              </w:divBdr>
              <w:divsChild>
                <w:div w:id="250160635">
                  <w:marLeft w:val="0"/>
                  <w:marRight w:val="0"/>
                  <w:marTop w:val="0"/>
                  <w:marBottom w:val="0"/>
                  <w:divBdr>
                    <w:top w:val="none" w:sz="0" w:space="0" w:color="auto"/>
                    <w:left w:val="none" w:sz="0" w:space="0" w:color="auto"/>
                    <w:bottom w:val="none" w:sz="0" w:space="0" w:color="auto"/>
                    <w:right w:val="none" w:sz="0" w:space="0" w:color="auto"/>
                  </w:divBdr>
                </w:div>
              </w:divsChild>
            </w:div>
            <w:div w:id="1040711804">
              <w:marLeft w:val="0"/>
              <w:marRight w:val="0"/>
              <w:marTop w:val="0"/>
              <w:marBottom w:val="0"/>
              <w:divBdr>
                <w:top w:val="none" w:sz="0" w:space="0" w:color="auto"/>
                <w:left w:val="none" w:sz="0" w:space="0" w:color="auto"/>
                <w:bottom w:val="none" w:sz="0" w:space="0" w:color="auto"/>
                <w:right w:val="none" w:sz="0" w:space="0" w:color="auto"/>
              </w:divBdr>
              <w:divsChild>
                <w:div w:id="306782789">
                  <w:marLeft w:val="0"/>
                  <w:marRight w:val="0"/>
                  <w:marTop w:val="0"/>
                  <w:marBottom w:val="0"/>
                  <w:divBdr>
                    <w:top w:val="none" w:sz="0" w:space="0" w:color="auto"/>
                    <w:left w:val="none" w:sz="0" w:space="0" w:color="auto"/>
                    <w:bottom w:val="none" w:sz="0" w:space="0" w:color="auto"/>
                    <w:right w:val="none" w:sz="0" w:space="0" w:color="auto"/>
                  </w:divBdr>
                </w:div>
              </w:divsChild>
            </w:div>
            <w:div w:id="1786264965">
              <w:marLeft w:val="0"/>
              <w:marRight w:val="0"/>
              <w:marTop w:val="0"/>
              <w:marBottom w:val="0"/>
              <w:divBdr>
                <w:top w:val="none" w:sz="0" w:space="0" w:color="auto"/>
                <w:left w:val="none" w:sz="0" w:space="0" w:color="auto"/>
                <w:bottom w:val="none" w:sz="0" w:space="0" w:color="auto"/>
                <w:right w:val="none" w:sz="0" w:space="0" w:color="auto"/>
              </w:divBdr>
              <w:divsChild>
                <w:div w:id="677318186">
                  <w:marLeft w:val="0"/>
                  <w:marRight w:val="0"/>
                  <w:marTop w:val="0"/>
                  <w:marBottom w:val="0"/>
                  <w:divBdr>
                    <w:top w:val="none" w:sz="0" w:space="0" w:color="auto"/>
                    <w:left w:val="none" w:sz="0" w:space="0" w:color="auto"/>
                    <w:bottom w:val="none" w:sz="0" w:space="0" w:color="auto"/>
                    <w:right w:val="none" w:sz="0" w:space="0" w:color="auto"/>
                  </w:divBdr>
                </w:div>
              </w:divsChild>
            </w:div>
            <w:div w:id="1636566095">
              <w:marLeft w:val="0"/>
              <w:marRight w:val="0"/>
              <w:marTop w:val="0"/>
              <w:marBottom w:val="0"/>
              <w:divBdr>
                <w:top w:val="none" w:sz="0" w:space="0" w:color="auto"/>
                <w:left w:val="none" w:sz="0" w:space="0" w:color="auto"/>
                <w:bottom w:val="none" w:sz="0" w:space="0" w:color="auto"/>
                <w:right w:val="none" w:sz="0" w:space="0" w:color="auto"/>
              </w:divBdr>
              <w:divsChild>
                <w:div w:id="611330273">
                  <w:marLeft w:val="0"/>
                  <w:marRight w:val="0"/>
                  <w:marTop w:val="0"/>
                  <w:marBottom w:val="0"/>
                  <w:divBdr>
                    <w:top w:val="none" w:sz="0" w:space="0" w:color="auto"/>
                    <w:left w:val="none" w:sz="0" w:space="0" w:color="auto"/>
                    <w:bottom w:val="none" w:sz="0" w:space="0" w:color="auto"/>
                    <w:right w:val="none" w:sz="0" w:space="0" w:color="auto"/>
                  </w:divBdr>
                </w:div>
              </w:divsChild>
            </w:div>
            <w:div w:id="693963853">
              <w:marLeft w:val="0"/>
              <w:marRight w:val="0"/>
              <w:marTop w:val="0"/>
              <w:marBottom w:val="0"/>
              <w:divBdr>
                <w:top w:val="none" w:sz="0" w:space="0" w:color="auto"/>
                <w:left w:val="none" w:sz="0" w:space="0" w:color="auto"/>
                <w:bottom w:val="none" w:sz="0" w:space="0" w:color="auto"/>
                <w:right w:val="none" w:sz="0" w:space="0" w:color="auto"/>
              </w:divBdr>
              <w:divsChild>
                <w:div w:id="10915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3476">
          <w:marLeft w:val="0"/>
          <w:marRight w:val="0"/>
          <w:marTop w:val="0"/>
          <w:marBottom w:val="0"/>
          <w:divBdr>
            <w:top w:val="none" w:sz="0" w:space="0" w:color="auto"/>
            <w:left w:val="none" w:sz="0" w:space="0" w:color="auto"/>
            <w:bottom w:val="none" w:sz="0" w:space="0" w:color="auto"/>
            <w:right w:val="none" w:sz="0" w:space="0" w:color="auto"/>
          </w:divBdr>
        </w:div>
        <w:div w:id="1926721709">
          <w:marLeft w:val="0"/>
          <w:marRight w:val="0"/>
          <w:marTop w:val="0"/>
          <w:marBottom w:val="0"/>
          <w:divBdr>
            <w:top w:val="none" w:sz="0" w:space="0" w:color="auto"/>
            <w:left w:val="none" w:sz="0" w:space="0" w:color="auto"/>
            <w:bottom w:val="none" w:sz="0" w:space="0" w:color="auto"/>
            <w:right w:val="none" w:sz="0" w:space="0" w:color="auto"/>
          </w:divBdr>
        </w:div>
        <w:div w:id="1427313389">
          <w:marLeft w:val="0"/>
          <w:marRight w:val="0"/>
          <w:marTop w:val="0"/>
          <w:marBottom w:val="0"/>
          <w:divBdr>
            <w:top w:val="none" w:sz="0" w:space="0" w:color="auto"/>
            <w:left w:val="none" w:sz="0" w:space="0" w:color="auto"/>
            <w:bottom w:val="none" w:sz="0" w:space="0" w:color="auto"/>
            <w:right w:val="none" w:sz="0" w:space="0" w:color="auto"/>
          </w:divBdr>
          <w:divsChild>
            <w:div w:id="1160928892">
              <w:marLeft w:val="0"/>
              <w:marRight w:val="0"/>
              <w:marTop w:val="0"/>
              <w:marBottom w:val="0"/>
              <w:divBdr>
                <w:top w:val="none" w:sz="0" w:space="0" w:color="auto"/>
                <w:left w:val="none" w:sz="0" w:space="0" w:color="auto"/>
                <w:bottom w:val="none" w:sz="0" w:space="0" w:color="auto"/>
                <w:right w:val="none" w:sz="0" w:space="0" w:color="auto"/>
              </w:divBdr>
            </w:div>
          </w:divsChild>
        </w:div>
        <w:div w:id="606471200">
          <w:marLeft w:val="0"/>
          <w:marRight w:val="0"/>
          <w:marTop w:val="0"/>
          <w:marBottom w:val="0"/>
          <w:divBdr>
            <w:top w:val="none" w:sz="0" w:space="0" w:color="auto"/>
            <w:left w:val="none" w:sz="0" w:space="0" w:color="auto"/>
            <w:bottom w:val="none" w:sz="0" w:space="0" w:color="auto"/>
            <w:right w:val="none" w:sz="0" w:space="0" w:color="auto"/>
          </w:divBdr>
          <w:divsChild>
            <w:div w:id="1411273373">
              <w:marLeft w:val="0"/>
              <w:marRight w:val="0"/>
              <w:marTop w:val="0"/>
              <w:marBottom w:val="0"/>
              <w:divBdr>
                <w:top w:val="none" w:sz="0" w:space="0" w:color="auto"/>
                <w:left w:val="none" w:sz="0" w:space="0" w:color="auto"/>
                <w:bottom w:val="none" w:sz="0" w:space="0" w:color="auto"/>
                <w:right w:val="none" w:sz="0" w:space="0" w:color="auto"/>
              </w:divBdr>
              <w:divsChild>
                <w:div w:id="150099496">
                  <w:marLeft w:val="0"/>
                  <w:marRight w:val="0"/>
                  <w:marTop w:val="0"/>
                  <w:marBottom w:val="0"/>
                  <w:divBdr>
                    <w:top w:val="none" w:sz="0" w:space="0" w:color="auto"/>
                    <w:left w:val="none" w:sz="0" w:space="0" w:color="auto"/>
                    <w:bottom w:val="none" w:sz="0" w:space="0" w:color="auto"/>
                    <w:right w:val="none" w:sz="0" w:space="0" w:color="auto"/>
                  </w:divBdr>
                </w:div>
              </w:divsChild>
            </w:div>
            <w:div w:id="1656034753">
              <w:marLeft w:val="0"/>
              <w:marRight w:val="0"/>
              <w:marTop w:val="0"/>
              <w:marBottom w:val="0"/>
              <w:divBdr>
                <w:top w:val="none" w:sz="0" w:space="0" w:color="auto"/>
                <w:left w:val="none" w:sz="0" w:space="0" w:color="auto"/>
                <w:bottom w:val="none" w:sz="0" w:space="0" w:color="auto"/>
                <w:right w:val="none" w:sz="0" w:space="0" w:color="auto"/>
              </w:divBdr>
              <w:divsChild>
                <w:div w:id="17015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0438">
          <w:marLeft w:val="0"/>
          <w:marRight w:val="0"/>
          <w:marTop w:val="0"/>
          <w:marBottom w:val="0"/>
          <w:divBdr>
            <w:top w:val="none" w:sz="0" w:space="0" w:color="auto"/>
            <w:left w:val="none" w:sz="0" w:space="0" w:color="auto"/>
            <w:bottom w:val="none" w:sz="0" w:space="0" w:color="auto"/>
            <w:right w:val="none" w:sz="0" w:space="0" w:color="auto"/>
          </w:divBdr>
          <w:divsChild>
            <w:div w:id="1726098801">
              <w:marLeft w:val="0"/>
              <w:marRight w:val="0"/>
              <w:marTop w:val="0"/>
              <w:marBottom w:val="0"/>
              <w:divBdr>
                <w:top w:val="none" w:sz="0" w:space="0" w:color="auto"/>
                <w:left w:val="none" w:sz="0" w:space="0" w:color="auto"/>
                <w:bottom w:val="none" w:sz="0" w:space="0" w:color="auto"/>
                <w:right w:val="none" w:sz="0" w:space="0" w:color="auto"/>
              </w:divBdr>
              <w:divsChild>
                <w:div w:id="1022050938">
                  <w:marLeft w:val="0"/>
                  <w:marRight w:val="0"/>
                  <w:marTop w:val="0"/>
                  <w:marBottom w:val="0"/>
                  <w:divBdr>
                    <w:top w:val="none" w:sz="0" w:space="0" w:color="auto"/>
                    <w:left w:val="none" w:sz="0" w:space="0" w:color="auto"/>
                    <w:bottom w:val="none" w:sz="0" w:space="0" w:color="auto"/>
                    <w:right w:val="none" w:sz="0" w:space="0" w:color="auto"/>
                  </w:divBdr>
                </w:div>
              </w:divsChild>
            </w:div>
            <w:div w:id="564683226">
              <w:marLeft w:val="0"/>
              <w:marRight w:val="0"/>
              <w:marTop w:val="0"/>
              <w:marBottom w:val="0"/>
              <w:divBdr>
                <w:top w:val="none" w:sz="0" w:space="0" w:color="auto"/>
                <w:left w:val="none" w:sz="0" w:space="0" w:color="auto"/>
                <w:bottom w:val="none" w:sz="0" w:space="0" w:color="auto"/>
                <w:right w:val="none" w:sz="0" w:space="0" w:color="auto"/>
              </w:divBdr>
              <w:divsChild>
                <w:div w:id="1319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354">
          <w:marLeft w:val="0"/>
          <w:marRight w:val="0"/>
          <w:marTop w:val="0"/>
          <w:marBottom w:val="0"/>
          <w:divBdr>
            <w:top w:val="none" w:sz="0" w:space="0" w:color="auto"/>
            <w:left w:val="none" w:sz="0" w:space="0" w:color="auto"/>
            <w:bottom w:val="none" w:sz="0" w:space="0" w:color="auto"/>
            <w:right w:val="none" w:sz="0" w:space="0" w:color="auto"/>
          </w:divBdr>
        </w:div>
        <w:div w:id="1636059695">
          <w:marLeft w:val="0"/>
          <w:marRight w:val="0"/>
          <w:marTop w:val="0"/>
          <w:marBottom w:val="0"/>
          <w:divBdr>
            <w:top w:val="none" w:sz="0" w:space="0" w:color="auto"/>
            <w:left w:val="none" w:sz="0" w:space="0" w:color="auto"/>
            <w:bottom w:val="none" w:sz="0" w:space="0" w:color="auto"/>
            <w:right w:val="none" w:sz="0" w:space="0" w:color="auto"/>
          </w:divBdr>
          <w:divsChild>
            <w:div w:id="676734188">
              <w:marLeft w:val="0"/>
              <w:marRight w:val="0"/>
              <w:marTop w:val="0"/>
              <w:marBottom w:val="0"/>
              <w:divBdr>
                <w:top w:val="none" w:sz="0" w:space="0" w:color="auto"/>
                <w:left w:val="none" w:sz="0" w:space="0" w:color="auto"/>
                <w:bottom w:val="none" w:sz="0" w:space="0" w:color="auto"/>
                <w:right w:val="none" w:sz="0" w:space="0" w:color="auto"/>
              </w:divBdr>
              <w:divsChild>
                <w:div w:id="313878616">
                  <w:marLeft w:val="0"/>
                  <w:marRight w:val="0"/>
                  <w:marTop w:val="0"/>
                  <w:marBottom w:val="0"/>
                  <w:divBdr>
                    <w:top w:val="none" w:sz="0" w:space="0" w:color="auto"/>
                    <w:left w:val="none" w:sz="0" w:space="0" w:color="auto"/>
                    <w:bottom w:val="none" w:sz="0" w:space="0" w:color="auto"/>
                    <w:right w:val="none" w:sz="0" w:space="0" w:color="auto"/>
                  </w:divBdr>
                </w:div>
              </w:divsChild>
            </w:div>
            <w:div w:id="1846554273">
              <w:marLeft w:val="0"/>
              <w:marRight w:val="0"/>
              <w:marTop w:val="0"/>
              <w:marBottom w:val="0"/>
              <w:divBdr>
                <w:top w:val="none" w:sz="0" w:space="0" w:color="auto"/>
                <w:left w:val="none" w:sz="0" w:space="0" w:color="auto"/>
                <w:bottom w:val="none" w:sz="0" w:space="0" w:color="auto"/>
                <w:right w:val="none" w:sz="0" w:space="0" w:color="auto"/>
              </w:divBdr>
              <w:divsChild>
                <w:div w:id="1945840959">
                  <w:marLeft w:val="0"/>
                  <w:marRight w:val="0"/>
                  <w:marTop w:val="0"/>
                  <w:marBottom w:val="0"/>
                  <w:divBdr>
                    <w:top w:val="none" w:sz="0" w:space="0" w:color="auto"/>
                    <w:left w:val="none" w:sz="0" w:space="0" w:color="auto"/>
                    <w:bottom w:val="none" w:sz="0" w:space="0" w:color="auto"/>
                    <w:right w:val="none" w:sz="0" w:space="0" w:color="auto"/>
                  </w:divBdr>
                </w:div>
              </w:divsChild>
            </w:div>
            <w:div w:id="1010256547">
              <w:marLeft w:val="0"/>
              <w:marRight w:val="0"/>
              <w:marTop w:val="0"/>
              <w:marBottom w:val="0"/>
              <w:divBdr>
                <w:top w:val="none" w:sz="0" w:space="0" w:color="auto"/>
                <w:left w:val="none" w:sz="0" w:space="0" w:color="auto"/>
                <w:bottom w:val="none" w:sz="0" w:space="0" w:color="auto"/>
                <w:right w:val="none" w:sz="0" w:space="0" w:color="auto"/>
              </w:divBdr>
              <w:divsChild>
                <w:div w:id="1537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3369">
          <w:marLeft w:val="0"/>
          <w:marRight w:val="0"/>
          <w:marTop w:val="0"/>
          <w:marBottom w:val="0"/>
          <w:divBdr>
            <w:top w:val="none" w:sz="0" w:space="0" w:color="auto"/>
            <w:left w:val="none" w:sz="0" w:space="0" w:color="auto"/>
            <w:bottom w:val="none" w:sz="0" w:space="0" w:color="auto"/>
            <w:right w:val="none" w:sz="0" w:space="0" w:color="auto"/>
          </w:divBdr>
          <w:divsChild>
            <w:div w:id="603193409">
              <w:marLeft w:val="0"/>
              <w:marRight w:val="0"/>
              <w:marTop w:val="0"/>
              <w:marBottom w:val="0"/>
              <w:divBdr>
                <w:top w:val="none" w:sz="0" w:space="0" w:color="auto"/>
                <w:left w:val="none" w:sz="0" w:space="0" w:color="auto"/>
                <w:bottom w:val="none" w:sz="0" w:space="0" w:color="auto"/>
                <w:right w:val="none" w:sz="0" w:space="0" w:color="auto"/>
              </w:divBdr>
              <w:divsChild>
                <w:div w:id="20250968">
                  <w:marLeft w:val="0"/>
                  <w:marRight w:val="0"/>
                  <w:marTop w:val="0"/>
                  <w:marBottom w:val="0"/>
                  <w:divBdr>
                    <w:top w:val="none" w:sz="0" w:space="0" w:color="auto"/>
                    <w:left w:val="none" w:sz="0" w:space="0" w:color="auto"/>
                    <w:bottom w:val="none" w:sz="0" w:space="0" w:color="auto"/>
                    <w:right w:val="none" w:sz="0" w:space="0" w:color="auto"/>
                  </w:divBdr>
                </w:div>
              </w:divsChild>
            </w:div>
            <w:div w:id="945581310">
              <w:marLeft w:val="0"/>
              <w:marRight w:val="0"/>
              <w:marTop w:val="0"/>
              <w:marBottom w:val="0"/>
              <w:divBdr>
                <w:top w:val="none" w:sz="0" w:space="0" w:color="auto"/>
                <w:left w:val="none" w:sz="0" w:space="0" w:color="auto"/>
                <w:bottom w:val="none" w:sz="0" w:space="0" w:color="auto"/>
                <w:right w:val="none" w:sz="0" w:space="0" w:color="auto"/>
              </w:divBdr>
              <w:divsChild>
                <w:div w:id="1142501821">
                  <w:marLeft w:val="0"/>
                  <w:marRight w:val="0"/>
                  <w:marTop w:val="0"/>
                  <w:marBottom w:val="0"/>
                  <w:divBdr>
                    <w:top w:val="none" w:sz="0" w:space="0" w:color="auto"/>
                    <w:left w:val="none" w:sz="0" w:space="0" w:color="auto"/>
                    <w:bottom w:val="none" w:sz="0" w:space="0" w:color="auto"/>
                    <w:right w:val="none" w:sz="0" w:space="0" w:color="auto"/>
                  </w:divBdr>
                </w:div>
              </w:divsChild>
            </w:div>
            <w:div w:id="564680062">
              <w:marLeft w:val="0"/>
              <w:marRight w:val="0"/>
              <w:marTop w:val="0"/>
              <w:marBottom w:val="0"/>
              <w:divBdr>
                <w:top w:val="none" w:sz="0" w:space="0" w:color="auto"/>
                <w:left w:val="none" w:sz="0" w:space="0" w:color="auto"/>
                <w:bottom w:val="none" w:sz="0" w:space="0" w:color="auto"/>
                <w:right w:val="none" w:sz="0" w:space="0" w:color="auto"/>
              </w:divBdr>
              <w:divsChild>
                <w:div w:id="1639601516">
                  <w:marLeft w:val="0"/>
                  <w:marRight w:val="0"/>
                  <w:marTop w:val="0"/>
                  <w:marBottom w:val="0"/>
                  <w:divBdr>
                    <w:top w:val="none" w:sz="0" w:space="0" w:color="auto"/>
                    <w:left w:val="none" w:sz="0" w:space="0" w:color="auto"/>
                    <w:bottom w:val="none" w:sz="0" w:space="0" w:color="auto"/>
                    <w:right w:val="none" w:sz="0" w:space="0" w:color="auto"/>
                  </w:divBdr>
                </w:div>
              </w:divsChild>
            </w:div>
            <w:div w:id="1819808631">
              <w:marLeft w:val="0"/>
              <w:marRight w:val="0"/>
              <w:marTop w:val="0"/>
              <w:marBottom w:val="0"/>
              <w:divBdr>
                <w:top w:val="none" w:sz="0" w:space="0" w:color="auto"/>
                <w:left w:val="none" w:sz="0" w:space="0" w:color="auto"/>
                <w:bottom w:val="none" w:sz="0" w:space="0" w:color="auto"/>
                <w:right w:val="none" w:sz="0" w:space="0" w:color="auto"/>
              </w:divBdr>
              <w:divsChild>
                <w:div w:id="16242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16">
          <w:marLeft w:val="0"/>
          <w:marRight w:val="0"/>
          <w:marTop w:val="0"/>
          <w:marBottom w:val="0"/>
          <w:divBdr>
            <w:top w:val="none" w:sz="0" w:space="0" w:color="auto"/>
            <w:left w:val="none" w:sz="0" w:space="0" w:color="auto"/>
            <w:bottom w:val="none" w:sz="0" w:space="0" w:color="auto"/>
            <w:right w:val="none" w:sz="0" w:space="0" w:color="auto"/>
          </w:divBdr>
          <w:divsChild>
            <w:div w:id="696466240">
              <w:marLeft w:val="0"/>
              <w:marRight w:val="0"/>
              <w:marTop w:val="0"/>
              <w:marBottom w:val="0"/>
              <w:divBdr>
                <w:top w:val="none" w:sz="0" w:space="0" w:color="auto"/>
                <w:left w:val="none" w:sz="0" w:space="0" w:color="auto"/>
                <w:bottom w:val="none" w:sz="0" w:space="0" w:color="auto"/>
                <w:right w:val="none" w:sz="0" w:space="0" w:color="auto"/>
              </w:divBdr>
              <w:divsChild>
                <w:div w:id="1182626031">
                  <w:marLeft w:val="0"/>
                  <w:marRight w:val="0"/>
                  <w:marTop w:val="0"/>
                  <w:marBottom w:val="0"/>
                  <w:divBdr>
                    <w:top w:val="none" w:sz="0" w:space="0" w:color="auto"/>
                    <w:left w:val="none" w:sz="0" w:space="0" w:color="auto"/>
                    <w:bottom w:val="none" w:sz="0" w:space="0" w:color="auto"/>
                    <w:right w:val="none" w:sz="0" w:space="0" w:color="auto"/>
                  </w:divBdr>
                </w:div>
              </w:divsChild>
            </w:div>
            <w:div w:id="1892763879">
              <w:marLeft w:val="0"/>
              <w:marRight w:val="0"/>
              <w:marTop w:val="0"/>
              <w:marBottom w:val="0"/>
              <w:divBdr>
                <w:top w:val="none" w:sz="0" w:space="0" w:color="auto"/>
                <w:left w:val="none" w:sz="0" w:space="0" w:color="auto"/>
                <w:bottom w:val="none" w:sz="0" w:space="0" w:color="auto"/>
                <w:right w:val="none" w:sz="0" w:space="0" w:color="auto"/>
              </w:divBdr>
              <w:divsChild>
                <w:div w:id="726807859">
                  <w:marLeft w:val="0"/>
                  <w:marRight w:val="0"/>
                  <w:marTop w:val="0"/>
                  <w:marBottom w:val="0"/>
                  <w:divBdr>
                    <w:top w:val="none" w:sz="0" w:space="0" w:color="auto"/>
                    <w:left w:val="none" w:sz="0" w:space="0" w:color="auto"/>
                    <w:bottom w:val="none" w:sz="0" w:space="0" w:color="auto"/>
                    <w:right w:val="none" w:sz="0" w:space="0" w:color="auto"/>
                  </w:divBdr>
                </w:div>
              </w:divsChild>
            </w:div>
            <w:div w:id="784733231">
              <w:marLeft w:val="0"/>
              <w:marRight w:val="0"/>
              <w:marTop w:val="0"/>
              <w:marBottom w:val="0"/>
              <w:divBdr>
                <w:top w:val="none" w:sz="0" w:space="0" w:color="auto"/>
                <w:left w:val="none" w:sz="0" w:space="0" w:color="auto"/>
                <w:bottom w:val="none" w:sz="0" w:space="0" w:color="auto"/>
                <w:right w:val="none" w:sz="0" w:space="0" w:color="auto"/>
              </w:divBdr>
              <w:divsChild>
                <w:div w:id="1725064630">
                  <w:marLeft w:val="0"/>
                  <w:marRight w:val="0"/>
                  <w:marTop w:val="0"/>
                  <w:marBottom w:val="0"/>
                  <w:divBdr>
                    <w:top w:val="none" w:sz="0" w:space="0" w:color="auto"/>
                    <w:left w:val="none" w:sz="0" w:space="0" w:color="auto"/>
                    <w:bottom w:val="none" w:sz="0" w:space="0" w:color="auto"/>
                    <w:right w:val="none" w:sz="0" w:space="0" w:color="auto"/>
                  </w:divBdr>
                </w:div>
              </w:divsChild>
            </w:div>
            <w:div w:id="33580626">
              <w:marLeft w:val="0"/>
              <w:marRight w:val="0"/>
              <w:marTop w:val="0"/>
              <w:marBottom w:val="0"/>
              <w:divBdr>
                <w:top w:val="none" w:sz="0" w:space="0" w:color="auto"/>
                <w:left w:val="none" w:sz="0" w:space="0" w:color="auto"/>
                <w:bottom w:val="none" w:sz="0" w:space="0" w:color="auto"/>
                <w:right w:val="none" w:sz="0" w:space="0" w:color="auto"/>
              </w:divBdr>
              <w:divsChild>
                <w:div w:id="1526403293">
                  <w:marLeft w:val="0"/>
                  <w:marRight w:val="0"/>
                  <w:marTop w:val="0"/>
                  <w:marBottom w:val="0"/>
                  <w:divBdr>
                    <w:top w:val="none" w:sz="0" w:space="0" w:color="auto"/>
                    <w:left w:val="none" w:sz="0" w:space="0" w:color="auto"/>
                    <w:bottom w:val="none" w:sz="0" w:space="0" w:color="auto"/>
                    <w:right w:val="none" w:sz="0" w:space="0" w:color="auto"/>
                  </w:divBdr>
                </w:div>
              </w:divsChild>
            </w:div>
            <w:div w:id="2041274912">
              <w:marLeft w:val="0"/>
              <w:marRight w:val="0"/>
              <w:marTop w:val="0"/>
              <w:marBottom w:val="0"/>
              <w:divBdr>
                <w:top w:val="none" w:sz="0" w:space="0" w:color="auto"/>
                <w:left w:val="none" w:sz="0" w:space="0" w:color="auto"/>
                <w:bottom w:val="none" w:sz="0" w:space="0" w:color="auto"/>
                <w:right w:val="none" w:sz="0" w:space="0" w:color="auto"/>
              </w:divBdr>
              <w:divsChild>
                <w:div w:id="2090805194">
                  <w:marLeft w:val="0"/>
                  <w:marRight w:val="0"/>
                  <w:marTop w:val="0"/>
                  <w:marBottom w:val="0"/>
                  <w:divBdr>
                    <w:top w:val="none" w:sz="0" w:space="0" w:color="auto"/>
                    <w:left w:val="none" w:sz="0" w:space="0" w:color="auto"/>
                    <w:bottom w:val="none" w:sz="0" w:space="0" w:color="auto"/>
                    <w:right w:val="none" w:sz="0" w:space="0" w:color="auto"/>
                  </w:divBdr>
                </w:div>
              </w:divsChild>
            </w:div>
            <w:div w:id="517279127">
              <w:marLeft w:val="0"/>
              <w:marRight w:val="0"/>
              <w:marTop w:val="0"/>
              <w:marBottom w:val="0"/>
              <w:divBdr>
                <w:top w:val="none" w:sz="0" w:space="0" w:color="auto"/>
                <w:left w:val="none" w:sz="0" w:space="0" w:color="auto"/>
                <w:bottom w:val="none" w:sz="0" w:space="0" w:color="auto"/>
                <w:right w:val="none" w:sz="0" w:space="0" w:color="auto"/>
              </w:divBdr>
              <w:divsChild>
                <w:div w:id="456722573">
                  <w:marLeft w:val="0"/>
                  <w:marRight w:val="0"/>
                  <w:marTop w:val="0"/>
                  <w:marBottom w:val="0"/>
                  <w:divBdr>
                    <w:top w:val="none" w:sz="0" w:space="0" w:color="auto"/>
                    <w:left w:val="none" w:sz="0" w:space="0" w:color="auto"/>
                    <w:bottom w:val="none" w:sz="0" w:space="0" w:color="auto"/>
                    <w:right w:val="none" w:sz="0" w:space="0" w:color="auto"/>
                  </w:divBdr>
                </w:div>
              </w:divsChild>
            </w:div>
            <w:div w:id="395590670">
              <w:marLeft w:val="0"/>
              <w:marRight w:val="0"/>
              <w:marTop w:val="0"/>
              <w:marBottom w:val="0"/>
              <w:divBdr>
                <w:top w:val="none" w:sz="0" w:space="0" w:color="auto"/>
                <w:left w:val="none" w:sz="0" w:space="0" w:color="auto"/>
                <w:bottom w:val="none" w:sz="0" w:space="0" w:color="auto"/>
                <w:right w:val="none" w:sz="0" w:space="0" w:color="auto"/>
              </w:divBdr>
              <w:divsChild>
                <w:div w:id="1435174706">
                  <w:marLeft w:val="0"/>
                  <w:marRight w:val="0"/>
                  <w:marTop w:val="0"/>
                  <w:marBottom w:val="0"/>
                  <w:divBdr>
                    <w:top w:val="none" w:sz="0" w:space="0" w:color="auto"/>
                    <w:left w:val="none" w:sz="0" w:space="0" w:color="auto"/>
                    <w:bottom w:val="none" w:sz="0" w:space="0" w:color="auto"/>
                    <w:right w:val="none" w:sz="0" w:space="0" w:color="auto"/>
                  </w:divBdr>
                </w:div>
              </w:divsChild>
            </w:div>
            <w:div w:id="1820030520">
              <w:marLeft w:val="0"/>
              <w:marRight w:val="0"/>
              <w:marTop w:val="0"/>
              <w:marBottom w:val="0"/>
              <w:divBdr>
                <w:top w:val="none" w:sz="0" w:space="0" w:color="auto"/>
                <w:left w:val="none" w:sz="0" w:space="0" w:color="auto"/>
                <w:bottom w:val="none" w:sz="0" w:space="0" w:color="auto"/>
                <w:right w:val="none" w:sz="0" w:space="0" w:color="auto"/>
              </w:divBdr>
              <w:divsChild>
                <w:div w:id="238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7886">
          <w:marLeft w:val="0"/>
          <w:marRight w:val="0"/>
          <w:marTop w:val="0"/>
          <w:marBottom w:val="0"/>
          <w:divBdr>
            <w:top w:val="none" w:sz="0" w:space="0" w:color="auto"/>
            <w:left w:val="none" w:sz="0" w:space="0" w:color="auto"/>
            <w:bottom w:val="none" w:sz="0" w:space="0" w:color="auto"/>
            <w:right w:val="none" w:sz="0" w:space="0" w:color="auto"/>
          </w:divBdr>
        </w:div>
        <w:div w:id="1725367872">
          <w:marLeft w:val="0"/>
          <w:marRight w:val="0"/>
          <w:marTop w:val="0"/>
          <w:marBottom w:val="0"/>
          <w:divBdr>
            <w:top w:val="none" w:sz="0" w:space="0" w:color="auto"/>
            <w:left w:val="none" w:sz="0" w:space="0" w:color="auto"/>
            <w:bottom w:val="none" w:sz="0" w:space="0" w:color="auto"/>
            <w:right w:val="none" w:sz="0" w:space="0" w:color="auto"/>
          </w:divBdr>
        </w:div>
        <w:div w:id="596643777">
          <w:marLeft w:val="0"/>
          <w:marRight w:val="0"/>
          <w:marTop w:val="0"/>
          <w:marBottom w:val="0"/>
          <w:divBdr>
            <w:top w:val="none" w:sz="0" w:space="0" w:color="auto"/>
            <w:left w:val="none" w:sz="0" w:space="0" w:color="auto"/>
            <w:bottom w:val="none" w:sz="0" w:space="0" w:color="auto"/>
            <w:right w:val="none" w:sz="0" w:space="0" w:color="auto"/>
          </w:divBdr>
          <w:divsChild>
            <w:div w:id="1479495268">
              <w:marLeft w:val="0"/>
              <w:marRight w:val="0"/>
              <w:marTop w:val="0"/>
              <w:marBottom w:val="0"/>
              <w:divBdr>
                <w:top w:val="none" w:sz="0" w:space="0" w:color="auto"/>
                <w:left w:val="none" w:sz="0" w:space="0" w:color="auto"/>
                <w:bottom w:val="none" w:sz="0" w:space="0" w:color="auto"/>
                <w:right w:val="none" w:sz="0" w:space="0" w:color="auto"/>
              </w:divBdr>
              <w:divsChild>
                <w:div w:id="1634945265">
                  <w:marLeft w:val="0"/>
                  <w:marRight w:val="0"/>
                  <w:marTop w:val="0"/>
                  <w:marBottom w:val="0"/>
                  <w:divBdr>
                    <w:top w:val="none" w:sz="0" w:space="0" w:color="auto"/>
                    <w:left w:val="none" w:sz="0" w:space="0" w:color="auto"/>
                    <w:bottom w:val="none" w:sz="0" w:space="0" w:color="auto"/>
                    <w:right w:val="none" w:sz="0" w:space="0" w:color="auto"/>
                  </w:divBdr>
                </w:div>
              </w:divsChild>
            </w:div>
            <w:div w:id="569392510">
              <w:marLeft w:val="0"/>
              <w:marRight w:val="0"/>
              <w:marTop w:val="0"/>
              <w:marBottom w:val="0"/>
              <w:divBdr>
                <w:top w:val="none" w:sz="0" w:space="0" w:color="auto"/>
                <w:left w:val="none" w:sz="0" w:space="0" w:color="auto"/>
                <w:bottom w:val="none" w:sz="0" w:space="0" w:color="auto"/>
                <w:right w:val="none" w:sz="0" w:space="0" w:color="auto"/>
              </w:divBdr>
              <w:divsChild>
                <w:div w:id="16492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9936">
          <w:marLeft w:val="0"/>
          <w:marRight w:val="0"/>
          <w:marTop w:val="0"/>
          <w:marBottom w:val="0"/>
          <w:divBdr>
            <w:top w:val="none" w:sz="0" w:space="0" w:color="auto"/>
            <w:left w:val="none" w:sz="0" w:space="0" w:color="auto"/>
            <w:bottom w:val="none" w:sz="0" w:space="0" w:color="auto"/>
            <w:right w:val="none" w:sz="0" w:space="0" w:color="auto"/>
          </w:divBdr>
          <w:divsChild>
            <w:div w:id="2115127781">
              <w:marLeft w:val="0"/>
              <w:marRight w:val="0"/>
              <w:marTop w:val="0"/>
              <w:marBottom w:val="0"/>
              <w:divBdr>
                <w:top w:val="none" w:sz="0" w:space="0" w:color="auto"/>
                <w:left w:val="none" w:sz="0" w:space="0" w:color="auto"/>
                <w:bottom w:val="none" w:sz="0" w:space="0" w:color="auto"/>
                <w:right w:val="none" w:sz="0" w:space="0" w:color="auto"/>
              </w:divBdr>
            </w:div>
          </w:divsChild>
        </w:div>
        <w:div w:id="2135557811">
          <w:marLeft w:val="0"/>
          <w:marRight w:val="0"/>
          <w:marTop w:val="0"/>
          <w:marBottom w:val="0"/>
          <w:divBdr>
            <w:top w:val="none" w:sz="0" w:space="0" w:color="auto"/>
            <w:left w:val="none" w:sz="0" w:space="0" w:color="auto"/>
            <w:bottom w:val="none" w:sz="0" w:space="0" w:color="auto"/>
            <w:right w:val="none" w:sz="0" w:space="0" w:color="auto"/>
          </w:divBdr>
          <w:divsChild>
            <w:div w:id="318465658">
              <w:marLeft w:val="0"/>
              <w:marRight w:val="0"/>
              <w:marTop w:val="0"/>
              <w:marBottom w:val="0"/>
              <w:divBdr>
                <w:top w:val="none" w:sz="0" w:space="0" w:color="auto"/>
                <w:left w:val="none" w:sz="0" w:space="0" w:color="auto"/>
                <w:bottom w:val="none" w:sz="0" w:space="0" w:color="auto"/>
                <w:right w:val="none" w:sz="0" w:space="0" w:color="auto"/>
              </w:divBdr>
              <w:divsChild>
                <w:div w:id="657733209">
                  <w:marLeft w:val="0"/>
                  <w:marRight w:val="0"/>
                  <w:marTop w:val="0"/>
                  <w:marBottom w:val="0"/>
                  <w:divBdr>
                    <w:top w:val="none" w:sz="0" w:space="0" w:color="auto"/>
                    <w:left w:val="none" w:sz="0" w:space="0" w:color="auto"/>
                    <w:bottom w:val="none" w:sz="0" w:space="0" w:color="auto"/>
                    <w:right w:val="none" w:sz="0" w:space="0" w:color="auto"/>
                  </w:divBdr>
                </w:div>
              </w:divsChild>
            </w:div>
            <w:div w:id="1638026814">
              <w:marLeft w:val="0"/>
              <w:marRight w:val="0"/>
              <w:marTop w:val="0"/>
              <w:marBottom w:val="0"/>
              <w:divBdr>
                <w:top w:val="none" w:sz="0" w:space="0" w:color="auto"/>
                <w:left w:val="none" w:sz="0" w:space="0" w:color="auto"/>
                <w:bottom w:val="none" w:sz="0" w:space="0" w:color="auto"/>
                <w:right w:val="none" w:sz="0" w:space="0" w:color="auto"/>
              </w:divBdr>
              <w:divsChild>
                <w:div w:id="1960330671">
                  <w:marLeft w:val="0"/>
                  <w:marRight w:val="0"/>
                  <w:marTop w:val="0"/>
                  <w:marBottom w:val="0"/>
                  <w:divBdr>
                    <w:top w:val="none" w:sz="0" w:space="0" w:color="auto"/>
                    <w:left w:val="none" w:sz="0" w:space="0" w:color="auto"/>
                    <w:bottom w:val="none" w:sz="0" w:space="0" w:color="auto"/>
                    <w:right w:val="none" w:sz="0" w:space="0" w:color="auto"/>
                  </w:divBdr>
                </w:div>
              </w:divsChild>
            </w:div>
            <w:div w:id="729767423">
              <w:marLeft w:val="0"/>
              <w:marRight w:val="0"/>
              <w:marTop w:val="0"/>
              <w:marBottom w:val="0"/>
              <w:divBdr>
                <w:top w:val="none" w:sz="0" w:space="0" w:color="auto"/>
                <w:left w:val="none" w:sz="0" w:space="0" w:color="auto"/>
                <w:bottom w:val="none" w:sz="0" w:space="0" w:color="auto"/>
                <w:right w:val="none" w:sz="0" w:space="0" w:color="auto"/>
              </w:divBdr>
              <w:divsChild>
                <w:div w:id="1289165380">
                  <w:marLeft w:val="0"/>
                  <w:marRight w:val="0"/>
                  <w:marTop w:val="0"/>
                  <w:marBottom w:val="0"/>
                  <w:divBdr>
                    <w:top w:val="none" w:sz="0" w:space="0" w:color="auto"/>
                    <w:left w:val="none" w:sz="0" w:space="0" w:color="auto"/>
                    <w:bottom w:val="none" w:sz="0" w:space="0" w:color="auto"/>
                    <w:right w:val="none" w:sz="0" w:space="0" w:color="auto"/>
                  </w:divBdr>
                </w:div>
              </w:divsChild>
            </w:div>
            <w:div w:id="369689990">
              <w:marLeft w:val="0"/>
              <w:marRight w:val="0"/>
              <w:marTop w:val="0"/>
              <w:marBottom w:val="0"/>
              <w:divBdr>
                <w:top w:val="none" w:sz="0" w:space="0" w:color="auto"/>
                <w:left w:val="none" w:sz="0" w:space="0" w:color="auto"/>
                <w:bottom w:val="none" w:sz="0" w:space="0" w:color="auto"/>
                <w:right w:val="none" w:sz="0" w:space="0" w:color="auto"/>
              </w:divBdr>
              <w:divsChild>
                <w:div w:id="553127714">
                  <w:marLeft w:val="0"/>
                  <w:marRight w:val="0"/>
                  <w:marTop w:val="0"/>
                  <w:marBottom w:val="0"/>
                  <w:divBdr>
                    <w:top w:val="none" w:sz="0" w:space="0" w:color="auto"/>
                    <w:left w:val="none" w:sz="0" w:space="0" w:color="auto"/>
                    <w:bottom w:val="none" w:sz="0" w:space="0" w:color="auto"/>
                    <w:right w:val="none" w:sz="0" w:space="0" w:color="auto"/>
                  </w:divBdr>
                </w:div>
              </w:divsChild>
            </w:div>
            <w:div w:id="1909656379">
              <w:marLeft w:val="0"/>
              <w:marRight w:val="0"/>
              <w:marTop w:val="0"/>
              <w:marBottom w:val="0"/>
              <w:divBdr>
                <w:top w:val="none" w:sz="0" w:space="0" w:color="auto"/>
                <w:left w:val="none" w:sz="0" w:space="0" w:color="auto"/>
                <w:bottom w:val="none" w:sz="0" w:space="0" w:color="auto"/>
                <w:right w:val="none" w:sz="0" w:space="0" w:color="auto"/>
              </w:divBdr>
              <w:divsChild>
                <w:div w:id="1946813526">
                  <w:marLeft w:val="0"/>
                  <w:marRight w:val="0"/>
                  <w:marTop w:val="0"/>
                  <w:marBottom w:val="0"/>
                  <w:divBdr>
                    <w:top w:val="none" w:sz="0" w:space="0" w:color="auto"/>
                    <w:left w:val="none" w:sz="0" w:space="0" w:color="auto"/>
                    <w:bottom w:val="none" w:sz="0" w:space="0" w:color="auto"/>
                    <w:right w:val="none" w:sz="0" w:space="0" w:color="auto"/>
                  </w:divBdr>
                </w:div>
              </w:divsChild>
            </w:div>
            <w:div w:id="31737043">
              <w:marLeft w:val="0"/>
              <w:marRight w:val="0"/>
              <w:marTop w:val="0"/>
              <w:marBottom w:val="0"/>
              <w:divBdr>
                <w:top w:val="none" w:sz="0" w:space="0" w:color="auto"/>
                <w:left w:val="none" w:sz="0" w:space="0" w:color="auto"/>
                <w:bottom w:val="none" w:sz="0" w:space="0" w:color="auto"/>
                <w:right w:val="none" w:sz="0" w:space="0" w:color="auto"/>
              </w:divBdr>
              <w:divsChild>
                <w:div w:id="13564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8566">
          <w:marLeft w:val="0"/>
          <w:marRight w:val="0"/>
          <w:marTop w:val="0"/>
          <w:marBottom w:val="0"/>
          <w:divBdr>
            <w:top w:val="none" w:sz="0" w:space="0" w:color="auto"/>
            <w:left w:val="none" w:sz="0" w:space="0" w:color="auto"/>
            <w:bottom w:val="none" w:sz="0" w:space="0" w:color="auto"/>
            <w:right w:val="none" w:sz="0" w:space="0" w:color="auto"/>
          </w:divBdr>
        </w:div>
        <w:div w:id="2125339795">
          <w:marLeft w:val="0"/>
          <w:marRight w:val="0"/>
          <w:marTop w:val="0"/>
          <w:marBottom w:val="0"/>
          <w:divBdr>
            <w:top w:val="none" w:sz="0" w:space="0" w:color="auto"/>
            <w:left w:val="none" w:sz="0" w:space="0" w:color="auto"/>
            <w:bottom w:val="none" w:sz="0" w:space="0" w:color="auto"/>
            <w:right w:val="none" w:sz="0" w:space="0" w:color="auto"/>
          </w:divBdr>
          <w:divsChild>
            <w:div w:id="261882052">
              <w:marLeft w:val="0"/>
              <w:marRight w:val="0"/>
              <w:marTop w:val="0"/>
              <w:marBottom w:val="0"/>
              <w:divBdr>
                <w:top w:val="none" w:sz="0" w:space="0" w:color="auto"/>
                <w:left w:val="none" w:sz="0" w:space="0" w:color="auto"/>
                <w:bottom w:val="none" w:sz="0" w:space="0" w:color="auto"/>
                <w:right w:val="none" w:sz="0" w:space="0" w:color="auto"/>
              </w:divBdr>
              <w:divsChild>
                <w:div w:id="1838567273">
                  <w:marLeft w:val="0"/>
                  <w:marRight w:val="0"/>
                  <w:marTop w:val="0"/>
                  <w:marBottom w:val="0"/>
                  <w:divBdr>
                    <w:top w:val="none" w:sz="0" w:space="0" w:color="auto"/>
                    <w:left w:val="none" w:sz="0" w:space="0" w:color="auto"/>
                    <w:bottom w:val="none" w:sz="0" w:space="0" w:color="auto"/>
                    <w:right w:val="none" w:sz="0" w:space="0" w:color="auto"/>
                  </w:divBdr>
                </w:div>
              </w:divsChild>
            </w:div>
            <w:div w:id="290786854">
              <w:marLeft w:val="0"/>
              <w:marRight w:val="0"/>
              <w:marTop w:val="0"/>
              <w:marBottom w:val="0"/>
              <w:divBdr>
                <w:top w:val="none" w:sz="0" w:space="0" w:color="auto"/>
                <w:left w:val="none" w:sz="0" w:space="0" w:color="auto"/>
                <w:bottom w:val="none" w:sz="0" w:space="0" w:color="auto"/>
                <w:right w:val="none" w:sz="0" w:space="0" w:color="auto"/>
              </w:divBdr>
              <w:divsChild>
                <w:div w:id="1453593024">
                  <w:marLeft w:val="0"/>
                  <w:marRight w:val="0"/>
                  <w:marTop w:val="0"/>
                  <w:marBottom w:val="0"/>
                  <w:divBdr>
                    <w:top w:val="none" w:sz="0" w:space="0" w:color="auto"/>
                    <w:left w:val="none" w:sz="0" w:space="0" w:color="auto"/>
                    <w:bottom w:val="none" w:sz="0" w:space="0" w:color="auto"/>
                    <w:right w:val="none" w:sz="0" w:space="0" w:color="auto"/>
                  </w:divBdr>
                </w:div>
              </w:divsChild>
            </w:div>
            <w:div w:id="2039742577">
              <w:marLeft w:val="0"/>
              <w:marRight w:val="0"/>
              <w:marTop w:val="0"/>
              <w:marBottom w:val="0"/>
              <w:divBdr>
                <w:top w:val="none" w:sz="0" w:space="0" w:color="auto"/>
                <w:left w:val="none" w:sz="0" w:space="0" w:color="auto"/>
                <w:bottom w:val="none" w:sz="0" w:space="0" w:color="auto"/>
                <w:right w:val="none" w:sz="0" w:space="0" w:color="auto"/>
              </w:divBdr>
              <w:divsChild>
                <w:div w:id="15125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9387">
          <w:marLeft w:val="0"/>
          <w:marRight w:val="0"/>
          <w:marTop w:val="0"/>
          <w:marBottom w:val="0"/>
          <w:divBdr>
            <w:top w:val="none" w:sz="0" w:space="0" w:color="auto"/>
            <w:left w:val="none" w:sz="0" w:space="0" w:color="auto"/>
            <w:bottom w:val="none" w:sz="0" w:space="0" w:color="auto"/>
            <w:right w:val="none" w:sz="0" w:space="0" w:color="auto"/>
          </w:divBdr>
        </w:div>
        <w:div w:id="535387041">
          <w:marLeft w:val="0"/>
          <w:marRight w:val="0"/>
          <w:marTop w:val="0"/>
          <w:marBottom w:val="0"/>
          <w:divBdr>
            <w:top w:val="none" w:sz="0" w:space="0" w:color="auto"/>
            <w:left w:val="none" w:sz="0" w:space="0" w:color="auto"/>
            <w:bottom w:val="none" w:sz="0" w:space="0" w:color="auto"/>
            <w:right w:val="none" w:sz="0" w:space="0" w:color="auto"/>
          </w:divBdr>
          <w:divsChild>
            <w:div w:id="1862010531">
              <w:marLeft w:val="0"/>
              <w:marRight w:val="0"/>
              <w:marTop w:val="0"/>
              <w:marBottom w:val="0"/>
              <w:divBdr>
                <w:top w:val="none" w:sz="0" w:space="0" w:color="auto"/>
                <w:left w:val="none" w:sz="0" w:space="0" w:color="auto"/>
                <w:bottom w:val="none" w:sz="0" w:space="0" w:color="auto"/>
                <w:right w:val="none" w:sz="0" w:space="0" w:color="auto"/>
              </w:divBdr>
            </w:div>
          </w:divsChild>
        </w:div>
        <w:div w:id="1779904667">
          <w:marLeft w:val="0"/>
          <w:marRight w:val="0"/>
          <w:marTop w:val="0"/>
          <w:marBottom w:val="0"/>
          <w:divBdr>
            <w:top w:val="none" w:sz="0" w:space="0" w:color="auto"/>
            <w:left w:val="none" w:sz="0" w:space="0" w:color="auto"/>
            <w:bottom w:val="none" w:sz="0" w:space="0" w:color="auto"/>
            <w:right w:val="none" w:sz="0" w:space="0" w:color="auto"/>
          </w:divBdr>
          <w:divsChild>
            <w:div w:id="1524203184">
              <w:marLeft w:val="0"/>
              <w:marRight w:val="0"/>
              <w:marTop w:val="0"/>
              <w:marBottom w:val="0"/>
              <w:divBdr>
                <w:top w:val="none" w:sz="0" w:space="0" w:color="auto"/>
                <w:left w:val="none" w:sz="0" w:space="0" w:color="auto"/>
                <w:bottom w:val="none" w:sz="0" w:space="0" w:color="auto"/>
                <w:right w:val="none" w:sz="0" w:space="0" w:color="auto"/>
              </w:divBdr>
              <w:divsChild>
                <w:div w:id="1657340910">
                  <w:marLeft w:val="0"/>
                  <w:marRight w:val="0"/>
                  <w:marTop w:val="0"/>
                  <w:marBottom w:val="0"/>
                  <w:divBdr>
                    <w:top w:val="none" w:sz="0" w:space="0" w:color="auto"/>
                    <w:left w:val="none" w:sz="0" w:space="0" w:color="auto"/>
                    <w:bottom w:val="none" w:sz="0" w:space="0" w:color="auto"/>
                    <w:right w:val="none" w:sz="0" w:space="0" w:color="auto"/>
                  </w:divBdr>
                </w:div>
              </w:divsChild>
            </w:div>
            <w:div w:id="1768307946">
              <w:marLeft w:val="0"/>
              <w:marRight w:val="0"/>
              <w:marTop w:val="0"/>
              <w:marBottom w:val="0"/>
              <w:divBdr>
                <w:top w:val="none" w:sz="0" w:space="0" w:color="auto"/>
                <w:left w:val="none" w:sz="0" w:space="0" w:color="auto"/>
                <w:bottom w:val="none" w:sz="0" w:space="0" w:color="auto"/>
                <w:right w:val="none" w:sz="0" w:space="0" w:color="auto"/>
              </w:divBdr>
              <w:divsChild>
                <w:div w:id="1329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7443">
          <w:marLeft w:val="0"/>
          <w:marRight w:val="0"/>
          <w:marTop w:val="0"/>
          <w:marBottom w:val="0"/>
          <w:divBdr>
            <w:top w:val="none" w:sz="0" w:space="0" w:color="auto"/>
            <w:left w:val="none" w:sz="0" w:space="0" w:color="auto"/>
            <w:bottom w:val="none" w:sz="0" w:space="0" w:color="auto"/>
            <w:right w:val="none" w:sz="0" w:space="0" w:color="auto"/>
          </w:divBdr>
          <w:divsChild>
            <w:div w:id="2069760651">
              <w:marLeft w:val="0"/>
              <w:marRight w:val="0"/>
              <w:marTop w:val="0"/>
              <w:marBottom w:val="0"/>
              <w:divBdr>
                <w:top w:val="none" w:sz="0" w:space="0" w:color="auto"/>
                <w:left w:val="none" w:sz="0" w:space="0" w:color="auto"/>
                <w:bottom w:val="none" w:sz="0" w:space="0" w:color="auto"/>
                <w:right w:val="none" w:sz="0" w:space="0" w:color="auto"/>
              </w:divBdr>
              <w:divsChild>
                <w:div w:id="779760286">
                  <w:marLeft w:val="0"/>
                  <w:marRight w:val="0"/>
                  <w:marTop w:val="0"/>
                  <w:marBottom w:val="0"/>
                  <w:divBdr>
                    <w:top w:val="none" w:sz="0" w:space="0" w:color="auto"/>
                    <w:left w:val="none" w:sz="0" w:space="0" w:color="auto"/>
                    <w:bottom w:val="none" w:sz="0" w:space="0" w:color="auto"/>
                    <w:right w:val="none" w:sz="0" w:space="0" w:color="auto"/>
                  </w:divBdr>
                </w:div>
              </w:divsChild>
            </w:div>
            <w:div w:id="2089763054">
              <w:marLeft w:val="0"/>
              <w:marRight w:val="0"/>
              <w:marTop w:val="0"/>
              <w:marBottom w:val="0"/>
              <w:divBdr>
                <w:top w:val="none" w:sz="0" w:space="0" w:color="auto"/>
                <w:left w:val="none" w:sz="0" w:space="0" w:color="auto"/>
                <w:bottom w:val="none" w:sz="0" w:space="0" w:color="auto"/>
                <w:right w:val="none" w:sz="0" w:space="0" w:color="auto"/>
              </w:divBdr>
              <w:divsChild>
                <w:div w:id="220678609">
                  <w:marLeft w:val="0"/>
                  <w:marRight w:val="0"/>
                  <w:marTop w:val="0"/>
                  <w:marBottom w:val="0"/>
                  <w:divBdr>
                    <w:top w:val="none" w:sz="0" w:space="0" w:color="auto"/>
                    <w:left w:val="none" w:sz="0" w:space="0" w:color="auto"/>
                    <w:bottom w:val="none" w:sz="0" w:space="0" w:color="auto"/>
                    <w:right w:val="none" w:sz="0" w:space="0" w:color="auto"/>
                  </w:divBdr>
                </w:div>
              </w:divsChild>
            </w:div>
            <w:div w:id="884371728">
              <w:marLeft w:val="0"/>
              <w:marRight w:val="0"/>
              <w:marTop w:val="0"/>
              <w:marBottom w:val="0"/>
              <w:divBdr>
                <w:top w:val="none" w:sz="0" w:space="0" w:color="auto"/>
                <w:left w:val="none" w:sz="0" w:space="0" w:color="auto"/>
                <w:bottom w:val="none" w:sz="0" w:space="0" w:color="auto"/>
                <w:right w:val="none" w:sz="0" w:space="0" w:color="auto"/>
              </w:divBdr>
              <w:divsChild>
                <w:div w:id="37827315">
                  <w:marLeft w:val="0"/>
                  <w:marRight w:val="0"/>
                  <w:marTop w:val="0"/>
                  <w:marBottom w:val="0"/>
                  <w:divBdr>
                    <w:top w:val="none" w:sz="0" w:space="0" w:color="auto"/>
                    <w:left w:val="none" w:sz="0" w:space="0" w:color="auto"/>
                    <w:bottom w:val="none" w:sz="0" w:space="0" w:color="auto"/>
                    <w:right w:val="none" w:sz="0" w:space="0" w:color="auto"/>
                  </w:divBdr>
                </w:div>
              </w:divsChild>
            </w:div>
            <w:div w:id="1922987493">
              <w:marLeft w:val="0"/>
              <w:marRight w:val="0"/>
              <w:marTop w:val="0"/>
              <w:marBottom w:val="0"/>
              <w:divBdr>
                <w:top w:val="none" w:sz="0" w:space="0" w:color="auto"/>
                <w:left w:val="none" w:sz="0" w:space="0" w:color="auto"/>
                <w:bottom w:val="none" w:sz="0" w:space="0" w:color="auto"/>
                <w:right w:val="none" w:sz="0" w:space="0" w:color="auto"/>
              </w:divBdr>
              <w:divsChild>
                <w:div w:id="5905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6478">
          <w:marLeft w:val="0"/>
          <w:marRight w:val="0"/>
          <w:marTop w:val="0"/>
          <w:marBottom w:val="0"/>
          <w:divBdr>
            <w:top w:val="none" w:sz="0" w:space="0" w:color="auto"/>
            <w:left w:val="none" w:sz="0" w:space="0" w:color="auto"/>
            <w:bottom w:val="none" w:sz="0" w:space="0" w:color="auto"/>
            <w:right w:val="none" w:sz="0" w:space="0" w:color="auto"/>
          </w:divBdr>
          <w:divsChild>
            <w:div w:id="97331097">
              <w:marLeft w:val="0"/>
              <w:marRight w:val="0"/>
              <w:marTop w:val="0"/>
              <w:marBottom w:val="0"/>
              <w:divBdr>
                <w:top w:val="none" w:sz="0" w:space="0" w:color="auto"/>
                <w:left w:val="none" w:sz="0" w:space="0" w:color="auto"/>
                <w:bottom w:val="none" w:sz="0" w:space="0" w:color="auto"/>
                <w:right w:val="none" w:sz="0" w:space="0" w:color="auto"/>
              </w:divBdr>
            </w:div>
          </w:divsChild>
        </w:div>
        <w:div w:id="864513209">
          <w:marLeft w:val="0"/>
          <w:marRight w:val="0"/>
          <w:marTop w:val="0"/>
          <w:marBottom w:val="0"/>
          <w:divBdr>
            <w:top w:val="none" w:sz="0" w:space="0" w:color="auto"/>
            <w:left w:val="none" w:sz="0" w:space="0" w:color="auto"/>
            <w:bottom w:val="none" w:sz="0" w:space="0" w:color="auto"/>
            <w:right w:val="none" w:sz="0" w:space="0" w:color="auto"/>
          </w:divBdr>
          <w:divsChild>
            <w:div w:id="295306971">
              <w:marLeft w:val="0"/>
              <w:marRight w:val="0"/>
              <w:marTop w:val="0"/>
              <w:marBottom w:val="0"/>
              <w:divBdr>
                <w:top w:val="none" w:sz="0" w:space="0" w:color="auto"/>
                <w:left w:val="none" w:sz="0" w:space="0" w:color="auto"/>
                <w:bottom w:val="none" w:sz="0" w:space="0" w:color="auto"/>
                <w:right w:val="none" w:sz="0" w:space="0" w:color="auto"/>
              </w:divBdr>
              <w:divsChild>
                <w:div w:id="1271356606">
                  <w:marLeft w:val="0"/>
                  <w:marRight w:val="0"/>
                  <w:marTop w:val="0"/>
                  <w:marBottom w:val="0"/>
                  <w:divBdr>
                    <w:top w:val="none" w:sz="0" w:space="0" w:color="auto"/>
                    <w:left w:val="none" w:sz="0" w:space="0" w:color="auto"/>
                    <w:bottom w:val="none" w:sz="0" w:space="0" w:color="auto"/>
                    <w:right w:val="none" w:sz="0" w:space="0" w:color="auto"/>
                  </w:divBdr>
                </w:div>
              </w:divsChild>
            </w:div>
            <w:div w:id="1776972202">
              <w:marLeft w:val="0"/>
              <w:marRight w:val="0"/>
              <w:marTop w:val="0"/>
              <w:marBottom w:val="0"/>
              <w:divBdr>
                <w:top w:val="none" w:sz="0" w:space="0" w:color="auto"/>
                <w:left w:val="none" w:sz="0" w:space="0" w:color="auto"/>
                <w:bottom w:val="none" w:sz="0" w:space="0" w:color="auto"/>
                <w:right w:val="none" w:sz="0" w:space="0" w:color="auto"/>
              </w:divBdr>
              <w:divsChild>
                <w:div w:id="217057877">
                  <w:marLeft w:val="0"/>
                  <w:marRight w:val="0"/>
                  <w:marTop w:val="0"/>
                  <w:marBottom w:val="0"/>
                  <w:divBdr>
                    <w:top w:val="none" w:sz="0" w:space="0" w:color="auto"/>
                    <w:left w:val="none" w:sz="0" w:space="0" w:color="auto"/>
                    <w:bottom w:val="none" w:sz="0" w:space="0" w:color="auto"/>
                    <w:right w:val="none" w:sz="0" w:space="0" w:color="auto"/>
                  </w:divBdr>
                </w:div>
              </w:divsChild>
            </w:div>
            <w:div w:id="1820073344">
              <w:marLeft w:val="0"/>
              <w:marRight w:val="0"/>
              <w:marTop w:val="0"/>
              <w:marBottom w:val="0"/>
              <w:divBdr>
                <w:top w:val="none" w:sz="0" w:space="0" w:color="auto"/>
                <w:left w:val="none" w:sz="0" w:space="0" w:color="auto"/>
                <w:bottom w:val="none" w:sz="0" w:space="0" w:color="auto"/>
                <w:right w:val="none" w:sz="0" w:space="0" w:color="auto"/>
              </w:divBdr>
              <w:divsChild>
                <w:div w:id="1034813823">
                  <w:marLeft w:val="0"/>
                  <w:marRight w:val="0"/>
                  <w:marTop w:val="0"/>
                  <w:marBottom w:val="0"/>
                  <w:divBdr>
                    <w:top w:val="none" w:sz="0" w:space="0" w:color="auto"/>
                    <w:left w:val="none" w:sz="0" w:space="0" w:color="auto"/>
                    <w:bottom w:val="none" w:sz="0" w:space="0" w:color="auto"/>
                    <w:right w:val="none" w:sz="0" w:space="0" w:color="auto"/>
                  </w:divBdr>
                </w:div>
              </w:divsChild>
            </w:div>
            <w:div w:id="862741886">
              <w:marLeft w:val="0"/>
              <w:marRight w:val="0"/>
              <w:marTop w:val="0"/>
              <w:marBottom w:val="0"/>
              <w:divBdr>
                <w:top w:val="none" w:sz="0" w:space="0" w:color="auto"/>
                <w:left w:val="none" w:sz="0" w:space="0" w:color="auto"/>
                <w:bottom w:val="none" w:sz="0" w:space="0" w:color="auto"/>
                <w:right w:val="none" w:sz="0" w:space="0" w:color="auto"/>
              </w:divBdr>
              <w:divsChild>
                <w:div w:id="15043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5556">
          <w:marLeft w:val="0"/>
          <w:marRight w:val="0"/>
          <w:marTop w:val="0"/>
          <w:marBottom w:val="0"/>
          <w:divBdr>
            <w:top w:val="none" w:sz="0" w:space="0" w:color="auto"/>
            <w:left w:val="none" w:sz="0" w:space="0" w:color="auto"/>
            <w:bottom w:val="none" w:sz="0" w:space="0" w:color="auto"/>
            <w:right w:val="none" w:sz="0" w:space="0" w:color="auto"/>
          </w:divBdr>
        </w:div>
        <w:div w:id="1581064819">
          <w:marLeft w:val="0"/>
          <w:marRight w:val="0"/>
          <w:marTop w:val="0"/>
          <w:marBottom w:val="0"/>
          <w:divBdr>
            <w:top w:val="none" w:sz="0" w:space="0" w:color="auto"/>
            <w:left w:val="none" w:sz="0" w:space="0" w:color="auto"/>
            <w:bottom w:val="none" w:sz="0" w:space="0" w:color="auto"/>
            <w:right w:val="none" w:sz="0" w:space="0" w:color="auto"/>
          </w:divBdr>
          <w:divsChild>
            <w:div w:id="212930443">
              <w:marLeft w:val="0"/>
              <w:marRight w:val="0"/>
              <w:marTop w:val="0"/>
              <w:marBottom w:val="0"/>
              <w:divBdr>
                <w:top w:val="none" w:sz="0" w:space="0" w:color="auto"/>
                <w:left w:val="none" w:sz="0" w:space="0" w:color="auto"/>
                <w:bottom w:val="none" w:sz="0" w:space="0" w:color="auto"/>
                <w:right w:val="none" w:sz="0" w:space="0" w:color="auto"/>
              </w:divBdr>
            </w:div>
          </w:divsChild>
        </w:div>
        <w:div w:id="822739346">
          <w:marLeft w:val="0"/>
          <w:marRight w:val="0"/>
          <w:marTop w:val="0"/>
          <w:marBottom w:val="0"/>
          <w:divBdr>
            <w:top w:val="none" w:sz="0" w:space="0" w:color="auto"/>
            <w:left w:val="none" w:sz="0" w:space="0" w:color="auto"/>
            <w:bottom w:val="none" w:sz="0" w:space="0" w:color="auto"/>
            <w:right w:val="none" w:sz="0" w:space="0" w:color="auto"/>
          </w:divBdr>
        </w:div>
        <w:div w:id="1204713709">
          <w:marLeft w:val="0"/>
          <w:marRight w:val="0"/>
          <w:marTop w:val="0"/>
          <w:marBottom w:val="0"/>
          <w:divBdr>
            <w:top w:val="none" w:sz="0" w:space="0" w:color="auto"/>
            <w:left w:val="none" w:sz="0" w:space="0" w:color="auto"/>
            <w:bottom w:val="none" w:sz="0" w:space="0" w:color="auto"/>
            <w:right w:val="none" w:sz="0" w:space="0" w:color="auto"/>
          </w:divBdr>
          <w:divsChild>
            <w:div w:id="1463504197">
              <w:marLeft w:val="0"/>
              <w:marRight w:val="0"/>
              <w:marTop w:val="0"/>
              <w:marBottom w:val="0"/>
              <w:divBdr>
                <w:top w:val="none" w:sz="0" w:space="0" w:color="auto"/>
                <w:left w:val="none" w:sz="0" w:space="0" w:color="auto"/>
                <w:bottom w:val="none" w:sz="0" w:space="0" w:color="auto"/>
                <w:right w:val="none" w:sz="0" w:space="0" w:color="auto"/>
              </w:divBdr>
              <w:divsChild>
                <w:div w:id="1088886501">
                  <w:marLeft w:val="0"/>
                  <w:marRight w:val="0"/>
                  <w:marTop w:val="0"/>
                  <w:marBottom w:val="0"/>
                  <w:divBdr>
                    <w:top w:val="none" w:sz="0" w:space="0" w:color="auto"/>
                    <w:left w:val="none" w:sz="0" w:space="0" w:color="auto"/>
                    <w:bottom w:val="none" w:sz="0" w:space="0" w:color="auto"/>
                    <w:right w:val="none" w:sz="0" w:space="0" w:color="auto"/>
                  </w:divBdr>
                </w:div>
              </w:divsChild>
            </w:div>
            <w:div w:id="161698978">
              <w:marLeft w:val="0"/>
              <w:marRight w:val="0"/>
              <w:marTop w:val="0"/>
              <w:marBottom w:val="0"/>
              <w:divBdr>
                <w:top w:val="none" w:sz="0" w:space="0" w:color="auto"/>
                <w:left w:val="none" w:sz="0" w:space="0" w:color="auto"/>
                <w:bottom w:val="none" w:sz="0" w:space="0" w:color="auto"/>
                <w:right w:val="none" w:sz="0" w:space="0" w:color="auto"/>
              </w:divBdr>
              <w:divsChild>
                <w:div w:id="1579753765">
                  <w:marLeft w:val="0"/>
                  <w:marRight w:val="0"/>
                  <w:marTop w:val="0"/>
                  <w:marBottom w:val="0"/>
                  <w:divBdr>
                    <w:top w:val="none" w:sz="0" w:space="0" w:color="auto"/>
                    <w:left w:val="none" w:sz="0" w:space="0" w:color="auto"/>
                    <w:bottom w:val="none" w:sz="0" w:space="0" w:color="auto"/>
                    <w:right w:val="none" w:sz="0" w:space="0" w:color="auto"/>
                  </w:divBdr>
                </w:div>
              </w:divsChild>
            </w:div>
            <w:div w:id="2040813131">
              <w:marLeft w:val="0"/>
              <w:marRight w:val="0"/>
              <w:marTop w:val="0"/>
              <w:marBottom w:val="0"/>
              <w:divBdr>
                <w:top w:val="none" w:sz="0" w:space="0" w:color="auto"/>
                <w:left w:val="none" w:sz="0" w:space="0" w:color="auto"/>
                <w:bottom w:val="none" w:sz="0" w:space="0" w:color="auto"/>
                <w:right w:val="none" w:sz="0" w:space="0" w:color="auto"/>
              </w:divBdr>
              <w:divsChild>
                <w:div w:id="2124230893">
                  <w:marLeft w:val="0"/>
                  <w:marRight w:val="0"/>
                  <w:marTop w:val="0"/>
                  <w:marBottom w:val="0"/>
                  <w:divBdr>
                    <w:top w:val="none" w:sz="0" w:space="0" w:color="auto"/>
                    <w:left w:val="none" w:sz="0" w:space="0" w:color="auto"/>
                    <w:bottom w:val="none" w:sz="0" w:space="0" w:color="auto"/>
                    <w:right w:val="none" w:sz="0" w:space="0" w:color="auto"/>
                  </w:divBdr>
                </w:div>
              </w:divsChild>
            </w:div>
            <w:div w:id="304361126">
              <w:marLeft w:val="0"/>
              <w:marRight w:val="0"/>
              <w:marTop w:val="0"/>
              <w:marBottom w:val="0"/>
              <w:divBdr>
                <w:top w:val="none" w:sz="0" w:space="0" w:color="auto"/>
                <w:left w:val="none" w:sz="0" w:space="0" w:color="auto"/>
                <w:bottom w:val="none" w:sz="0" w:space="0" w:color="auto"/>
                <w:right w:val="none" w:sz="0" w:space="0" w:color="auto"/>
              </w:divBdr>
              <w:divsChild>
                <w:div w:id="479418838">
                  <w:marLeft w:val="0"/>
                  <w:marRight w:val="0"/>
                  <w:marTop w:val="0"/>
                  <w:marBottom w:val="0"/>
                  <w:divBdr>
                    <w:top w:val="none" w:sz="0" w:space="0" w:color="auto"/>
                    <w:left w:val="none" w:sz="0" w:space="0" w:color="auto"/>
                    <w:bottom w:val="none" w:sz="0" w:space="0" w:color="auto"/>
                    <w:right w:val="none" w:sz="0" w:space="0" w:color="auto"/>
                  </w:divBdr>
                </w:div>
              </w:divsChild>
            </w:div>
            <w:div w:id="1211527407">
              <w:marLeft w:val="0"/>
              <w:marRight w:val="0"/>
              <w:marTop w:val="0"/>
              <w:marBottom w:val="0"/>
              <w:divBdr>
                <w:top w:val="none" w:sz="0" w:space="0" w:color="auto"/>
                <w:left w:val="none" w:sz="0" w:space="0" w:color="auto"/>
                <w:bottom w:val="none" w:sz="0" w:space="0" w:color="auto"/>
                <w:right w:val="none" w:sz="0" w:space="0" w:color="auto"/>
              </w:divBdr>
              <w:divsChild>
                <w:div w:id="460881480">
                  <w:marLeft w:val="0"/>
                  <w:marRight w:val="0"/>
                  <w:marTop w:val="0"/>
                  <w:marBottom w:val="0"/>
                  <w:divBdr>
                    <w:top w:val="none" w:sz="0" w:space="0" w:color="auto"/>
                    <w:left w:val="none" w:sz="0" w:space="0" w:color="auto"/>
                    <w:bottom w:val="none" w:sz="0" w:space="0" w:color="auto"/>
                    <w:right w:val="none" w:sz="0" w:space="0" w:color="auto"/>
                  </w:divBdr>
                </w:div>
              </w:divsChild>
            </w:div>
            <w:div w:id="1840147075">
              <w:marLeft w:val="0"/>
              <w:marRight w:val="0"/>
              <w:marTop w:val="0"/>
              <w:marBottom w:val="0"/>
              <w:divBdr>
                <w:top w:val="none" w:sz="0" w:space="0" w:color="auto"/>
                <w:left w:val="none" w:sz="0" w:space="0" w:color="auto"/>
                <w:bottom w:val="none" w:sz="0" w:space="0" w:color="auto"/>
                <w:right w:val="none" w:sz="0" w:space="0" w:color="auto"/>
              </w:divBdr>
              <w:divsChild>
                <w:div w:id="690450159">
                  <w:marLeft w:val="0"/>
                  <w:marRight w:val="0"/>
                  <w:marTop w:val="0"/>
                  <w:marBottom w:val="0"/>
                  <w:divBdr>
                    <w:top w:val="none" w:sz="0" w:space="0" w:color="auto"/>
                    <w:left w:val="none" w:sz="0" w:space="0" w:color="auto"/>
                    <w:bottom w:val="none" w:sz="0" w:space="0" w:color="auto"/>
                    <w:right w:val="none" w:sz="0" w:space="0" w:color="auto"/>
                  </w:divBdr>
                </w:div>
              </w:divsChild>
            </w:div>
            <w:div w:id="888613222">
              <w:marLeft w:val="0"/>
              <w:marRight w:val="0"/>
              <w:marTop w:val="0"/>
              <w:marBottom w:val="0"/>
              <w:divBdr>
                <w:top w:val="none" w:sz="0" w:space="0" w:color="auto"/>
                <w:left w:val="none" w:sz="0" w:space="0" w:color="auto"/>
                <w:bottom w:val="none" w:sz="0" w:space="0" w:color="auto"/>
                <w:right w:val="none" w:sz="0" w:space="0" w:color="auto"/>
              </w:divBdr>
              <w:divsChild>
                <w:div w:id="11761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1400">
          <w:marLeft w:val="0"/>
          <w:marRight w:val="0"/>
          <w:marTop w:val="0"/>
          <w:marBottom w:val="0"/>
          <w:divBdr>
            <w:top w:val="none" w:sz="0" w:space="0" w:color="auto"/>
            <w:left w:val="none" w:sz="0" w:space="0" w:color="auto"/>
            <w:bottom w:val="none" w:sz="0" w:space="0" w:color="auto"/>
            <w:right w:val="none" w:sz="0" w:space="0" w:color="auto"/>
          </w:divBdr>
          <w:divsChild>
            <w:div w:id="1481462885">
              <w:marLeft w:val="0"/>
              <w:marRight w:val="0"/>
              <w:marTop w:val="0"/>
              <w:marBottom w:val="0"/>
              <w:divBdr>
                <w:top w:val="none" w:sz="0" w:space="0" w:color="auto"/>
                <w:left w:val="none" w:sz="0" w:space="0" w:color="auto"/>
                <w:bottom w:val="none" w:sz="0" w:space="0" w:color="auto"/>
                <w:right w:val="none" w:sz="0" w:space="0" w:color="auto"/>
              </w:divBdr>
              <w:divsChild>
                <w:div w:id="943263787">
                  <w:marLeft w:val="0"/>
                  <w:marRight w:val="0"/>
                  <w:marTop w:val="0"/>
                  <w:marBottom w:val="0"/>
                  <w:divBdr>
                    <w:top w:val="none" w:sz="0" w:space="0" w:color="auto"/>
                    <w:left w:val="none" w:sz="0" w:space="0" w:color="auto"/>
                    <w:bottom w:val="none" w:sz="0" w:space="0" w:color="auto"/>
                    <w:right w:val="none" w:sz="0" w:space="0" w:color="auto"/>
                  </w:divBdr>
                </w:div>
              </w:divsChild>
            </w:div>
            <w:div w:id="1797941557">
              <w:marLeft w:val="0"/>
              <w:marRight w:val="0"/>
              <w:marTop w:val="0"/>
              <w:marBottom w:val="0"/>
              <w:divBdr>
                <w:top w:val="none" w:sz="0" w:space="0" w:color="auto"/>
                <w:left w:val="none" w:sz="0" w:space="0" w:color="auto"/>
                <w:bottom w:val="none" w:sz="0" w:space="0" w:color="auto"/>
                <w:right w:val="none" w:sz="0" w:space="0" w:color="auto"/>
              </w:divBdr>
              <w:divsChild>
                <w:div w:id="1350984887">
                  <w:marLeft w:val="0"/>
                  <w:marRight w:val="0"/>
                  <w:marTop w:val="0"/>
                  <w:marBottom w:val="0"/>
                  <w:divBdr>
                    <w:top w:val="none" w:sz="0" w:space="0" w:color="auto"/>
                    <w:left w:val="none" w:sz="0" w:space="0" w:color="auto"/>
                    <w:bottom w:val="none" w:sz="0" w:space="0" w:color="auto"/>
                    <w:right w:val="none" w:sz="0" w:space="0" w:color="auto"/>
                  </w:divBdr>
                </w:div>
              </w:divsChild>
            </w:div>
            <w:div w:id="399014312">
              <w:marLeft w:val="0"/>
              <w:marRight w:val="0"/>
              <w:marTop w:val="0"/>
              <w:marBottom w:val="0"/>
              <w:divBdr>
                <w:top w:val="none" w:sz="0" w:space="0" w:color="auto"/>
                <w:left w:val="none" w:sz="0" w:space="0" w:color="auto"/>
                <w:bottom w:val="none" w:sz="0" w:space="0" w:color="auto"/>
                <w:right w:val="none" w:sz="0" w:space="0" w:color="auto"/>
              </w:divBdr>
              <w:divsChild>
                <w:div w:id="7882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3905">
          <w:marLeft w:val="0"/>
          <w:marRight w:val="0"/>
          <w:marTop w:val="0"/>
          <w:marBottom w:val="0"/>
          <w:divBdr>
            <w:top w:val="none" w:sz="0" w:space="0" w:color="auto"/>
            <w:left w:val="none" w:sz="0" w:space="0" w:color="auto"/>
            <w:bottom w:val="none" w:sz="0" w:space="0" w:color="auto"/>
            <w:right w:val="none" w:sz="0" w:space="0" w:color="auto"/>
          </w:divBdr>
        </w:div>
        <w:div w:id="1749882483">
          <w:marLeft w:val="0"/>
          <w:marRight w:val="0"/>
          <w:marTop w:val="0"/>
          <w:marBottom w:val="0"/>
          <w:divBdr>
            <w:top w:val="none" w:sz="0" w:space="0" w:color="auto"/>
            <w:left w:val="none" w:sz="0" w:space="0" w:color="auto"/>
            <w:bottom w:val="none" w:sz="0" w:space="0" w:color="auto"/>
            <w:right w:val="none" w:sz="0" w:space="0" w:color="auto"/>
          </w:divBdr>
          <w:divsChild>
            <w:div w:id="1197474637">
              <w:marLeft w:val="0"/>
              <w:marRight w:val="0"/>
              <w:marTop w:val="0"/>
              <w:marBottom w:val="0"/>
              <w:divBdr>
                <w:top w:val="none" w:sz="0" w:space="0" w:color="auto"/>
                <w:left w:val="none" w:sz="0" w:space="0" w:color="auto"/>
                <w:bottom w:val="none" w:sz="0" w:space="0" w:color="auto"/>
                <w:right w:val="none" w:sz="0" w:space="0" w:color="auto"/>
              </w:divBdr>
              <w:divsChild>
                <w:div w:id="1754007334">
                  <w:marLeft w:val="0"/>
                  <w:marRight w:val="0"/>
                  <w:marTop w:val="0"/>
                  <w:marBottom w:val="0"/>
                  <w:divBdr>
                    <w:top w:val="none" w:sz="0" w:space="0" w:color="auto"/>
                    <w:left w:val="none" w:sz="0" w:space="0" w:color="auto"/>
                    <w:bottom w:val="none" w:sz="0" w:space="0" w:color="auto"/>
                    <w:right w:val="none" w:sz="0" w:space="0" w:color="auto"/>
                  </w:divBdr>
                </w:div>
              </w:divsChild>
            </w:div>
            <w:div w:id="1807963555">
              <w:marLeft w:val="0"/>
              <w:marRight w:val="0"/>
              <w:marTop w:val="0"/>
              <w:marBottom w:val="0"/>
              <w:divBdr>
                <w:top w:val="none" w:sz="0" w:space="0" w:color="auto"/>
                <w:left w:val="none" w:sz="0" w:space="0" w:color="auto"/>
                <w:bottom w:val="none" w:sz="0" w:space="0" w:color="auto"/>
                <w:right w:val="none" w:sz="0" w:space="0" w:color="auto"/>
              </w:divBdr>
              <w:divsChild>
                <w:div w:id="418648178">
                  <w:marLeft w:val="0"/>
                  <w:marRight w:val="0"/>
                  <w:marTop w:val="0"/>
                  <w:marBottom w:val="0"/>
                  <w:divBdr>
                    <w:top w:val="none" w:sz="0" w:space="0" w:color="auto"/>
                    <w:left w:val="none" w:sz="0" w:space="0" w:color="auto"/>
                    <w:bottom w:val="none" w:sz="0" w:space="0" w:color="auto"/>
                    <w:right w:val="none" w:sz="0" w:space="0" w:color="auto"/>
                  </w:divBdr>
                </w:div>
              </w:divsChild>
            </w:div>
            <w:div w:id="960569459">
              <w:marLeft w:val="0"/>
              <w:marRight w:val="0"/>
              <w:marTop w:val="0"/>
              <w:marBottom w:val="0"/>
              <w:divBdr>
                <w:top w:val="none" w:sz="0" w:space="0" w:color="auto"/>
                <w:left w:val="none" w:sz="0" w:space="0" w:color="auto"/>
                <w:bottom w:val="none" w:sz="0" w:space="0" w:color="auto"/>
                <w:right w:val="none" w:sz="0" w:space="0" w:color="auto"/>
              </w:divBdr>
              <w:divsChild>
                <w:div w:id="18141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495">
          <w:marLeft w:val="0"/>
          <w:marRight w:val="0"/>
          <w:marTop w:val="0"/>
          <w:marBottom w:val="0"/>
          <w:divBdr>
            <w:top w:val="none" w:sz="0" w:space="0" w:color="auto"/>
            <w:left w:val="none" w:sz="0" w:space="0" w:color="auto"/>
            <w:bottom w:val="none" w:sz="0" w:space="0" w:color="auto"/>
            <w:right w:val="none" w:sz="0" w:space="0" w:color="auto"/>
          </w:divBdr>
        </w:div>
        <w:div w:id="795218619">
          <w:marLeft w:val="0"/>
          <w:marRight w:val="0"/>
          <w:marTop w:val="0"/>
          <w:marBottom w:val="0"/>
          <w:divBdr>
            <w:top w:val="none" w:sz="0" w:space="0" w:color="auto"/>
            <w:left w:val="none" w:sz="0" w:space="0" w:color="auto"/>
            <w:bottom w:val="none" w:sz="0" w:space="0" w:color="auto"/>
            <w:right w:val="none" w:sz="0" w:space="0" w:color="auto"/>
          </w:divBdr>
        </w:div>
        <w:div w:id="745611345">
          <w:marLeft w:val="0"/>
          <w:marRight w:val="0"/>
          <w:marTop w:val="0"/>
          <w:marBottom w:val="0"/>
          <w:divBdr>
            <w:top w:val="none" w:sz="0" w:space="0" w:color="auto"/>
            <w:left w:val="none" w:sz="0" w:space="0" w:color="auto"/>
            <w:bottom w:val="none" w:sz="0" w:space="0" w:color="auto"/>
            <w:right w:val="none" w:sz="0" w:space="0" w:color="auto"/>
          </w:divBdr>
        </w:div>
        <w:div w:id="1696079298">
          <w:marLeft w:val="0"/>
          <w:marRight w:val="0"/>
          <w:marTop w:val="0"/>
          <w:marBottom w:val="0"/>
          <w:divBdr>
            <w:top w:val="none" w:sz="0" w:space="0" w:color="auto"/>
            <w:left w:val="none" w:sz="0" w:space="0" w:color="auto"/>
            <w:bottom w:val="none" w:sz="0" w:space="0" w:color="auto"/>
            <w:right w:val="none" w:sz="0" w:space="0" w:color="auto"/>
          </w:divBdr>
          <w:divsChild>
            <w:div w:id="952983114">
              <w:marLeft w:val="0"/>
              <w:marRight w:val="0"/>
              <w:marTop w:val="0"/>
              <w:marBottom w:val="0"/>
              <w:divBdr>
                <w:top w:val="none" w:sz="0" w:space="0" w:color="auto"/>
                <w:left w:val="none" w:sz="0" w:space="0" w:color="auto"/>
                <w:bottom w:val="none" w:sz="0" w:space="0" w:color="auto"/>
                <w:right w:val="none" w:sz="0" w:space="0" w:color="auto"/>
              </w:divBdr>
              <w:divsChild>
                <w:div w:id="1673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395">
          <w:marLeft w:val="0"/>
          <w:marRight w:val="0"/>
          <w:marTop w:val="0"/>
          <w:marBottom w:val="0"/>
          <w:divBdr>
            <w:top w:val="none" w:sz="0" w:space="0" w:color="auto"/>
            <w:left w:val="none" w:sz="0" w:space="0" w:color="auto"/>
            <w:bottom w:val="none" w:sz="0" w:space="0" w:color="auto"/>
            <w:right w:val="none" w:sz="0" w:space="0" w:color="auto"/>
          </w:divBdr>
          <w:divsChild>
            <w:div w:id="46537727">
              <w:marLeft w:val="0"/>
              <w:marRight w:val="0"/>
              <w:marTop w:val="0"/>
              <w:marBottom w:val="0"/>
              <w:divBdr>
                <w:top w:val="none" w:sz="0" w:space="0" w:color="auto"/>
                <w:left w:val="none" w:sz="0" w:space="0" w:color="auto"/>
                <w:bottom w:val="none" w:sz="0" w:space="0" w:color="auto"/>
                <w:right w:val="none" w:sz="0" w:space="0" w:color="auto"/>
              </w:divBdr>
              <w:divsChild>
                <w:div w:id="4615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16886">
          <w:marLeft w:val="0"/>
          <w:marRight w:val="0"/>
          <w:marTop w:val="0"/>
          <w:marBottom w:val="0"/>
          <w:divBdr>
            <w:top w:val="none" w:sz="0" w:space="0" w:color="auto"/>
            <w:left w:val="none" w:sz="0" w:space="0" w:color="auto"/>
            <w:bottom w:val="none" w:sz="0" w:space="0" w:color="auto"/>
            <w:right w:val="none" w:sz="0" w:space="0" w:color="auto"/>
          </w:divBdr>
          <w:divsChild>
            <w:div w:id="371082255">
              <w:marLeft w:val="0"/>
              <w:marRight w:val="0"/>
              <w:marTop w:val="0"/>
              <w:marBottom w:val="0"/>
              <w:divBdr>
                <w:top w:val="none" w:sz="0" w:space="0" w:color="auto"/>
                <w:left w:val="none" w:sz="0" w:space="0" w:color="auto"/>
                <w:bottom w:val="none" w:sz="0" w:space="0" w:color="auto"/>
                <w:right w:val="none" w:sz="0" w:space="0" w:color="auto"/>
              </w:divBdr>
              <w:divsChild>
                <w:div w:id="4387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096">
          <w:marLeft w:val="0"/>
          <w:marRight w:val="0"/>
          <w:marTop w:val="0"/>
          <w:marBottom w:val="0"/>
          <w:divBdr>
            <w:top w:val="none" w:sz="0" w:space="0" w:color="auto"/>
            <w:left w:val="none" w:sz="0" w:space="0" w:color="auto"/>
            <w:bottom w:val="none" w:sz="0" w:space="0" w:color="auto"/>
            <w:right w:val="none" w:sz="0" w:space="0" w:color="auto"/>
          </w:divBdr>
          <w:divsChild>
            <w:div w:id="1505127150">
              <w:marLeft w:val="0"/>
              <w:marRight w:val="0"/>
              <w:marTop w:val="0"/>
              <w:marBottom w:val="0"/>
              <w:divBdr>
                <w:top w:val="none" w:sz="0" w:space="0" w:color="auto"/>
                <w:left w:val="none" w:sz="0" w:space="0" w:color="auto"/>
                <w:bottom w:val="none" w:sz="0" w:space="0" w:color="auto"/>
                <w:right w:val="none" w:sz="0" w:space="0" w:color="auto"/>
              </w:divBdr>
              <w:divsChild>
                <w:div w:id="200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137">
          <w:marLeft w:val="0"/>
          <w:marRight w:val="0"/>
          <w:marTop w:val="0"/>
          <w:marBottom w:val="0"/>
          <w:divBdr>
            <w:top w:val="none" w:sz="0" w:space="0" w:color="auto"/>
            <w:left w:val="none" w:sz="0" w:space="0" w:color="auto"/>
            <w:bottom w:val="none" w:sz="0" w:space="0" w:color="auto"/>
            <w:right w:val="none" w:sz="0" w:space="0" w:color="auto"/>
          </w:divBdr>
          <w:divsChild>
            <w:div w:id="2127576722">
              <w:marLeft w:val="0"/>
              <w:marRight w:val="0"/>
              <w:marTop w:val="0"/>
              <w:marBottom w:val="0"/>
              <w:divBdr>
                <w:top w:val="none" w:sz="0" w:space="0" w:color="auto"/>
                <w:left w:val="none" w:sz="0" w:space="0" w:color="auto"/>
                <w:bottom w:val="none" w:sz="0" w:space="0" w:color="auto"/>
                <w:right w:val="none" w:sz="0" w:space="0" w:color="auto"/>
              </w:divBdr>
              <w:divsChild>
                <w:div w:id="10191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216">
          <w:marLeft w:val="0"/>
          <w:marRight w:val="0"/>
          <w:marTop w:val="0"/>
          <w:marBottom w:val="0"/>
          <w:divBdr>
            <w:top w:val="none" w:sz="0" w:space="0" w:color="auto"/>
            <w:left w:val="none" w:sz="0" w:space="0" w:color="auto"/>
            <w:bottom w:val="none" w:sz="0" w:space="0" w:color="auto"/>
            <w:right w:val="none" w:sz="0" w:space="0" w:color="auto"/>
          </w:divBdr>
          <w:divsChild>
            <w:div w:id="447433670">
              <w:marLeft w:val="0"/>
              <w:marRight w:val="0"/>
              <w:marTop w:val="0"/>
              <w:marBottom w:val="0"/>
              <w:divBdr>
                <w:top w:val="none" w:sz="0" w:space="0" w:color="auto"/>
                <w:left w:val="none" w:sz="0" w:space="0" w:color="auto"/>
                <w:bottom w:val="none" w:sz="0" w:space="0" w:color="auto"/>
                <w:right w:val="none" w:sz="0" w:space="0" w:color="auto"/>
              </w:divBdr>
              <w:divsChild>
                <w:div w:id="1319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925">
          <w:marLeft w:val="0"/>
          <w:marRight w:val="0"/>
          <w:marTop w:val="0"/>
          <w:marBottom w:val="0"/>
          <w:divBdr>
            <w:top w:val="none" w:sz="0" w:space="0" w:color="auto"/>
            <w:left w:val="none" w:sz="0" w:space="0" w:color="auto"/>
            <w:bottom w:val="none" w:sz="0" w:space="0" w:color="auto"/>
            <w:right w:val="none" w:sz="0" w:space="0" w:color="auto"/>
          </w:divBdr>
          <w:divsChild>
            <w:div w:id="169367944">
              <w:marLeft w:val="0"/>
              <w:marRight w:val="0"/>
              <w:marTop w:val="0"/>
              <w:marBottom w:val="0"/>
              <w:divBdr>
                <w:top w:val="none" w:sz="0" w:space="0" w:color="auto"/>
                <w:left w:val="none" w:sz="0" w:space="0" w:color="auto"/>
                <w:bottom w:val="none" w:sz="0" w:space="0" w:color="auto"/>
                <w:right w:val="none" w:sz="0" w:space="0" w:color="auto"/>
              </w:divBdr>
              <w:divsChild>
                <w:div w:id="8624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190">
          <w:marLeft w:val="0"/>
          <w:marRight w:val="0"/>
          <w:marTop w:val="0"/>
          <w:marBottom w:val="0"/>
          <w:divBdr>
            <w:top w:val="none" w:sz="0" w:space="0" w:color="auto"/>
            <w:left w:val="none" w:sz="0" w:space="0" w:color="auto"/>
            <w:bottom w:val="none" w:sz="0" w:space="0" w:color="auto"/>
            <w:right w:val="none" w:sz="0" w:space="0" w:color="auto"/>
          </w:divBdr>
          <w:divsChild>
            <w:div w:id="294604878">
              <w:marLeft w:val="0"/>
              <w:marRight w:val="0"/>
              <w:marTop w:val="0"/>
              <w:marBottom w:val="0"/>
              <w:divBdr>
                <w:top w:val="none" w:sz="0" w:space="0" w:color="auto"/>
                <w:left w:val="none" w:sz="0" w:space="0" w:color="auto"/>
                <w:bottom w:val="none" w:sz="0" w:space="0" w:color="auto"/>
                <w:right w:val="none" w:sz="0" w:space="0" w:color="auto"/>
              </w:divBdr>
              <w:divsChild>
                <w:div w:id="12788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069">
          <w:marLeft w:val="0"/>
          <w:marRight w:val="0"/>
          <w:marTop w:val="0"/>
          <w:marBottom w:val="0"/>
          <w:divBdr>
            <w:top w:val="none" w:sz="0" w:space="0" w:color="auto"/>
            <w:left w:val="none" w:sz="0" w:space="0" w:color="auto"/>
            <w:bottom w:val="none" w:sz="0" w:space="0" w:color="auto"/>
            <w:right w:val="none" w:sz="0" w:space="0" w:color="auto"/>
          </w:divBdr>
          <w:divsChild>
            <w:div w:id="869345055">
              <w:marLeft w:val="0"/>
              <w:marRight w:val="0"/>
              <w:marTop w:val="0"/>
              <w:marBottom w:val="0"/>
              <w:divBdr>
                <w:top w:val="none" w:sz="0" w:space="0" w:color="auto"/>
                <w:left w:val="none" w:sz="0" w:space="0" w:color="auto"/>
                <w:bottom w:val="none" w:sz="0" w:space="0" w:color="auto"/>
                <w:right w:val="none" w:sz="0" w:space="0" w:color="auto"/>
              </w:divBdr>
              <w:divsChild>
                <w:div w:id="16993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285">
          <w:marLeft w:val="0"/>
          <w:marRight w:val="0"/>
          <w:marTop w:val="0"/>
          <w:marBottom w:val="0"/>
          <w:divBdr>
            <w:top w:val="none" w:sz="0" w:space="0" w:color="auto"/>
            <w:left w:val="none" w:sz="0" w:space="0" w:color="auto"/>
            <w:bottom w:val="none" w:sz="0" w:space="0" w:color="auto"/>
            <w:right w:val="none" w:sz="0" w:space="0" w:color="auto"/>
          </w:divBdr>
          <w:divsChild>
            <w:div w:id="664166472">
              <w:marLeft w:val="0"/>
              <w:marRight w:val="0"/>
              <w:marTop w:val="0"/>
              <w:marBottom w:val="0"/>
              <w:divBdr>
                <w:top w:val="none" w:sz="0" w:space="0" w:color="auto"/>
                <w:left w:val="none" w:sz="0" w:space="0" w:color="auto"/>
                <w:bottom w:val="none" w:sz="0" w:space="0" w:color="auto"/>
                <w:right w:val="none" w:sz="0" w:space="0" w:color="auto"/>
              </w:divBdr>
              <w:divsChild>
                <w:div w:id="760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4897">
          <w:marLeft w:val="0"/>
          <w:marRight w:val="0"/>
          <w:marTop w:val="0"/>
          <w:marBottom w:val="0"/>
          <w:divBdr>
            <w:top w:val="none" w:sz="0" w:space="0" w:color="auto"/>
            <w:left w:val="none" w:sz="0" w:space="0" w:color="auto"/>
            <w:bottom w:val="none" w:sz="0" w:space="0" w:color="auto"/>
            <w:right w:val="none" w:sz="0" w:space="0" w:color="auto"/>
          </w:divBdr>
          <w:divsChild>
            <w:div w:id="1133206336">
              <w:marLeft w:val="0"/>
              <w:marRight w:val="0"/>
              <w:marTop w:val="0"/>
              <w:marBottom w:val="0"/>
              <w:divBdr>
                <w:top w:val="none" w:sz="0" w:space="0" w:color="auto"/>
                <w:left w:val="none" w:sz="0" w:space="0" w:color="auto"/>
                <w:bottom w:val="none" w:sz="0" w:space="0" w:color="auto"/>
                <w:right w:val="none" w:sz="0" w:space="0" w:color="auto"/>
              </w:divBdr>
              <w:divsChild>
                <w:div w:id="10251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9825">
          <w:marLeft w:val="0"/>
          <w:marRight w:val="0"/>
          <w:marTop w:val="0"/>
          <w:marBottom w:val="0"/>
          <w:divBdr>
            <w:top w:val="none" w:sz="0" w:space="0" w:color="auto"/>
            <w:left w:val="none" w:sz="0" w:space="0" w:color="auto"/>
            <w:bottom w:val="none" w:sz="0" w:space="0" w:color="auto"/>
            <w:right w:val="none" w:sz="0" w:space="0" w:color="auto"/>
          </w:divBdr>
        </w:div>
        <w:div w:id="317343890">
          <w:marLeft w:val="0"/>
          <w:marRight w:val="0"/>
          <w:marTop w:val="0"/>
          <w:marBottom w:val="0"/>
          <w:divBdr>
            <w:top w:val="none" w:sz="0" w:space="0" w:color="auto"/>
            <w:left w:val="none" w:sz="0" w:space="0" w:color="auto"/>
            <w:bottom w:val="none" w:sz="0" w:space="0" w:color="auto"/>
            <w:right w:val="none" w:sz="0" w:space="0" w:color="auto"/>
          </w:divBdr>
          <w:divsChild>
            <w:div w:id="2072534795">
              <w:marLeft w:val="0"/>
              <w:marRight w:val="0"/>
              <w:marTop w:val="0"/>
              <w:marBottom w:val="0"/>
              <w:divBdr>
                <w:top w:val="none" w:sz="0" w:space="0" w:color="auto"/>
                <w:left w:val="none" w:sz="0" w:space="0" w:color="auto"/>
                <w:bottom w:val="none" w:sz="0" w:space="0" w:color="auto"/>
                <w:right w:val="none" w:sz="0" w:space="0" w:color="auto"/>
              </w:divBdr>
              <w:divsChild>
                <w:div w:id="1321033761">
                  <w:marLeft w:val="0"/>
                  <w:marRight w:val="0"/>
                  <w:marTop w:val="0"/>
                  <w:marBottom w:val="0"/>
                  <w:divBdr>
                    <w:top w:val="none" w:sz="0" w:space="0" w:color="auto"/>
                    <w:left w:val="none" w:sz="0" w:space="0" w:color="auto"/>
                    <w:bottom w:val="none" w:sz="0" w:space="0" w:color="auto"/>
                    <w:right w:val="none" w:sz="0" w:space="0" w:color="auto"/>
                  </w:divBdr>
                </w:div>
              </w:divsChild>
            </w:div>
            <w:div w:id="179785361">
              <w:marLeft w:val="0"/>
              <w:marRight w:val="0"/>
              <w:marTop w:val="0"/>
              <w:marBottom w:val="0"/>
              <w:divBdr>
                <w:top w:val="none" w:sz="0" w:space="0" w:color="auto"/>
                <w:left w:val="none" w:sz="0" w:space="0" w:color="auto"/>
                <w:bottom w:val="none" w:sz="0" w:space="0" w:color="auto"/>
                <w:right w:val="none" w:sz="0" w:space="0" w:color="auto"/>
              </w:divBdr>
              <w:divsChild>
                <w:div w:id="1446847874">
                  <w:marLeft w:val="0"/>
                  <w:marRight w:val="0"/>
                  <w:marTop w:val="0"/>
                  <w:marBottom w:val="0"/>
                  <w:divBdr>
                    <w:top w:val="none" w:sz="0" w:space="0" w:color="auto"/>
                    <w:left w:val="none" w:sz="0" w:space="0" w:color="auto"/>
                    <w:bottom w:val="none" w:sz="0" w:space="0" w:color="auto"/>
                    <w:right w:val="none" w:sz="0" w:space="0" w:color="auto"/>
                  </w:divBdr>
                </w:div>
              </w:divsChild>
            </w:div>
            <w:div w:id="1278947598">
              <w:marLeft w:val="0"/>
              <w:marRight w:val="0"/>
              <w:marTop w:val="0"/>
              <w:marBottom w:val="0"/>
              <w:divBdr>
                <w:top w:val="none" w:sz="0" w:space="0" w:color="auto"/>
                <w:left w:val="none" w:sz="0" w:space="0" w:color="auto"/>
                <w:bottom w:val="none" w:sz="0" w:space="0" w:color="auto"/>
                <w:right w:val="none" w:sz="0" w:space="0" w:color="auto"/>
              </w:divBdr>
              <w:divsChild>
                <w:div w:id="779107928">
                  <w:marLeft w:val="0"/>
                  <w:marRight w:val="0"/>
                  <w:marTop w:val="0"/>
                  <w:marBottom w:val="0"/>
                  <w:divBdr>
                    <w:top w:val="none" w:sz="0" w:space="0" w:color="auto"/>
                    <w:left w:val="none" w:sz="0" w:space="0" w:color="auto"/>
                    <w:bottom w:val="none" w:sz="0" w:space="0" w:color="auto"/>
                    <w:right w:val="none" w:sz="0" w:space="0" w:color="auto"/>
                  </w:divBdr>
                </w:div>
              </w:divsChild>
            </w:div>
            <w:div w:id="1446657791">
              <w:marLeft w:val="0"/>
              <w:marRight w:val="0"/>
              <w:marTop w:val="0"/>
              <w:marBottom w:val="0"/>
              <w:divBdr>
                <w:top w:val="none" w:sz="0" w:space="0" w:color="auto"/>
                <w:left w:val="none" w:sz="0" w:space="0" w:color="auto"/>
                <w:bottom w:val="none" w:sz="0" w:space="0" w:color="auto"/>
                <w:right w:val="none" w:sz="0" w:space="0" w:color="auto"/>
              </w:divBdr>
              <w:divsChild>
                <w:div w:id="1926957392">
                  <w:marLeft w:val="0"/>
                  <w:marRight w:val="0"/>
                  <w:marTop w:val="0"/>
                  <w:marBottom w:val="0"/>
                  <w:divBdr>
                    <w:top w:val="none" w:sz="0" w:space="0" w:color="auto"/>
                    <w:left w:val="none" w:sz="0" w:space="0" w:color="auto"/>
                    <w:bottom w:val="none" w:sz="0" w:space="0" w:color="auto"/>
                    <w:right w:val="none" w:sz="0" w:space="0" w:color="auto"/>
                  </w:divBdr>
                </w:div>
              </w:divsChild>
            </w:div>
            <w:div w:id="542138468">
              <w:marLeft w:val="0"/>
              <w:marRight w:val="0"/>
              <w:marTop w:val="0"/>
              <w:marBottom w:val="0"/>
              <w:divBdr>
                <w:top w:val="none" w:sz="0" w:space="0" w:color="auto"/>
                <w:left w:val="none" w:sz="0" w:space="0" w:color="auto"/>
                <w:bottom w:val="none" w:sz="0" w:space="0" w:color="auto"/>
                <w:right w:val="none" w:sz="0" w:space="0" w:color="auto"/>
              </w:divBdr>
              <w:divsChild>
                <w:div w:id="1576470950">
                  <w:marLeft w:val="0"/>
                  <w:marRight w:val="0"/>
                  <w:marTop w:val="0"/>
                  <w:marBottom w:val="0"/>
                  <w:divBdr>
                    <w:top w:val="none" w:sz="0" w:space="0" w:color="auto"/>
                    <w:left w:val="none" w:sz="0" w:space="0" w:color="auto"/>
                    <w:bottom w:val="none" w:sz="0" w:space="0" w:color="auto"/>
                    <w:right w:val="none" w:sz="0" w:space="0" w:color="auto"/>
                  </w:divBdr>
                </w:div>
              </w:divsChild>
            </w:div>
            <w:div w:id="1933585082">
              <w:marLeft w:val="0"/>
              <w:marRight w:val="0"/>
              <w:marTop w:val="0"/>
              <w:marBottom w:val="0"/>
              <w:divBdr>
                <w:top w:val="none" w:sz="0" w:space="0" w:color="auto"/>
                <w:left w:val="none" w:sz="0" w:space="0" w:color="auto"/>
                <w:bottom w:val="none" w:sz="0" w:space="0" w:color="auto"/>
                <w:right w:val="none" w:sz="0" w:space="0" w:color="auto"/>
              </w:divBdr>
              <w:divsChild>
                <w:div w:id="267397012">
                  <w:marLeft w:val="0"/>
                  <w:marRight w:val="0"/>
                  <w:marTop w:val="0"/>
                  <w:marBottom w:val="0"/>
                  <w:divBdr>
                    <w:top w:val="none" w:sz="0" w:space="0" w:color="auto"/>
                    <w:left w:val="none" w:sz="0" w:space="0" w:color="auto"/>
                    <w:bottom w:val="none" w:sz="0" w:space="0" w:color="auto"/>
                    <w:right w:val="none" w:sz="0" w:space="0" w:color="auto"/>
                  </w:divBdr>
                </w:div>
              </w:divsChild>
            </w:div>
            <w:div w:id="344016553">
              <w:marLeft w:val="0"/>
              <w:marRight w:val="0"/>
              <w:marTop w:val="0"/>
              <w:marBottom w:val="0"/>
              <w:divBdr>
                <w:top w:val="none" w:sz="0" w:space="0" w:color="auto"/>
                <w:left w:val="none" w:sz="0" w:space="0" w:color="auto"/>
                <w:bottom w:val="none" w:sz="0" w:space="0" w:color="auto"/>
                <w:right w:val="none" w:sz="0" w:space="0" w:color="auto"/>
              </w:divBdr>
              <w:divsChild>
                <w:div w:id="797260648">
                  <w:marLeft w:val="0"/>
                  <w:marRight w:val="0"/>
                  <w:marTop w:val="0"/>
                  <w:marBottom w:val="0"/>
                  <w:divBdr>
                    <w:top w:val="none" w:sz="0" w:space="0" w:color="auto"/>
                    <w:left w:val="none" w:sz="0" w:space="0" w:color="auto"/>
                    <w:bottom w:val="none" w:sz="0" w:space="0" w:color="auto"/>
                    <w:right w:val="none" w:sz="0" w:space="0" w:color="auto"/>
                  </w:divBdr>
                </w:div>
              </w:divsChild>
            </w:div>
            <w:div w:id="1865703603">
              <w:marLeft w:val="0"/>
              <w:marRight w:val="0"/>
              <w:marTop w:val="0"/>
              <w:marBottom w:val="0"/>
              <w:divBdr>
                <w:top w:val="none" w:sz="0" w:space="0" w:color="auto"/>
                <w:left w:val="none" w:sz="0" w:space="0" w:color="auto"/>
                <w:bottom w:val="none" w:sz="0" w:space="0" w:color="auto"/>
                <w:right w:val="none" w:sz="0" w:space="0" w:color="auto"/>
              </w:divBdr>
              <w:divsChild>
                <w:div w:id="1812096607">
                  <w:marLeft w:val="0"/>
                  <w:marRight w:val="0"/>
                  <w:marTop w:val="0"/>
                  <w:marBottom w:val="0"/>
                  <w:divBdr>
                    <w:top w:val="none" w:sz="0" w:space="0" w:color="auto"/>
                    <w:left w:val="none" w:sz="0" w:space="0" w:color="auto"/>
                    <w:bottom w:val="none" w:sz="0" w:space="0" w:color="auto"/>
                    <w:right w:val="none" w:sz="0" w:space="0" w:color="auto"/>
                  </w:divBdr>
                </w:div>
              </w:divsChild>
            </w:div>
            <w:div w:id="126440519">
              <w:marLeft w:val="0"/>
              <w:marRight w:val="0"/>
              <w:marTop w:val="0"/>
              <w:marBottom w:val="0"/>
              <w:divBdr>
                <w:top w:val="none" w:sz="0" w:space="0" w:color="auto"/>
                <w:left w:val="none" w:sz="0" w:space="0" w:color="auto"/>
                <w:bottom w:val="none" w:sz="0" w:space="0" w:color="auto"/>
                <w:right w:val="none" w:sz="0" w:space="0" w:color="auto"/>
              </w:divBdr>
              <w:divsChild>
                <w:div w:id="1675187056">
                  <w:marLeft w:val="0"/>
                  <w:marRight w:val="0"/>
                  <w:marTop w:val="0"/>
                  <w:marBottom w:val="0"/>
                  <w:divBdr>
                    <w:top w:val="none" w:sz="0" w:space="0" w:color="auto"/>
                    <w:left w:val="none" w:sz="0" w:space="0" w:color="auto"/>
                    <w:bottom w:val="none" w:sz="0" w:space="0" w:color="auto"/>
                    <w:right w:val="none" w:sz="0" w:space="0" w:color="auto"/>
                  </w:divBdr>
                </w:div>
              </w:divsChild>
            </w:div>
            <w:div w:id="1809400139">
              <w:marLeft w:val="0"/>
              <w:marRight w:val="0"/>
              <w:marTop w:val="0"/>
              <w:marBottom w:val="0"/>
              <w:divBdr>
                <w:top w:val="none" w:sz="0" w:space="0" w:color="auto"/>
                <w:left w:val="none" w:sz="0" w:space="0" w:color="auto"/>
                <w:bottom w:val="none" w:sz="0" w:space="0" w:color="auto"/>
                <w:right w:val="none" w:sz="0" w:space="0" w:color="auto"/>
              </w:divBdr>
              <w:divsChild>
                <w:div w:id="1088498640">
                  <w:marLeft w:val="0"/>
                  <w:marRight w:val="0"/>
                  <w:marTop w:val="0"/>
                  <w:marBottom w:val="0"/>
                  <w:divBdr>
                    <w:top w:val="none" w:sz="0" w:space="0" w:color="auto"/>
                    <w:left w:val="none" w:sz="0" w:space="0" w:color="auto"/>
                    <w:bottom w:val="none" w:sz="0" w:space="0" w:color="auto"/>
                    <w:right w:val="none" w:sz="0" w:space="0" w:color="auto"/>
                  </w:divBdr>
                </w:div>
              </w:divsChild>
            </w:div>
            <w:div w:id="1106385202">
              <w:marLeft w:val="0"/>
              <w:marRight w:val="0"/>
              <w:marTop w:val="0"/>
              <w:marBottom w:val="0"/>
              <w:divBdr>
                <w:top w:val="none" w:sz="0" w:space="0" w:color="auto"/>
                <w:left w:val="none" w:sz="0" w:space="0" w:color="auto"/>
                <w:bottom w:val="none" w:sz="0" w:space="0" w:color="auto"/>
                <w:right w:val="none" w:sz="0" w:space="0" w:color="auto"/>
              </w:divBdr>
              <w:divsChild>
                <w:div w:id="2087876291">
                  <w:marLeft w:val="0"/>
                  <w:marRight w:val="0"/>
                  <w:marTop w:val="0"/>
                  <w:marBottom w:val="0"/>
                  <w:divBdr>
                    <w:top w:val="none" w:sz="0" w:space="0" w:color="auto"/>
                    <w:left w:val="none" w:sz="0" w:space="0" w:color="auto"/>
                    <w:bottom w:val="none" w:sz="0" w:space="0" w:color="auto"/>
                    <w:right w:val="none" w:sz="0" w:space="0" w:color="auto"/>
                  </w:divBdr>
                </w:div>
              </w:divsChild>
            </w:div>
            <w:div w:id="804393021">
              <w:marLeft w:val="0"/>
              <w:marRight w:val="0"/>
              <w:marTop w:val="0"/>
              <w:marBottom w:val="0"/>
              <w:divBdr>
                <w:top w:val="none" w:sz="0" w:space="0" w:color="auto"/>
                <w:left w:val="none" w:sz="0" w:space="0" w:color="auto"/>
                <w:bottom w:val="none" w:sz="0" w:space="0" w:color="auto"/>
                <w:right w:val="none" w:sz="0" w:space="0" w:color="auto"/>
              </w:divBdr>
              <w:divsChild>
                <w:div w:id="747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607">
          <w:marLeft w:val="0"/>
          <w:marRight w:val="0"/>
          <w:marTop w:val="0"/>
          <w:marBottom w:val="0"/>
          <w:divBdr>
            <w:top w:val="none" w:sz="0" w:space="0" w:color="auto"/>
            <w:left w:val="none" w:sz="0" w:space="0" w:color="auto"/>
            <w:bottom w:val="none" w:sz="0" w:space="0" w:color="auto"/>
            <w:right w:val="none" w:sz="0" w:space="0" w:color="auto"/>
          </w:divBdr>
          <w:divsChild>
            <w:div w:id="500004859">
              <w:marLeft w:val="0"/>
              <w:marRight w:val="0"/>
              <w:marTop w:val="0"/>
              <w:marBottom w:val="0"/>
              <w:divBdr>
                <w:top w:val="none" w:sz="0" w:space="0" w:color="auto"/>
                <w:left w:val="none" w:sz="0" w:space="0" w:color="auto"/>
                <w:bottom w:val="none" w:sz="0" w:space="0" w:color="auto"/>
                <w:right w:val="none" w:sz="0" w:space="0" w:color="auto"/>
              </w:divBdr>
              <w:divsChild>
                <w:div w:id="387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3526">
          <w:marLeft w:val="0"/>
          <w:marRight w:val="0"/>
          <w:marTop w:val="0"/>
          <w:marBottom w:val="0"/>
          <w:divBdr>
            <w:top w:val="none" w:sz="0" w:space="0" w:color="auto"/>
            <w:left w:val="none" w:sz="0" w:space="0" w:color="auto"/>
            <w:bottom w:val="none" w:sz="0" w:space="0" w:color="auto"/>
            <w:right w:val="none" w:sz="0" w:space="0" w:color="auto"/>
          </w:divBdr>
        </w:div>
        <w:div w:id="883369485">
          <w:marLeft w:val="0"/>
          <w:marRight w:val="0"/>
          <w:marTop w:val="0"/>
          <w:marBottom w:val="0"/>
          <w:divBdr>
            <w:top w:val="none" w:sz="0" w:space="0" w:color="auto"/>
            <w:left w:val="none" w:sz="0" w:space="0" w:color="auto"/>
            <w:bottom w:val="none" w:sz="0" w:space="0" w:color="auto"/>
            <w:right w:val="none" w:sz="0" w:space="0" w:color="auto"/>
          </w:divBdr>
        </w:div>
        <w:div w:id="1331983572">
          <w:marLeft w:val="0"/>
          <w:marRight w:val="0"/>
          <w:marTop w:val="0"/>
          <w:marBottom w:val="0"/>
          <w:divBdr>
            <w:top w:val="none" w:sz="0" w:space="0" w:color="auto"/>
            <w:left w:val="none" w:sz="0" w:space="0" w:color="auto"/>
            <w:bottom w:val="none" w:sz="0" w:space="0" w:color="auto"/>
            <w:right w:val="none" w:sz="0" w:space="0" w:color="auto"/>
          </w:divBdr>
        </w:div>
        <w:div w:id="1179123997">
          <w:marLeft w:val="0"/>
          <w:marRight w:val="0"/>
          <w:marTop w:val="0"/>
          <w:marBottom w:val="0"/>
          <w:divBdr>
            <w:top w:val="none" w:sz="0" w:space="0" w:color="auto"/>
            <w:left w:val="none" w:sz="0" w:space="0" w:color="auto"/>
            <w:bottom w:val="none" w:sz="0" w:space="0" w:color="auto"/>
            <w:right w:val="none" w:sz="0" w:space="0" w:color="auto"/>
          </w:divBdr>
          <w:divsChild>
            <w:div w:id="1400791259">
              <w:marLeft w:val="0"/>
              <w:marRight w:val="0"/>
              <w:marTop w:val="0"/>
              <w:marBottom w:val="0"/>
              <w:divBdr>
                <w:top w:val="none" w:sz="0" w:space="0" w:color="auto"/>
                <w:left w:val="none" w:sz="0" w:space="0" w:color="auto"/>
                <w:bottom w:val="none" w:sz="0" w:space="0" w:color="auto"/>
                <w:right w:val="none" w:sz="0" w:space="0" w:color="auto"/>
              </w:divBdr>
              <w:divsChild>
                <w:div w:id="5400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806">
          <w:marLeft w:val="0"/>
          <w:marRight w:val="0"/>
          <w:marTop w:val="0"/>
          <w:marBottom w:val="0"/>
          <w:divBdr>
            <w:top w:val="none" w:sz="0" w:space="0" w:color="auto"/>
            <w:left w:val="none" w:sz="0" w:space="0" w:color="auto"/>
            <w:bottom w:val="none" w:sz="0" w:space="0" w:color="auto"/>
            <w:right w:val="none" w:sz="0" w:space="0" w:color="auto"/>
          </w:divBdr>
          <w:divsChild>
            <w:div w:id="875236254">
              <w:marLeft w:val="0"/>
              <w:marRight w:val="0"/>
              <w:marTop w:val="0"/>
              <w:marBottom w:val="0"/>
              <w:divBdr>
                <w:top w:val="none" w:sz="0" w:space="0" w:color="auto"/>
                <w:left w:val="none" w:sz="0" w:space="0" w:color="auto"/>
                <w:bottom w:val="none" w:sz="0" w:space="0" w:color="auto"/>
                <w:right w:val="none" w:sz="0" w:space="0" w:color="auto"/>
              </w:divBdr>
              <w:divsChild>
                <w:div w:id="1052726356">
                  <w:marLeft w:val="0"/>
                  <w:marRight w:val="0"/>
                  <w:marTop w:val="0"/>
                  <w:marBottom w:val="0"/>
                  <w:divBdr>
                    <w:top w:val="none" w:sz="0" w:space="0" w:color="auto"/>
                    <w:left w:val="none" w:sz="0" w:space="0" w:color="auto"/>
                    <w:bottom w:val="none" w:sz="0" w:space="0" w:color="auto"/>
                    <w:right w:val="none" w:sz="0" w:space="0" w:color="auto"/>
                  </w:divBdr>
                </w:div>
              </w:divsChild>
            </w:div>
            <w:div w:id="1968579286">
              <w:marLeft w:val="0"/>
              <w:marRight w:val="0"/>
              <w:marTop w:val="0"/>
              <w:marBottom w:val="0"/>
              <w:divBdr>
                <w:top w:val="none" w:sz="0" w:space="0" w:color="auto"/>
                <w:left w:val="none" w:sz="0" w:space="0" w:color="auto"/>
                <w:bottom w:val="none" w:sz="0" w:space="0" w:color="auto"/>
                <w:right w:val="none" w:sz="0" w:space="0" w:color="auto"/>
              </w:divBdr>
              <w:divsChild>
                <w:div w:id="913516573">
                  <w:marLeft w:val="0"/>
                  <w:marRight w:val="0"/>
                  <w:marTop w:val="0"/>
                  <w:marBottom w:val="0"/>
                  <w:divBdr>
                    <w:top w:val="none" w:sz="0" w:space="0" w:color="auto"/>
                    <w:left w:val="none" w:sz="0" w:space="0" w:color="auto"/>
                    <w:bottom w:val="none" w:sz="0" w:space="0" w:color="auto"/>
                    <w:right w:val="none" w:sz="0" w:space="0" w:color="auto"/>
                  </w:divBdr>
                </w:div>
              </w:divsChild>
            </w:div>
            <w:div w:id="2053772917">
              <w:marLeft w:val="0"/>
              <w:marRight w:val="0"/>
              <w:marTop w:val="0"/>
              <w:marBottom w:val="0"/>
              <w:divBdr>
                <w:top w:val="none" w:sz="0" w:space="0" w:color="auto"/>
                <w:left w:val="none" w:sz="0" w:space="0" w:color="auto"/>
                <w:bottom w:val="none" w:sz="0" w:space="0" w:color="auto"/>
                <w:right w:val="none" w:sz="0" w:space="0" w:color="auto"/>
              </w:divBdr>
              <w:divsChild>
                <w:div w:id="1847132353">
                  <w:marLeft w:val="0"/>
                  <w:marRight w:val="0"/>
                  <w:marTop w:val="0"/>
                  <w:marBottom w:val="0"/>
                  <w:divBdr>
                    <w:top w:val="none" w:sz="0" w:space="0" w:color="auto"/>
                    <w:left w:val="none" w:sz="0" w:space="0" w:color="auto"/>
                    <w:bottom w:val="none" w:sz="0" w:space="0" w:color="auto"/>
                    <w:right w:val="none" w:sz="0" w:space="0" w:color="auto"/>
                  </w:divBdr>
                </w:div>
              </w:divsChild>
            </w:div>
            <w:div w:id="59208218">
              <w:marLeft w:val="0"/>
              <w:marRight w:val="0"/>
              <w:marTop w:val="0"/>
              <w:marBottom w:val="0"/>
              <w:divBdr>
                <w:top w:val="none" w:sz="0" w:space="0" w:color="auto"/>
                <w:left w:val="none" w:sz="0" w:space="0" w:color="auto"/>
                <w:bottom w:val="none" w:sz="0" w:space="0" w:color="auto"/>
                <w:right w:val="none" w:sz="0" w:space="0" w:color="auto"/>
              </w:divBdr>
              <w:divsChild>
                <w:div w:id="6091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906">
          <w:marLeft w:val="0"/>
          <w:marRight w:val="0"/>
          <w:marTop w:val="0"/>
          <w:marBottom w:val="0"/>
          <w:divBdr>
            <w:top w:val="none" w:sz="0" w:space="0" w:color="auto"/>
            <w:left w:val="none" w:sz="0" w:space="0" w:color="auto"/>
            <w:bottom w:val="none" w:sz="0" w:space="0" w:color="auto"/>
            <w:right w:val="none" w:sz="0" w:space="0" w:color="auto"/>
          </w:divBdr>
        </w:div>
        <w:div w:id="84107784">
          <w:marLeft w:val="0"/>
          <w:marRight w:val="0"/>
          <w:marTop w:val="0"/>
          <w:marBottom w:val="0"/>
          <w:divBdr>
            <w:top w:val="none" w:sz="0" w:space="0" w:color="auto"/>
            <w:left w:val="none" w:sz="0" w:space="0" w:color="auto"/>
            <w:bottom w:val="none" w:sz="0" w:space="0" w:color="auto"/>
            <w:right w:val="none" w:sz="0" w:space="0" w:color="auto"/>
          </w:divBdr>
          <w:divsChild>
            <w:div w:id="1716194761">
              <w:marLeft w:val="0"/>
              <w:marRight w:val="0"/>
              <w:marTop w:val="0"/>
              <w:marBottom w:val="0"/>
              <w:divBdr>
                <w:top w:val="none" w:sz="0" w:space="0" w:color="auto"/>
                <w:left w:val="none" w:sz="0" w:space="0" w:color="auto"/>
                <w:bottom w:val="none" w:sz="0" w:space="0" w:color="auto"/>
                <w:right w:val="none" w:sz="0" w:space="0" w:color="auto"/>
              </w:divBdr>
              <w:divsChild>
                <w:div w:id="489179244">
                  <w:marLeft w:val="0"/>
                  <w:marRight w:val="0"/>
                  <w:marTop w:val="0"/>
                  <w:marBottom w:val="0"/>
                  <w:divBdr>
                    <w:top w:val="none" w:sz="0" w:space="0" w:color="auto"/>
                    <w:left w:val="none" w:sz="0" w:space="0" w:color="auto"/>
                    <w:bottom w:val="none" w:sz="0" w:space="0" w:color="auto"/>
                    <w:right w:val="none" w:sz="0" w:space="0" w:color="auto"/>
                  </w:divBdr>
                </w:div>
              </w:divsChild>
            </w:div>
            <w:div w:id="1071464867">
              <w:marLeft w:val="0"/>
              <w:marRight w:val="0"/>
              <w:marTop w:val="0"/>
              <w:marBottom w:val="0"/>
              <w:divBdr>
                <w:top w:val="none" w:sz="0" w:space="0" w:color="auto"/>
                <w:left w:val="none" w:sz="0" w:space="0" w:color="auto"/>
                <w:bottom w:val="none" w:sz="0" w:space="0" w:color="auto"/>
                <w:right w:val="none" w:sz="0" w:space="0" w:color="auto"/>
              </w:divBdr>
              <w:divsChild>
                <w:div w:id="1780487651">
                  <w:marLeft w:val="0"/>
                  <w:marRight w:val="0"/>
                  <w:marTop w:val="0"/>
                  <w:marBottom w:val="0"/>
                  <w:divBdr>
                    <w:top w:val="none" w:sz="0" w:space="0" w:color="auto"/>
                    <w:left w:val="none" w:sz="0" w:space="0" w:color="auto"/>
                    <w:bottom w:val="none" w:sz="0" w:space="0" w:color="auto"/>
                    <w:right w:val="none" w:sz="0" w:space="0" w:color="auto"/>
                  </w:divBdr>
                </w:div>
              </w:divsChild>
            </w:div>
            <w:div w:id="1030182163">
              <w:marLeft w:val="0"/>
              <w:marRight w:val="0"/>
              <w:marTop w:val="0"/>
              <w:marBottom w:val="0"/>
              <w:divBdr>
                <w:top w:val="none" w:sz="0" w:space="0" w:color="auto"/>
                <w:left w:val="none" w:sz="0" w:space="0" w:color="auto"/>
                <w:bottom w:val="none" w:sz="0" w:space="0" w:color="auto"/>
                <w:right w:val="none" w:sz="0" w:space="0" w:color="auto"/>
              </w:divBdr>
              <w:divsChild>
                <w:div w:id="497044310">
                  <w:marLeft w:val="0"/>
                  <w:marRight w:val="0"/>
                  <w:marTop w:val="0"/>
                  <w:marBottom w:val="0"/>
                  <w:divBdr>
                    <w:top w:val="none" w:sz="0" w:space="0" w:color="auto"/>
                    <w:left w:val="none" w:sz="0" w:space="0" w:color="auto"/>
                    <w:bottom w:val="none" w:sz="0" w:space="0" w:color="auto"/>
                    <w:right w:val="none" w:sz="0" w:space="0" w:color="auto"/>
                  </w:divBdr>
                </w:div>
              </w:divsChild>
            </w:div>
            <w:div w:id="834154459">
              <w:marLeft w:val="0"/>
              <w:marRight w:val="0"/>
              <w:marTop w:val="0"/>
              <w:marBottom w:val="0"/>
              <w:divBdr>
                <w:top w:val="none" w:sz="0" w:space="0" w:color="auto"/>
                <w:left w:val="none" w:sz="0" w:space="0" w:color="auto"/>
                <w:bottom w:val="none" w:sz="0" w:space="0" w:color="auto"/>
                <w:right w:val="none" w:sz="0" w:space="0" w:color="auto"/>
              </w:divBdr>
              <w:divsChild>
                <w:div w:id="13596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866">
          <w:marLeft w:val="0"/>
          <w:marRight w:val="0"/>
          <w:marTop w:val="0"/>
          <w:marBottom w:val="0"/>
          <w:divBdr>
            <w:top w:val="none" w:sz="0" w:space="0" w:color="auto"/>
            <w:left w:val="none" w:sz="0" w:space="0" w:color="auto"/>
            <w:bottom w:val="none" w:sz="0" w:space="0" w:color="auto"/>
            <w:right w:val="none" w:sz="0" w:space="0" w:color="auto"/>
          </w:divBdr>
          <w:divsChild>
            <w:div w:id="1096828478">
              <w:marLeft w:val="0"/>
              <w:marRight w:val="0"/>
              <w:marTop w:val="0"/>
              <w:marBottom w:val="0"/>
              <w:divBdr>
                <w:top w:val="none" w:sz="0" w:space="0" w:color="auto"/>
                <w:left w:val="none" w:sz="0" w:space="0" w:color="auto"/>
                <w:bottom w:val="none" w:sz="0" w:space="0" w:color="auto"/>
                <w:right w:val="none" w:sz="0" w:space="0" w:color="auto"/>
              </w:divBdr>
              <w:divsChild>
                <w:div w:id="1619410476">
                  <w:marLeft w:val="0"/>
                  <w:marRight w:val="0"/>
                  <w:marTop w:val="0"/>
                  <w:marBottom w:val="0"/>
                  <w:divBdr>
                    <w:top w:val="none" w:sz="0" w:space="0" w:color="auto"/>
                    <w:left w:val="none" w:sz="0" w:space="0" w:color="auto"/>
                    <w:bottom w:val="none" w:sz="0" w:space="0" w:color="auto"/>
                    <w:right w:val="none" w:sz="0" w:space="0" w:color="auto"/>
                  </w:divBdr>
                </w:div>
              </w:divsChild>
            </w:div>
            <w:div w:id="1913539663">
              <w:marLeft w:val="0"/>
              <w:marRight w:val="0"/>
              <w:marTop w:val="0"/>
              <w:marBottom w:val="0"/>
              <w:divBdr>
                <w:top w:val="none" w:sz="0" w:space="0" w:color="auto"/>
                <w:left w:val="none" w:sz="0" w:space="0" w:color="auto"/>
                <w:bottom w:val="none" w:sz="0" w:space="0" w:color="auto"/>
                <w:right w:val="none" w:sz="0" w:space="0" w:color="auto"/>
              </w:divBdr>
              <w:divsChild>
                <w:div w:id="1748991725">
                  <w:marLeft w:val="0"/>
                  <w:marRight w:val="0"/>
                  <w:marTop w:val="0"/>
                  <w:marBottom w:val="0"/>
                  <w:divBdr>
                    <w:top w:val="none" w:sz="0" w:space="0" w:color="auto"/>
                    <w:left w:val="none" w:sz="0" w:space="0" w:color="auto"/>
                    <w:bottom w:val="none" w:sz="0" w:space="0" w:color="auto"/>
                    <w:right w:val="none" w:sz="0" w:space="0" w:color="auto"/>
                  </w:divBdr>
                </w:div>
              </w:divsChild>
            </w:div>
            <w:div w:id="1773741878">
              <w:marLeft w:val="0"/>
              <w:marRight w:val="0"/>
              <w:marTop w:val="0"/>
              <w:marBottom w:val="0"/>
              <w:divBdr>
                <w:top w:val="none" w:sz="0" w:space="0" w:color="auto"/>
                <w:left w:val="none" w:sz="0" w:space="0" w:color="auto"/>
                <w:bottom w:val="none" w:sz="0" w:space="0" w:color="auto"/>
                <w:right w:val="none" w:sz="0" w:space="0" w:color="auto"/>
              </w:divBdr>
              <w:divsChild>
                <w:div w:id="373578651">
                  <w:marLeft w:val="0"/>
                  <w:marRight w:val="0"/>
                  <w:marTop w:val="0"/>
                  <w:marBottom w:val="0"/>
                  <w:divBdr>
                    <w:top w:val="none" w:sz="0" w:space="0" w:color="auto"/>
                    <w:left w:val="none" w:sz="0" w:space="0" w:color="auto"/>
                    <w:bottom w:val="none" w:sz="0" w:space="0" w:color="auto"/>
                    <w:right w:val="none" w:sz="0" w:space="0" w:color="auto"/>
                  </w:divBdr>
                </w:div>
              </w:divsChild>
            </w:div>
            <w:div w:id="1871912966">
              <w:marLeft w:val="0"/>
              <w:marRight w:val="0"/>
              <w:marTop w:val="0"/>
              <w:marBottom w:val="0"/>
              <w:divBdr>
                <w:top w:val="none" w:sz="0" w:space="0" w:color="auto"/>
                <w:left w:val="none" w:sz="0" w:space="0" w:color="auto"/>
                <w:bottom w:val="none" w:sz="0" w:space="0" w:color="auto"/>
                <w:right w:val="none" w:sz="0" w:space="0" w:color="auto"/>
              </w:divBdr>
              <w:divsChild>
                <w:div w:id="1252160329">
                  <w:marLeft w:val="0"/>
                  <w:marRight w:val="0"/>
                  <w:marTop w:val="0"/>
                  <w:marBottom w:val="0"/>
                  <w:divBdr>
                    <w:top w:val="none" w:sz="0" w:space="0" w:color="auto"/>
                    <w:left w:val="none" w:sz="0" w:space="0" w:color="auto"/>
                    <w:bottom w:val="none" w:sz="0" w:space="0" w:color="auto"/>
                    <w:right w:val="none" w:sz="0" w:space="0" w:color="auto"/>
                  </w:divBdr>
                </w:div>
              </w:divsChild>
            </w:div>
            <w:div w:id="970095905">
              <w:marLeft w:val="0"/>
              <w:marRight w:val="0"/>
              <w:marTop w:val="0"/>
              <w:marBottom w:val="0"/>
              <w:divBdr>
                <w:top w:val="none" w:sz="0" w:space="0" w:color="auto"/>
                <w:left w:val="none" w:sz="0" w:space="0" w:color="auto"/>
                <w:bottom w:val="none" w:sz="0" w:space="0" w:color="auto"/>
                <w:right w:val="none" w:sz="0" w:space="0" w:color="auto"/>
              </w:divBdr>
              <w:divsChild>
                <w:div w:id="192423610">
                  <w:marLeft w:val="0"/>
                  <w:marRight w:val="0"/>
                  <w:marTop w:val="0"/>
                  <w:marBottom w:val="0"/>
                  <w:divBdr>
                    <w:top w:val="none" w:sz="0" w:space="0" w:color="auto"/>
                    <w:left w:val="none" w:sz="0" w:space="0" w:color="auto"/>
                    <w:bottom w:val="none" w:sz="0" w:space="0" w:color="auto"/>
                    <w:right w:val="none" w:sz="0" w:space="0" w:color="auto"/>
                  </w:divBdr>
                </w:div>
              </w:divsChild>
            </w:div>
            <w:div w:id="79954671">
              <w:marLeft w:val="0"/>
              <w:marRight w:val="0"/>
              <w:marTop w:val="0"/>
              <w:marBottom w:val="0"/>
              <w:divBdr>
                <w:top w:val="none" w:sz="0" w:space="0" w:color="auto"/>
                <w:left w:val="none" w:sz="0" w:space="0" w:color="auto"/>
                <w:bottom w:val="none" w:sz="0" w:space="0" w:color="auto"/>
                <w:right w:val="none" w:sz="0" w:space="0" w:color="auto"/>
              </w:divBdr>
              <w:divsChild>
                <w:div w:id="20022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0991">
          <w:marLeft w:val="0"/>
          <w:marRight w:val="0"/>
          <w:marTop w:val="0"/>
          <w:marBottom w:val="0"/>
          <w:divBdr>
            <w:top w:val="none" w:sz="0" w:space="0" w:color="auto"/>
            <w:left w:val="none" w:sz="0" w:space="0" w:color="auto"/>
            <w:bottom w:val="none" w:sz="0" w:space="0" w:color="auto"/>
            <w:right w:val="none" w:sz="0" w:space="0" w:color="auto"/>
          </w:divBdr>
          <w:divsChild>
            <w:div w:id="816192139">
              <w:marLeft w:val="0"/>
              <w:marRight w:val="0"/>
              <w:marTop w:val="0"/>
              <w:marBottom w:val="0"/>
              <w:divBdr>
                <w:top w:val="none" w:sz="0" w:space="0" w:color="auto"/>
                <w:left w:val="none" w:sz="0" w:space="0" w:color="auto"/>
                <w:bottom w:val="none" w:sz="0" w:space="0" w:color="auto"/>
                <w:right w:val="none" w:sz="0" w:space="0" w:color="auto"/>
              </w:divBdr>
              <w:divsChild>
                <w:div w:id="1194878497">
                  <w:marLeft w:val="0"/>
                  <w:marRight w:val="0"/>
                  <w:marTop w:val="0"/>
                  <w:marBottom w:val="0"/>
                  <w:divBdr>
                    <w:top w:val="none" w:sz="0" w:space="0" w:color="auto"/>
                    <w:left w:val="none" w:sz="0" w:space="0" w:color="auto"/>
                    <w:bottom w:val="none" w:sz="0" w:space="0" w:color="auto"/>
                    <w:right w:val="none" w:sz="0" w:space="0" w:color="auto"/>
                  </w:divBdr>
                </w:div>
              </w:divsChild>
            </w:div>
            <w:div w:id="1326787499">
              <w:marLeft w:val="0"/>
              <w:marRight w:val="0"/>
              <w:marTop w:val="0"/>
              <w:marBottom w:val="0"/>
              <w:divBdr>
                <w:top w:val="none" w:sz="0" w:space="0" w:color="auto"/>
                <w:left w:val="none" w:sz="0" w:space="0" w:color="auto"/>
                <w:bottom w:val="none" w:sz="0" w:space="0" w:color="auto"/>
                <w:right w:val="none" w:sz="0" w:space="0" w:color="auto"/>
              </w:divBdr>
              <w:divsChild>
                <w:div w:id="1738702685">
                  <w:marLeft w:val="0"/>
                  <w:marRight w:val="0"/>
                  <w:marTop w:val="0"/>
                  <w:marBottom w:val="0"/>
                  <w:divBdr>
                    <w:top w:val="none" w:sz="0" w:space="0" w:color="auto"/>
                    <w:left w:val="none" w:sz="0" w:space="0" w:color="auto"/>
                    <w:bottom w:val="none" w:sz="0" w:space="0" w:color="auto"/>
                    <w:right w:val="none" w:sz="0" w:space="0" w:color="auto"/>
                  </w:divBdr>
                </w:div>
              </w:divsChild>
            </w:div>
            <w:div w:id="176777262">
              <w:marLeft w:val="0"/>
              <w:marRight w:val="0"/>
              <w:marTop w:val="0"/>
              <w:marBottom w:val="0"/>
              <w:divBdr>
                <w:top w:val="none" w:sz="0" w:space="0" w:color="auto"/>
                <w:left w:val="none" w:sz="0" w:space="0" w:color="auto"/>
                <w:bottom w:val="none" w:sz="0" w:space="0" w:color="auto"/>
                <w:right w:val="none" w:sz="0" w:space="0" w:color="auto"/>
              </w:divBdr>
              <w:divsChild>
                <w:div w:id="12056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001">
          <w:marLeft w:val="0"/>
          <w:marRight w:val="0"/>
          <w:marTop w:val="0"/>
          <w:marBottom w:val="0"/>
          <w:divBdr>
            <w:top w:val="none" w:sz="0" w:space="0" w:color="auto"/>
            <w:left w:val="none" w:sz="0" w:space="0" w:color="auto"/>
            <w:bottom w:val="none" w:sz="0" w:space="0" w:color="auto"/>
            <w:right w:val="none" w:sz="0" w:space="0" w:color="auto"/>
          </w:divBdr>
        </w:div>
        <w:div w:id="1894853846">
          <w:marLeft w:val="0"/>
          <w:marRight w:val="0"/>
          <w:marTop w:val="0"/>
          <w:marBottom w:val="0"/>
          <w:divBdr>
            <w:top w:val="none" w:sz="0" w:space="0" w:color="auto"/>
            <w:left w:val="none" w:sz="0" w:space="0" w:color="auto"/>
            <w:bottom w:val="none" w:sz="0" w:space="0" w:color="auto"/>
            <w:right w:val="none" w:sz="0" w:space="0" w:color="auto"/>
          </w:divBdr>
        </w:div>
        <w:div w:id="352609910">
          <w:marLeft w:val="0"/>
          <w:marRight w:val="0"/>
          <w:marTop w:val="0"/>
          <w:marBottom w:val="0"/>
          <w:divBdr>
            <w:top w:val="none" w:sz="0" w:space="0" w:color="auto"/>
            <w:left w:val="none" w:sz="0" w:space="0" w:color="auto"/>
            <w:bottom w:val="none" w:sz="0" w:space="0" w:color="auto"/>
            <w:right w:val="none" w:sz="0" w:space="0" w:color="auto"/>
          </w:divBdr>
        </w:div>
        <w:div w:id="1516339141">
          <w:marLeft w:val="0"/>
          <w:marRight w:val="0"/>
          <w:marTop w:val="0"/>
          <w:marBottom w:val="0"/>
          <w:divBdr>
            <w:top w:val="none" w:sz="0" w:space="0" w:color="auto"/>
            <w:left w:val="none" w:sz="0" w:space="0" w:color="auto"/>
            <w:bottom w:val="none" w:sz="0" w:space="0" w:color="auto"/>
            <w:right w:val="none" w:sz="0" w:space="0" w:color="auto"/>
          </w:divBdr>
        </w:div>
        <w:div w:id="970742849">
          <w:marLeft w:val="0"/>
          <w:marRight w:val="0"/>
          <w:marTop w:val="0"/>
          <w:marBottom w:val="0"/>
          <w:divBdr>
            <w:top w:val="none" w:sz="0" w:space="0" w:color="auto"/>
            <w:left w:val="none" w:sz="0" w:space="0" w:color="auto"/>
            <w:bottom w:val="none" w:sz="0" w:space="0" w:color="auto"/>
            <w:right w:val="none" w:sz="0" w:space="0" w:color="auto"/>
          </w:divBdr>
          <w:divsChild>
            <w:div w:id="1882666993">
              <w:marLeft w:val="0"/>
              <w:marRight w:val="0"/>
              <w:marTop w:val="0"/>
              <w:marBottom w:val="0"/>
              <w:divBdr>
                <w:top w:val="none" w:sz="0" w:space="0" w:color="auto"/>
                <w:left w:val="none" w:sz="0" w:space="0" w:color="auto"/>
                <w:bottom w:val="none" w:sz="0" w:space="0" w:color="auto"/>
                <w:right w:val="none" w:sz="0" w:space="0" w:color="auto"/>
              </w:divBdr>
              <w:divsChild>
                <w:div w:id="1533107329">
                  <w:marLeft w:val="0"/>
                  <w:marRight w:val="0"/>
                  <w:marTop w:val="0"/>
                  <w:marBottom w:val="0"/>
                  <w:divBdr>
                    <w:top w:val="none" w:sz="0" w:space="0" w:color="auto"/>
                    <w:left w:val="none" w:sz="0" w:space="0" w:color="auto"/>
                    <w:bottom w:val="none" w:sz="0" w:space="0" w:color="auto"/>
                    <w:right w:val="none" w:sz="0" w:space="0" w:color="auto"/>
                  </w:divBdr>
                </w:div>
              </w:divsChild>
            </w:div>
            <w:div w:id="9531349">
              <w:marLeft w:val="0"/>
              <w:marRight w:val="0"/>
              <w:marTop w:val="0"/>
              <w:marBottom w:val="0"/>
              <w:divBdr>
                <w:top w:val="none" w:sz="0" w:space="0" w:color="auto"/>
                <w:left w:val="none" w:sz="0" w:space="0" w:color="auto"/>
                <w:bottom w:val="none" w:sz="0" w:space="0" w:color="auto"/>
                <w:right w:val="none" w:sz="0" w:space="0" w:color="auto"/>
              </w:divBdr>
              <w:divsChild>
                <w:div w:id="627398155">
                  <w:marLeft w:val="0"/>
                  <w:marRight w:val="0"/>
                  <w:marTop w:val="0"/>
                  <w:marBottom w:val="0"/>
                  <w:divBdr>
                    <w:top w:val="none" w:sz="0" w:space="0" w:color="auto"/>
                    <w:left w:val="none" w:sz="0" w:space="0" w:color="auto"/>
                    <w:bottom w:val="none" w:sz="0" w:space="0" w:color="auto"/>
                    <w:right w:val="none" w:sz="0" w:space="0" w:color="auto"/>
                  </w:divBdr>
                </w:div>
              </w:divsChild>
            </w:div>
            <w:div w:id="1865973387">
              <w:marLeft w:val="0"/>
              <w:marRight w:val="0"/>
              <w:marTop w:val="0"/>
              <w:marBottom w:val="0"/>
              <w:divBdr>
                <w:top w:val="none" w:sz="0" w:space="0" w:color="auto"/>
                <w:left w:val="none" w:sz="0" w:space="0" w:color="auto"/>
                <w:bottom w:val="none" w:sz="0" w:space="0" w:color="auto"/>
                <w:right w:val="none" w:sz="0" w:space="0" w:color="auto"/>
              </w:divBdr>
              <w:divsChild>
                <w:div w:id="1838955317">
                  <w:marLeft w:val="0"/>
                  <w:marRight w:val="0"/>
                  <w:marTop w:val="0"/>
                  <w:marBottom w:val="0"/>
                  <w:divBdr>
                    <w:top w:val="none" w:sz="0" w:space="0" w:color="auto"/>
                    <w:left w:val="none" w:sz="0" w:space="0" w:color="auto"/>
                    <w:bottom w:val="none" w:sz="0" w:space="0" w:color="auto"/>
                    <w:right w:val="none" w:sz="0" w:space="0" w:color="auto"/>
                  </w:divBdr>
                </w:div>
              </w:divsChild>
            </w:div>
            <w:div w:id="688338719">
              <w:marLeft w:val="0"/>
              <w:marRight w:val="0"/>
              <w:marTop w:val="0"/>
              <w:marBottom w:val="0"/>
              <w:divBdr>
                <w:top w:val="none" w:sz="0" w:space="0" w:color="auto"/>
                <w:left w:val="none" w:sz="0" w:space="0" w:color="auto"/>
                <w:bottom w:val="none" w:sz="0" w:space="0" w:color="auto"/>
                <w:right w:val="none" w:sz="0" w:space="0" w:color="auto"/>
              </w:divBdr>
              <w:divsChild>
                <w:div w:id="1449205303">
                  <w:marLeft w:val="0"/>
                  <w:marRight w:val="0"/>
                  <w:marTop w:val="0"/>
                  <w:marBottom w:val="0"/>
                  <w:divBdr>
                    <w:top w:val="none" w:sz="0" w:space="0" w:color="auto"/>
                    <w:left w:val="none" w:sz="0" w:space="0" w:color="auto"/>
                    <w:bottom w:val="none" w:sz="0" w:space="0" w:color="auto"/>
                    <w:right w:val="none" w:sz="0" w:space="0" w:color="auto"/>
                  </w:divBdr>
                </w:div>
              </w:divsChild>
            </w:div>
            <w:div w:id="1395079800">
              <w:marLeft w:val="0"/>
              <w:marRight w:val="0"/>
              <w:marTop w:val="0"/>
              <w:marBottom w:val="0"/>
              <w:divBdr>
                <w:top w:val="none" w:sz="0" w:space="0" w:color="auto"/>
                <w:left w:val="none" w:sz="0" w:space="0" w:color="auto"/>
                <w:bottom w:val="none" w:sz="0" w:space="0" w:color="auto"/>
                <w:right w:val="none" w:sz="0" w:space="0" w:color="auto"/>
              </w:divBdr>
              <w:divsChild>
                <w:div w:id="902521511">
                  <w:marLeft w:val="0"/>
                  <w:marRight w:val="0"/>
                  <w:marTop w:val="0"/>
                  <w:marBottom w:val="0"/>
                  <w:divBdr>
                    <w:top w:val="none" w:sz="0" w:space="0" w:color="auto"/>
                    <w:left w:val="none" w:sz="0" w:space="0" w:color="auto"/>
                    <w:bottom w:val="none" w:sz="0" w:space="0" w:color="auto"/>
                    <w:right w:val="none" w:sz="0" w:space="0" w:color="auto"/>
                  </w:divBdr>
                </w:div>
              </w:divsChild>
            </w:div>
            <w:div w:id="787430948">
              <w:marLeft w:val="0"/>
              <w:marRight w:val="0"/>
              <w:marTop w:val="0"/>
              <w:marBottom w:val="0"/>
              <w:divBdr>
                <w:top w:val="none" w:sz="0" w:space="0" w:color="auto"/>
                <w:left w:val="none" w:sz="0" w:space="0" w:color="auto"/>
                <w:bottom w:val="none" w:sz="0" w:space="0" w:color="auto"/>
                <w:right w:val="none" w:sz="0" w:space="0" w:color="auto"/>
              </w:divBdr>
              <w:divsChild>
                <w:div w:id="708264045">
                  <w:marLeft w:val="0"/>
                  <w:marRight w:val="0"/>
                  <w:marTop w:val="0"/>
                  <w:marBottom w:val="0"/>
                  <w:divBdr>
                    <w:top w:val="none" w:sz="0" w:space="0" w:color="auto"/>
                    <w:left w:val="none" w:sz="0" w:space="0" w:color="auto"/>
                    <w:bottom w:val="none" w:sz="0" w:space="0" w:color="auto"/>
                    <w:right w:val="none" w:sz="0" w:space="0" w:color="auto"/>
                  </w:divBdr>
                </w:div>
              </w:divsChild>
            </w:div>
            <w:div w:id="159974478">
              <w:marLeft w:val="0"/>
              <w:marRight w:val="0"/>
              <w:marTop w:val="0"/>
              <w:marBottom w:val="0"/>
              <w:divBdr>
                <w:top w:val="none" w:sz="0" w:space="0" w:color="auto"/>
                <w:left w:val="none" w:sz="0" w:space="0" w:color="auto"/>
                <w:bottom w:val="none" w:sz="0" w:space="0" w:color="auto"/>
                <w:right w:val="none" w:sz="0" w:space="0" w:color="auto"/>
              </w:divBdr>
              <w:divsChild>
                <w:div w:id="20430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839">
          <w:marLeft w:val="0"/>
          <w:marRight w:val="0"/>
          <w:marTop w:val="0"/>
          <w:marBottom w:val="0"/>
          <w:divBdr>
            <w:top w:val="none" w:sz="0" w:space="0" w:color="auto"/>
            <w:left w:val="none" w:sz="0" w:space="0" w:color="auto"/>
            <w:bottom w:val="none" w:sz="0" w:space="0" w:color="auto"/>
            <w:right w:val="none" w:sz="0" w:space="0" w:color="auto"/>
          </w:divBdr>
        </w:div>
        <w:div w:id="192499311">
          <w:marLeft w:val="0"/>
          <w:marRight w:val="0"/>
          <w:marTop w:val="0"/>
          <w:marBottom w:val="0"/>
          <w:divBdr>
            <w:top w:val="none" w:sz="0" w:space="0" w:color="auto"/>
            <w:left w:val="none" w:sz="0" w:space="0" w:color="auto"/>
            <w:bottom w:val="none" w:sz="0" w:space="0" w:color="auto"/>
            <w:right w:val="none" w:sz="0" w:space="0" w:color="auto"/>
          </w:divBdr>
        </w:div>
        <w:div w:id="309141867">
          <w:marLeft w:val="0"/>
          <w:marRight w:val="0"/>
          <w:marTop w:val="0"/>
          <w:marBottom w:val="0"/>
          <w:divBdr>
            <w:top w:val="none" w:sz="0" w:space="0" w:color="auto"/>
            <w:left w:val="none" w:sz="0" w:space="0" w:color="auto"/>
            <w:bottom w:val="none" w:sz="0" w:space="0" w:color="auto"/>
            <w:right w:val="none" w:sz="0" w:space="0" w:color="auto"/>
          </w:divBdr>
        </w:div>
        <w:div w:id="92484289">
          <w:marLeft w:val="0"/>
          <w:marRight w:val="0"/>
          <w:marTop w:val="0"/>
          <w:marBottom w:val="0"/>
          <w:divBdr>
            <w:top w:val="none" w:sz="0" w:space="0" w:color="auto"/>
            <w:left w:val="none" w:sz="0" w:space="0" w:color="auto"/>
            <w:bottom w:val="none" w:sz="0" w:space="0" w:color="auto"/>
            <w:right w:val="none" w:sz="0" w:space="0" w:color="auto"/>
          </w:divBdr>
        </w:div>
        <w:div w:id="51975647">
          <w:marLeft w:val="0"/>
          <w:marRight w:val="0"/>
          <w:marTop w:val="0"/>
          <w:marBottom w:val="0"/>
          <w:divBdr>
            <w:top w:val="none" w:sz="0" w:space="0" w:color="auto"/>
            <w:left w:val="none" w:sz="0" w:space="0" w:color="auto"/>
            <w:bottom w:val="none" w:sz="0" w:space="0" w:color="auto"/>
            <w:right w:val="none" w:sz="0" w:space="0" w:color="auto"/>
          </w:divBdr>
          <w:divsChild>
            <w:div w:id="1924488435">
              <w:marLeft w:val="0"/>
              <w:marRight w:val="0"/>
              <w:marTop w:val="0"/>
              <w:marBottom w:val="0"/>
              <w:divBdr>
                <w:top w:val="none" w:sz="0" w:space="0" w:color="auto"/>
                <w:left w:val="none" w:sz="0" w:space="0" w:color="auto"/>
                <w:bottom w:val="none" w:sz="0" w:space="0" w:color="auto"/>
                <w:right w:val="none" w:sz="0" w:space="0" w:color="auto"/>
              </w:divBdr>
              <w:divsChild>
                <w:div w:id="826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944">
          <w:marLeft w:val="0"/>
          <w:marRight w:val="0"/>
          <w:marTop w:val="0"/>
          <w:marBottom w:val="0"/>
          <w:divBdr>
            <w:top w:val="none" w:sz="0" w:space="0" w:color="auto"/>
            <w:left w:val="none" w:sz="0" w:space="0" w:color="auto"/>
            <w:bottom w:val="none" w:sz="0" w:space="0" w:color="auto"/>
            <w:right w:val="none" w:sz="0" w:space="0" w:color="auto"/>
          </w:divBdr>
          <w:divsChild>
            <w:div w:id="222565493">
              <w:marLeft w:val="0"/>
              <w:marRight w:val="0"/>
              <w:marTop w:val="0"/>
              <w:marBottom w:val="0"/>
              <w:divBdr>
                <w:top w:val="none" w:sz="0" w:space="0" w:color="auto"/>
                <w:left w:val="none" w:sz="0" w:space="0" w:color="auto"/>
                <w:bottom w:val="none" w:sz="0" w:space="0" w:color="auto"/>
                <w:right w:val="none" w:sz="0" w:space="0" w:color="auto"/>
              </w:divBdr>
              <w:divsChild>
                <w:div w:id="2739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057">
          <w:marLeft w:val="0"/>
          <w:marRight w:val="0"/>
          <w:marTop w:val="0"/>
          <w:marBottom w:val="0"/>
          <w:divBdr>
            <w:top w:val="none" w:sz="0" w:space="0" w:color="auto"/>
            <w:left w:val="none" w:sz="0" w:space="0" w:color="auto"/>
            <w:bottom w:val="none" w:sz="0" w:space="0" w:color="auto"/>
            <w:right w:val="none" w:sz="0" w:space="0" w:color="auto"/>
          </w:divBdr>
          <w:divsChild>
            <w:div w:id="1468619024">
              <w:marLeft w:val="0"/>
              <w:marRight w:val="0"/>
              <w:marTop w:val="0"/>
              <w:marBottom w:val="0"/>
              <w:divBdr>
                <w:top w:val="none" w:sz="0" w:space="0" w:color="auto"/>
                <w:left w:val="none" w:sz="0" w:space="0" w:color="auto"/>
                <w:bottom w:val="none" w:sz="0" w:space="0" w:color="auto"/>
                <w:right w:val="none" w:sz="0" w:space="0" w:color="auto"/>
              </w:divBdr>
              <w:divsChild>
                <w:div w:id="8057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6378">
          <w:marLeft w:val="0"/>
          <w:marRight w:val="0"/>
          <w:marTop w:val="0"/>
          <w:marBottom w:val="0"/>
          <w:divBdr>
            <w:top w:val="none" w:sz="0" w:space="0" w:color="auto"/>
            <w:left w:val="none" w:sz="0" w:space="0" w:color="auto"/>
            <w:bottom w:val="none" w:sz="0" w:space="0" w:color="auto"/>
            <w:right w:val="none" w:sz="0" w:space="0" w:color="auto"/>
          </w:divBdr>
        </w:div>
        <w:div w:id="1498617792">
          <w:marLeft w:val="0"/>
          <w:marRight w:val="0"/>
          <w:marTop w:val="0"/>
          <w:marBottom w:val="0"/>
          <w:divBdr>
            <w:top w:val="none" w:sz="0" w:space="0" w:color="auto"/>
            <w:left w:val="none" w:sz="0" w:space="0" w:color="auto"/>
            <w:bottom w:val="none" w:sz="0" w:space="0" w:color="auto"/>
            <w:right w:val="none" w:sz="0" w:space="0" w:color="auto"/>
          </w:divBdr>
        </w:div>
        <w:div w:id="861868522">
          <w:marLeft w:val="0"/>
          <w:marRight w:val="0"/>
          <w:marTop w:val="0"/>
          <w:marBottom w:val="0"/>
          <w:divBdr>
            <w:top w:val="none" w:sz="0" w:space="0" w:color="auto"/>
            <w:left w:val="none" w:sz="0" w:space="0" w:color="auto"/>
            <w:bottom w:val="none" w:sz="0" w:space="0" w:color="auto"/>
            <w:right w:val="none" w:sz="0" w:space="0" w:color="auto"/>
          </w:divBdr>
        </w:div>
        <w:div w:id="1253049914">
          <w:marLeft w:val="0"/>
          <w:marRight w:val="0"/>
          <w:marTop w:val="0"/>
          <w:marBottom w:val="0"/>
          <w:divBdr>
            <w:top w:val="none" w:sz="0" w:space="0" w:color="auto"/>
            <w:left w:val="none" w:sz="0" w:space="0" w:color="auto"/>
            <w:bottom w:val="none" w:sz="0" w:space="0" w:color="auto"/>
            <w:right w:val="none" w:sz="0" w:space="0" w:color="auto"/>
          </w:divBdr>
        </w:div>
        <w:div w:id="1821387011">
          <w:marLeft w:val="0"/>
          <w:marRight w:val="0"/>
          <w:marTop w:val="0"/>
          <w:marBottom w:val="0"/>
          <w:divBdr>
            <w:top w:val="none" w:sz="0" w:space="0" w:color="auto"/>
            <w:left w:val="none" w:sz="0" w:space="0" w:color="auto"/>
            <w:bottom w:val="none" w:sz="0" w:space="0" w:color="auto"/>
            <w:right w:val="none" w:sz="0" w:space="0" w:color="auto"/>
          </w:divBdr>
          <w:divsChild>
            <w:div w:id="637536294">
              <w:marLeft w:val="0"/>
              <w:marRight w:val="0"/>
              <w:marTop w:val="0"/>
              <w:marBottom w:val="0"/>
              <w:divBdr>
                <w:top w:val="none" w:sz="0" w:space="0" w:color="auto"/>
                <w:left w:val="none" w:sz="0" w:space="0" w:color="auto"/>
                <w:bottom w:val="none" w:sz="0" w:space="0" w:color="auto"/>
                <w:right w:val="none" w:sz="0" w:space="0" w:color="auto"/>
              </w:divBdr>
              <w:divsChild>
                <w:div w:id="1449858844">
                  <w:marLeft w:val="0"/>
                  <w:marRight w:val="0"/>
                  <w:marTop w:val="0"/>
                  <w:marBottom w:val="0"/>
                  <w:divBdr>
                    <w:top w:val="none" w:sz="0" w:space="0" w:color="auto"/>
                    <w:left w:val="none" w:sz="0" w:space="0" w:color="auto"/>
                    <w:bottom w:val="none" w:sz="0" w:space="0" w:color="auto"/>
                    <w:right w:val="none" w:sz="0" w:space="0" w:color="auto"/>
                  </w:divBdr>
                </w:div>
              </w:divsChild>
            </w:div>
            <w:div w:id="1300263269">
              <w:marLeft w:val="0"/>
              <w:marRight w:val="0"/>
              <w:marTop w:val="0"/>
              <w:marBottom w:val="0"/>
              <w:divBdr>
                <w:top w:val="none" w:sz="0" w:space="0" w:color="auto"/>
                <w:left w:val="none" w:sz="0" w:space="0" w:color="auto"/>
                <w:bottom w:val="none" w:sz="0" w:space="0" w:color="auto"/>
                <w:right w:val="none" w:sz="0" w:space="0" w:color="auto"/>
              </w:divBdr>
              <w:divsChild>
                <w:div w:id="359161951">
                  <w:marLeft w:val="0"/>
                  <w:marRight w:val="0"/>
                  <w:marTop w:val="0"/>
                  <w:marBottom w:val="0"/>
                  <w:divBdr>
                    <w:top w:val="none" w:sz="0" w:space="0" w:color="auto"/>
                    <w:left w:val="none" w:sz="0" w:space="0" w:color="auto"/>
                    <w:bottom w:val="none" w:sz="0" w:space="0" w:color="auto"/>
                    <w:right w:val="none" w:sz="0" w:space="0" w:color="auto"/>
                  </w:divBdr>
                </w:div>
              </w:divsChild>
            </w:div>
            <w:div w:id="34356852">
              <w:marLeft w:val="0"/>
              <w:marRight w:val="0"/>
              <w:marTop w:val="0"/>
              <w:marBottom w:val="0"/>
              <w:divBdr>
                <w:top w:val="none" w:sz="0" w:space="0" w:color="auto"/>
                <w:left w:val="none" w:sz="0" w:space="0" w:color="auto"/>
                <w:bottom w:val="none" w:sz="0" w:space="0" w:color="auto"/>
                <w:right w:val="none" w:sz="0" w:space="0" w:color="auto"/>
              </w:divBdr>
              <w:divsChild>
                <w:div w:id="1698316699">
                  <w:marLeft w:val="0"/>
                  <w:marRight w:val="0"/>
                  <w:marTop w:val="0"/>
                  <w:marBottom w:val="0"/>
                  <w:divBdr>
                    <w:top w:val="none" w:sz="0" w:space="0" w:color="auto"/>
                    <w:left w:val="none" w:sz="0" w:space="0" w:color="auto"/>
                    <w:bottom w:val="none" w:sz="0" w:space="0" w:color="auto"/>
                    <w:right w:val="none" w:sz="0" w:space="0" w:color="auto"/>
                  </w:divBdr>
                </w:div>
              </w:divsChild>
            </w:div>
            <w:div w:id="1156998730">
              <w:marLeft w:val="0"/>
              <w:marRight w:val="0"/>
              <w:marTop w:val="0"/>
              <w:marBottom w:val="0"/>
              <w:divBdr>
                <w:top w:val="none" w:sz="0" w:space="0" w:color="auto"/>
                <w:left w:val="none" w:sz="0" w:space="0" w:color="auto"/>
                <w:bottom w:val="none" w:sz="0" w:space="0" w:color="auto"/>
                <w:right w:val="none" w:sz="0" w:space="0" w:color="auto"/>
              </w:divBdr>
              <w:divsChild>
                <w:div w:id="268440025">
                  <w:marLeft w:val="0"/>
                  <w:marRight w:val="0"/>
                  <w:marTop w:val="0"/>
                  <w:marBottom w:val="0"/>
                  <w:divBdr>
                    <w:top w:val="none" w:sz="0" w:space="0" w:color="auto"/>
                    <w:left w:val="none" w:sz="0" w:space="0" w:color="auto"/>
                    <w:bottom w:val="none" w:sz="0" w:space="0" w:color="auto"/>
                    <w:right w:val="none" w:sz="0" w:space="0" w:color="auto"/>
                  </w:divBdr>
                </w:div>
              </w:divsChild>
            </w:div>
            <w:div w:id="1291395657">
              <w:marLeft w:val="0"/>
              <w:marRight w:val="0"/>
              <w:marTop w:val="0"/>
              <w:marBottom w:val="0"/>
              <w:divBdr>
                <w:top w:val="none" w:sz="0" w:space="0" w:color="auto"/>
                <w:left w:val="none" w:sz="0" w:space="0" w:color="auto"/>
                <w:bottom w:val="none" w:sz="0" w:space="0" w:color="auto"/>
                <w:right w:val="none" w:sz="0" w:space="0" w:color="auto"/>
              </w:divBdr>
              <w:divsChild>
                <w:div w:id="1444375755">
                  <w:marLeft w:val="0"/>
                  <w:marRight w:val="0"/>
                  <w:marTop w:val="0"/>
                  <w:marBottom w:val="0"/>
                  <w:divBdr>
                    <w:top w:val="none" w:sz="0" w:space="0" w:color="auto"/>
                    <w:left w:val="none" w:sz="0" w:space="0" w:color="auto"/>
                    <w:bottom w:val="none" w:sz="0" w:space="0" w:color="auto"/>
                    <w:right w:val="none" w:sz="0" w:space="0" w:color="auto"/>
                  </w:divBdr>
                </w:div>
              </w:divsChild>
            </w:div>
            <w:div w:id="1114666797">
              <w:marLeft w:val="0"/>
              <w:marRight w:val="0"/>
              <w:marTop w:val="0"/>
              <w:marBottom w:val="0"/>
              <w:divBdr>
                <w:top w:val="none" w:sz="0" w:space="0" w:color="auto"/>
                <w:left w:val="none" w:sz="0" w:space="0" w:color="auto"/>
                <w:bottom w:val="none" w:sz="0" w:space="0" w:color="auto"/>
                <w:right w:val="none" w:sz="0" w:space="0" w:color="auto"/>
              </w:divBdr>
              <w:divsChild>
                <w:div w:id="1665816974">
                  <w:marLeft w:val="0"/>
                  <w:marRight w:val="0"/>
                  <w:marTop w:val="0"/>
                  <w:marBottom w:val="0"/>
                  <w:divBdr>
                    <w:top w:val="none" w:sz="0" w:space="0" w:color="auto"/>
                    <w:left w:val="none" w:sz="0" w:space="0" w:color="auto"/>
                    <w:bottom w:val="none" w:sz="0" w:space="0" w:color="auto"/>
                    <w:right w:val="none" w:sz="0" w:space="0" w:color="auto"/>
                  </w:divBdr>
                </w:div>
              </w:divsChild>
            </w:div>
            <w:div w:id="1868256869">
              <w:marLeft w:val="0"/>
              <w:marRight w:val="0"/>
              <w:marTop w:val="0"/>
              <w:marBottom w:val="0"/>
              <w:divBdr>
                <w:top w:val="none" w:sz="0" w:space="0" w:color="auto"/>
                <w:left w:val="none" w:sz="0" w:space="0" w:color="auto"/>
                <w:bottom w:val="none" w:sz="0" w:space="0" w:color="auto"/>
                <w:right w:val="none" w:sz="0" w:space="0" w:color="auto"/>
              </w:divBdr>
              <w:divsChild>
                <w:div w:id="803229824">
                  <w:marLeft w:val="0"/>
                  <w:marRight w:val="0"/>
                  <w:marTop w:val="0"/>
                  <w:marBottom w:val="0"/>
                  <w:divBdr>
                    <w:top w:val="none" w:sz="0" w:space="0" w:color="auto"/>
                    <w:left w:val="none" w:sz="0" w:space="0" w:color="auto"/>
                    <w:bottom w:val="none" w:sz="0" w:space="0" w:color="auto"/>
                    <w:right w:val="none" w:sz="0" w:space="0" w:color="auto"/>
                  </w:divBdr>
                </w:div>
              </w:divsChild>
            </w:div>
            <w:div w:id="99374043">
              <w:marLeft w:val="0"/>
              <w:marRight w:val="0"/>
              <w:marTop w:val="0"/>
              <w:marBottom w:val="0"/>
              <w:divBdr>
                <w:top w:val="none" w:sz="0" w:space="0" w:color="auto"/>
                <w:left w:val="none" w:sz="0" w:space="0" w:color="auto"/>
                <w:bottom w:val="none" w:sz="0" w:space="0" w:color="auto"/>
                <w:right w:val="none" w:sz="0" w:space="0" w:color="auto"/>
              </w:divBdr>
              <w:divsChild>
                <w:div w:id="2441424">
                  <w:marLeft w:val="0"/>
                  <w:marRight w:val="0"/>
                  <w:marTop w:val="0"/>
                  <w:marBottom w:val="0"/>
                  <w:divBdr>
                    <w:top w:val="none" w:sz="0" w:space="0" w:color="auto"/>
                    <w:left w:val="none" w:sz="0" w:space="0" w:color="auto"/>
                    <w:bottom w:val="none" w:sz="0" w:space="0" w:color="auto"/>
                    <w:right w:val="none" w:sz="0" w:space="0" w:color="auto"/>
                  </w:divBdr>
                </w:div>
              </w:divsChild>
            </w:div>
            <w:div w:id="409812548">
              <w:marLeft w:val="0"/>
              <w:marRight w:val="0"/>
              <w:marTop w:val="0"/>
              <w:marBottom w:val="0"/>
              <w:divBdr>
                <w:top w:val="none" w:sz="0" w:space="0" w:color="auto"/>
                <w:left w:val="none" w:sz="0" w:space="0" w:color="auto"/>
                <w:bottom w:val="none" w:sz="0" w:space="0" w:color="auto"/>
                <w:right w:val="none" w:sz="0" w:space="0" w:color="auto"/>
              </w:divBdr>
              <w:divsChild>
                <w:div w:id="468745702">
                  <w:marLeft w:val="0"/>
                  <w:marRight w:val="0"/>
                  <w:marTop w:val="0"/>
                  <w:marBottom w:val="0"/>
                  <w:divBdr>
                    <w:top w:val="none" w:sz="0" w:space="0" w:color="auto"/>
                    <w:left w:val="none" w:sz="0" w:space="0" w:color="auto"/>
                    <w:bottom w:val="none" w:sz="0" w:space="0" w:color="auto"/>
                    <w:right w:val="none" w:sz="0" w:space="0" w:color="auto"/>
                  </w:divBdr>
                </w:div>
              </w:divsChild>
            </w:div>
            <w:div w:id="1749887166">
              <w:marLeft w:val="0"/>
              <w:marRight w:val="0"/>
              <w:marTop w:val="0"/>
              <w:marBottom w:val="0"/>
              <w:divBdr>
                <w:top w:val="none" w:sz="0" w:space="0" w:color="auto"/>
                <w:left w:val="none" w:sz="0" w:space="0" w:color="auto"/>
                <w:bottom w:val="none" w:sz="0" w:space="0" w:color="auto"/>
                <w:right w:val="none" w:sz="0" w:space="0" w:color="auto"/>
              </w:divBdr>
              <w:divsChild>
                <w:div w:id="1530603759">
                  <w:marLeft w:val="0"/>
                  <w:marRight w:val="0"/>
                  <w:marTop w:val="0"/>
                  <w:marBottom w:val="0"/>
                  <w:divBdr>
                    <w:top w:val="none" w:sz="0" w:space="0" w:color="auto"/>
                    <w:left w:val="none" w:sz="0" w:space="0" w:color="auto"/>
                    <w:bottom w:val="none" w:sz="0" w:space="0" w:color="auto"/>
                    <w:right w:val="none" w:sz="0" w:space="0" w:color="auto"/>
                  </w:divBdr>
                </w:div>
              </w:divsChild>
            </w:div>
            <w:div w:id="1538354857">
              <w:marLeft w:val="0"/>
              <w:marRight w:val="0"/>
              <w:marTop w:val="0"/>
              <w:marBottom w:val="0"/>
              <w:divBdr>
                <w:top w:val="none" w:sz="0" w:space="0" w:color="auto"/>
                <w:left w:val="none" w:sz="0" w:space="0" w:color="auto"/>
                <w:bottom w:val="none" w:sz="0" w:space="0" w:color="auto"/>
                <w:right w:val="none" w:sz="0" w:space="0" w:color="auto"/>
              </w:divBdr>
              <w:divsChild>
                <w:div w:id="422844103">
                  <w:marLeft w:val="0"/>
                  <w:marRight w:val="0"/>
                  <w:marTop w:val="0"/>
                  <w:marBottom w:val="0"/>
                  <w:divBdr>
                    <w:top w:val="none" w:sz="0" w:space="0" w:color="auto"/>
                    <w:left w:val="none" w:sz="0" w:space="0" w:color="auto"/>
                    <w:bottom w:val="none" w:sz="0" w:space="0" w:color="auto"/>
                    <w:right w:val="none" w:sz="0" w:space="0" w:color="auto"/>
                  </w:divBdr>
                </w:div>
              </w:divsChild>
            </w:div>
            <w:div w:id="403454208">
              <w:marLeft w:val="0"/>
              <w:marRight w:val="0"/>
              <w:marTop w:val="0"/>
              <w:marBottom w:val="0"/>
              <w:divBdr>
                <w:top w:val="none" w:sz="0" w:space="0" w:color="auto"/>
                <w:left w:val="none" w:sz="0" w:space="0" w:color="auto"/>
                <w:bottom w:val="none" w:sz="0" w:space="0" w:color="auto"/>
                <w:right w:val="none" w:sz="0" w:space="0" w:color="auto"/>
              </w:divBdr>
              <w:divsChild>
                <w:div w:id="1844587300">
                  <w:marLeft w:val="0"/>
                  <w:marRight w:val="0"/>
                  <w:marTop w:val="0"/>
                  <w:marBottom w:val="0"/>
                  <w:divBdr>
                    <w:top w:val="none" w:sz="0" w:space="0" w:color="auto"/>
                    <w:left w:val="none" w:sz="0" w:space="0" w:color="auto"/>
                    <w:bottom w:val="none" w:sz="0" w:space="0" w:color="auto"/>
                    <w:right w:val="none" w:sz="0" w:space="0" w:color="auto"/>
                  </w:divBdr>
                </w:div>
              </w:divsChild>
            </w:div>
            <w:div w:id="548615151">
              <w:marLeft w:val="0"/>
              <w:marRight w:val="0"/>
              <w:marTop w:val="0"/>
              <w:marBottom w:val="0"/>
              <w:divBdr>
                <w:top w:val="none" w:sz="0" w:space="0" w:color="auto"/>
                <w:left w:val="none" w:sz="0" w:space="0" w:color="auto"/>
                <w:bottom w:val="none" w:sz="0" w:space="0" w:color="auto"/>
                <w:right w:val="none" w:sz="0" w:space="0" w:color="auto"/>
              </w:divBdr>
              <w:divsChild>
                <w:div w:id="1465929504">
                  <w:marLeft w:val="0"/>
                  <w:marRight w:val="0"/>
                  <w:marTop w:val="0"/>
                  <w:marBottom w:val="0"/>
                  <w:divBdr>
                    <w:top w:val="none" w:sz="0" w:space="0" w:color="auto"/>
                    <w:left w:val="none" w:sz="0" w:space="0" w:color="auto"/>
                    <w:bottom w:val="none" w:sz="0" w:space="0" w:color="auto"/>
                    <w:right w:val="none" w:sz="0" w:space="0" w:color="auto"/>
                  </w:divBdr>
                </w:div>
              </w:divsChild>
            </w:div>
            <w:div w:id="518933397">
              <w:marLeft w:val="0"/>
              <w:marRight w:val="0"/>
              <w:marTop w:val="0"/>
              <w:marBottom w:val="0"/>
              <w:divBdr>
                <w:top w:val="none" w:sz="0" w:space="0" w:color="auto"/>
                <w:left w:val="none" w:sz="0" w:space="0" w:color="auto"/>
                <w:bottom w:val="none" w:sz="0" w:space="0" w:color="auto"/>
                <w:right w:val="none" w:sz="0" w:space="0" w:color="auto"/>
              </w:divBdr>
              <w:divsChild>
                <w:div w:id="1650596042">
                  <w:marLeft w:val="0"/>
                  <w:marRight w:val="0"/>
                  <w:marTop w:val="0"/>
                  <w:marBottom w:val="0"/>
                  <w:divBdr>
                    <w:top w:val="none" w:sz="0" w:space="0" w:color="auto"/>
                    <w:left w:val="none" w:sz="0" w:space="0" w:color="auto"/>
                    <w:bottom w:val="none" w:sz="0" w:space="0" w:color="auto"/>
                    <w:right w:val="none" w:sz="0" w:space="0" w:color="auto"/>
                  </w:divBdr>
                </w:div>
              </w:divsChild>
            </w:div>
            <w:div w:id="2119907550">
              <w:marLeft w:val="0"/>
              <w:marRight w:val="0"/>
              <w:marTop w:val="0"/>
              <w:marBottom w:val="0"/>
              <w:divBdr>
                <w:top w:val="none" w:sz="0" w:space="0" w:color="auto"/>
                <w:left w:val="none" w:sz="0" w:space="0" w:color="auto"/>
                <w:bottom w:val="none" w:sz="0" w:space="0" w:color="auto"/>
                <w:right w:val="none" w:sz="0" w:space="0" w:color="auto"/>
              </w:divBdr>
              <w:divsChild>
                <w:div w:id="993410476">
                  <w:marLeft w:val="0"/>
                  <w:marRight w:val="0"/>
                  <w:marTop w:val="0"/>
                  <w:marBottom w:val="0"/>
                  <w:divBdr>
                    <w:top w:val="none" w:sz="0" w:space="0" w:color="auto"/>
                    <w:left w:val="none" w:sz="0" w:space="0" w:color="auto"/>
                    <w:bottom w:val="none" w:sz="0" w:space="0" w:color="auto"/>
                    <w:right w:val="none" w:sz="0" w:space="0" w:color="auto"/>
                  </w:divBdr>
                </w:div>
              </w:divsChild>
            </w:div>
            <w:div w:id="406615465">
              <w:marLeft w:val="0"/>
              <w:marRight w:val="0"/>
              <w:marTop w:val="0"/>
              <w:marBottom w:val="0"/>
              <w:divBdr>
                <w:top w:val="none" w:sz="0" w:space="0" w:color="auto"/>
                <w:left w:val="none" w:sz="0" w:space="0" w:color="auto"/>
                <w:bottom w:val="none" w:sz="0" w:space="0" w:color="auto"/>
                <w:right w:val="none" w:sz="0" w:space="0" w:color="auto"/>
              </w:divBdr>
              <w:divsChild>
                <w:div w:id="865368884">
                  <w:marLeft w:val="0"/>
                  <w:marRight w:val="0"/>
                  <w:marTop w:val="0"/>
                  <w:marBottom w:val="0"/>
                  <w:divBdr>
                    <w:top w:val="none" w:sz="0" w:space="0" w:color="auto"/>
                    <w:left w:val="none" w:sz="0" w:space="0" w:color="auto"/>
                    <w:bottom w:val="none" w:sz="0" w:space="0" w:color="auto"/>
                    <w:right w:val="none" w:sz="0" w:space="0" w:color="auto"/>
                  </w:divBdr>
                </w:div>
              </w:divsChild>
            </w:div>
            <w:div w:id="1150442739">
              <w:marLeft w:val="0"/>
              <w:marRight w:val="0"/>
              <w:marTop w:val="0"/>
              <w:marBottom w:val="0"/>
              <w:divBdr>
                <w:top w:val="none" w:sz="0" w:space="0" w:color="auto"/>
                <w:left w:val="none" w:sz="0" w:space="0" w:color="auto"/>
                <w:bottom w:val="none" w:sz="0" w:space="0" w:color="auto"/>
                <w:right w:val="none" w:sz="0" w:space="0" w:color="auto"/>
              </w:divBdr>
              <w:divsChild>
                <w:div w:id="1993826589">
                  <w:marLeft w:val="0"/>
                  <w:marRight w:val="0"/>
                  <w:marTop w:val="0"/>
                  <w:marBottom w:val="0"/>
                  <w:divBdr>
                    <w:top w:val="none" w:sz="0" w:space="0" w:color="auto"/>
                    <w:left w:val="none" w:sz="0" w:space="0" w:color="auto"/>
                    <w:bottom w:val="none" w:sz="0" w:space="0" w:color="auto"/>
                    <w:right w:val="none" w:sz="0" w:space="0" w:color="auto"/>
                  </w:divBdr>
                </w:div>
              </w:divsChild>
            </w:div>
            <w:div w:id="1195920115">
              <w:marLeft w:val="0"/>
              <w:marRight w:val="0"/>
              <w:marTop w:val="0"/>
              <w:marBottom w:val="0"/>
              <w:divBdr>
                <w:top w:val="none" w:sz="0" w:space="0" w:color="auto"/>
                <w:left w:val="none" w:sz="0" w:space="0" w:color="auto"/>
                <w:bottom w:val="none" w:sz="0" w:space="0" w:color="auto"/>
                <w:right w:val="none" w:sz="0" w:space="0" w:color="auto"/>
              </w:divBdr>
              <w:divsChild>
                <w:div w:id="12921033">
                  <w:marLeft w:val="0"/>
                  <w:marRight w:val="0"/>
                  <w:marTop w:val="0"/>
                  <w:marBottom w:val="0"/>
                  <w:divBdr>
                    <w:top w:val="none" w:sz="0" w:space="0" w:color="auto"/>
                    <w:left w:val="none" w:sz="0" w:space="0" w:color="auto"/>
                    <w:bottom w:val="none" w:sz="0" w:space="0" w:color="auto"/>
                    <w:right w:val="none" w:sz="0" w:space="0" w:color="auto"/>
                  </w:divBdr>
                </w:div>
              </w:divsChild>
            </w:div>
            <w:div w:id="1644575542">
              <w:marLeft w:val="0"/>
              <w:marRight w:val="0"/>
              <w:marTop w:val="0"/>
              <w:marBottom w:val="0"/>
              <w:divBdr>
                <w:top w:val="none" w:sz="0" w:space="0" w:color="auto"/>
                <w:left w:val="none" w:sz="0" w:space="0" w:color="auto"/>
                <w:bottom w:val="none" w:sz="0" w:space="0" w:color="auto"/>
                <w:right w:val="none" w:sz="0" w:space="0" w:color="auto"/>
              </w:divBdr>
              <w:divsChild>
                <w:div w:id="2040423997">
                  <w:marLeft w:val="0"/>
                  <w:marRight w:val="0"/>
                  <w:marTop w:val="0"/>
                  <w:marBottom w:val="0"/>
                  <w:divBdr>
                    <w:top w:val="none" w:sz="0" w:space="0" w:color="auto"/>
                    <w:left w:val="none" w:sz="0" w:space="0" w:color="auto"/>
                    <w:bottom w:val="none" w:sz="0" w:space="0" w:color="auto"/>
                    <w:right w:val="none" w:sz="0" w:space="0" w:color="auto"/>
                  </w:divBdr>
                </w:div>
              </w:divsChild>
            </w:div>
            <w:div w:id="888297527">
              <w:marLeft w:val="0"/>
              <w:marRight w:val="0"/>
              <w:marTop w:val="0"/>
              <w:marBottom w:val="0"/>
              <w:divBdr>
                <w:top w:val="none" w:sz="0" w:space="0" w:color="auto"/>
                <w:left w:val="none" w:sz="0" w:space="0" w:color="auto"/>
                <w:bottom w:val="none" w:sz="0" w:space="0" w:color="auto"/>
                <w:right w:val="none" w:sz="0" w:space="0" w:color="auto"/>
              </w:divBdr>
              <w:divsChild>
                <w:div w:id="288783517">
                  <w:marLeft w:val="0"/>
                  <w:marRight w:val="0"/>
                  <w:marTop w:val="0"/>
                  <w:marBottom w:val="0"/>
                  <w:divBdr>
                    <w:top w:val="none" w:sz="0" w:space="0" w:color="auto"/>
                    <w:left w:val="none" w:sz="0" w:space="0" w:color="auto"/>
                    <w:bottom w:val="none" w:sz="0" w:space="0" w:color="auto"/>
                    <w:right w:val="none" w:sz="0" w:space="0" w:color="auto"/>
                  </w:divBdr>
                </w:div>
              </w:divsChild>
            </w:div>
            <w:div w:id="1552227210">
              <w:marLeft w:val="0"/>
              <w:marRight w:val="0"/>
              <w:marTop w:val="0"/>
              <w:marBottom w:val="0"/>
              <w:divBdr>
                <w:top w:val="none" w:sz="0" w:space="0" w:color="auto"/>
                <w:left w:val="none" w:sz="0" w:space="0" w:color="auto"/>
                <w:bottom w:val="none" w:sz="0" w:space="0" w:color="auto"/>
                <w:right w:val="none" w:sz="0" w:space="0" w:color="auto"/>
              </w:divBdr>
              <w:divsChild>
                <w:div w:id="1236743154">
                  <w:marLeft w:val="0"/>
                  <w:marRight w:val="0"/>
                  <w:marTop w:val="0"/>
                  <w:marBottom w:val="0"/>
                  <w:divBdr>
                    <w:top w:val="none" w:sz="0" w:space="0" w:color="auto"/>
                    <w:left w:val="none" w:sz="0" w:space="0" w:color="auto"/>
                    <w:bottom w:val="none" w:sz="0" w:space="0" w:color="auto"/>
                    <w:right w:val="none" w:sz="0" w:space="0" w:color="auto"/>
                  </w:divBdr>
                </w:div>
              </w:divsChild>
            </w:div>
            <w:div w:id="911963581">
              <w:marLeft w:val="0"/>
              <w:marRight w:val="0"/>
              <w:marTop w:val="0"/>
              <w:marBottom w:val="0"/>
              <w:divBdr>
                <w:top w:val="none" w:sz="0" w:space="0" w:color="auto"/>
                <w:left w:val="none" w:sz="0" w:space="0" w:color="auto"/>
                <w:bottom w:val="none" w:sz="0" w:space="0" w:color="auto"/>
                <w:right w:val="none" w:sz="0" w:space="0" w:color="auto"/>
              </w:divBdr>
              <w:divsChild>
                <w:div w:id="2055810853">
                  <w:marLeft w:val="0"/>
                  <w:marRight w:val="0"/>
                  <w:marTop w:val="0"/>
                  <w:marBottom w:val="0"/>
                  <w:divBdr>
                    <w:top w:val="none" w:sz="0" w:space="0" w:color="auto"/>
                    <w:left w:val="none" w:sz="0" w:space="0" w:color="auto"/>
                    <w:bottom w:val="none" w:sz="0" w:space="0" w:color="auto"/>
                    <w:right w:val="none" w:sz="0" w:space="0" w:color="auto"/>
                  </w:divBdr>
                </w:div>
              </w:divsChild>
            </w:div>
            <w:div w:id="84766056">
              <w:marLeft w:val="0"/>
              <w:marRight w:val="0"/>
              <w:marTop w:val="0"/>
              <w:marBottom w:val="0"/>
              <w:divBdr>
                <w:top w:val="none" w:sz="0" w:space="0" w:color="auto"/>
                <w:left w:val="none" w:sz="0" w:space="0" w:color="auto"/>
                <w:bottom w:val="none" w:sz="0" w:space="0" w:color="auto"/>
                <w:right w:val="none" w:sz="0" w:space="0" w:color="auto"/>
              </w:divBdr>
              <w:divsChild>
                <w:div w:id="150105940">
                  <w:marLeft w:val="0"/>
                  <w:marRight w:val="0"/>
                  <w:marTop w:val="0"/>
                  <w:marBottom w:val="0"/>
                  <w:divBdr>
                    <w:top w:val="none" w:sz="0" w:space="0" w:color="auto"/>
                    <w:left w:val="none" w:sz="0" w:space="0" w:color="auto"/>
                    <w:bottom w:val="none" w:sz="0" w:space="0" w:color="auto"/>
                    <w:right w:val="none" w:sz="0" w:space="0" w:color="auto"/>
                  </w:divBdr>
                </w:div>
              </w:divsChild>
            </w:div>
            <w:div w:id="651175512">
              <w:marLeft w:val="0"/>
              <w:marRight w:val="0"/>
              <w:marTop w:val="0"/>
              <w:marBottom w:val="0"/>
              <w:divBdr>
                <w:top w:val="none" w:sz="0" w:space="0" w:color="auto"/>
                <w:left w:val="none" w:sz="0" w:space="0" w:color="auto"/>
                <w:bottom w:val="none" w:sz="0" w:space="0" w:color="auto"/>
                <w:right w:val="none" w:sz="0" w:space="0" w:color="auto"/>
              </w:divBdr>
              <w:divsChild>
                <w:div w:id="1275134296">
                  <w:marLeft w:val="0"/>
                  <w:marRight w:val="0"/>
                  <w:marTop w:val="0"/>
                  <w:marBottom w:val="0"/>
                  <w:divBdr>
                    <w:top w:val="none" w:sz="0" w:space="0" w:color="auto"/>
                    <w:left w:val="none" w:sz="0" w:space="0" w:color="auto"/>
                    <w:bottom w:val="none" w:sz="0" w:space="0" w:color="auto"/>
                    <w:right w:val="none" w:sz="0" w:space="0" w:color="auto"/>
                  </w:divBdr>
                </w:div>
              </w:divsChild>
            </w:div>
            <w:div w:id="324746613">
              <w:marLeft w:val="0"/>
              <w:marRight w:val="0"/>
              <w:marTop w:val="0"/>
              <w:marBottom w:val="0"/>
              <w:divBdr>
                <w:top w:val="none" w:sz="0" w:space="0" w:color="auto"/>
                <w:left w:val="none" w:sz="0" w:space="0" w:color="auto"/>
                <w:bottom w:val="none" w:sz="0" w:space="0" w:color="auto"/>
                <w:right w:val="none" w:sz="0" w:space="0" w:color="auto"/>
              </w:divBdr>
              <w:divsChild>
                <w:div w:id="595215942">
                  <w:marLeft w:val="0"/>
                  <w:marRight w:val="0"/>
                  <w:marTop w:val="0"/>
                  <w:marBottom w:val="0"/>
                  <w:divBdr>
                    <w:top w:val="none" w:sz="0" w:space="0" w:color="auto"/>
                    <w:left w:val="none" w:sz="0" w:space="0" w:color="auto"/>
                    <w:bottom w:val="none" w:sz="0" w:space="0" w:color="auto"/>
                    <w:right w:val="none" w:sz="0" w:space="0" w:color="auto"/>
                  </w:divBdr>
                </w:div>
              </w:divsChild>
            </w:div>
            <w:div w:id="506213771">
              <w:marLeft w:val="0"/>
              <w:marRight w:val="0"/>
              <w:marTop w:val="0"/>
              <w:marBottom w:val="0"/>
              <w:divBdr>
                <w:top w:val="none" w:sz="0" w:space="0" w:color="auto"/>
                <w:left w:val="none" w:sz="0" w:space="0" w:color="auto"/>
                <w:bottom w:val="none" w:sz="0" w:space="0" w:color="auto"/>
                <w:right w:val="none" w:sz="0" w:space="0" w:color="auto"/>
              </w:divBdr>
              <w:divsChild>
                <w:div w:id="1332102740">
                  <w:marLeft w:val="0"/>
                  <w:marRight w:val="0"/>
                  <w:marTop w:val="0"/>
                  <w:marBottom w:val="0"/>
                  <w:divBdr>
                    <w:top w:val="none" w:sz="0" w:space="0" w:color="auto"/>
                    <w:left w:val="none" w:sz="0" w:space="0" w:color="auto"/>
                    <w:bottom w:val="none" w:sz="0" w:space="0" w:color="auto"/>
                    <w:right w:val="none" w:sz="0" w:space="0" w:color="auto"/>
                  </w:divBdr>
                </w:div>
              </w:divsChild>
            </w:div>
            <w:div w:id="294023502">
              <w:marLeft w:val="0"/>
              <w:marRight w:val="0"/>
              <w:marTop w:val="0"/>
              <w:marBottom w:val="0"/>
              <w:divBdr>
                <w:top w:val="none" w:sz="0" w:space="0" w:color="auto"/>
                <w:left w:val="none" w:sz="0" w:space="0" w:color="auto"/>
                <w:bottom w:val="none" w:sz="0" w:space="0" w:color="auto"/>
                <w:right w:val="none" w:sz="0" w:space="0" w:color="auto"/>
              </w:divBdr>
              <w:divsChild>
                <w:div w:id="982125095">
                  <w:marLeft w:val="0"/>
                  <w:marRight w:val="0"/>
                  <w:marTop w:val="0"/>
                  <w:marBottom w:val="0"/>
                  <w:divBdr>
                    <w:top w:val="none" w:sz="0" w:space="0" w:color="auto"/>
                    <w:left w:val="none" w:sz="0" w:space="0" w:color="auto"/>
                    <w:bottom w:val="none" w:sz="0" w:space="0" w:color="auto"/>
                    <w:right w:val="none" w:sz="0" w:space="0" w:color="auto"/>
                  </w:divBdr>
                </w:div>
              </w:divsChild>
            </w:div>
            <w:div w:id="248930269">
              <w:marLeft w:val="0"/>
              <w:marRight w:val="0"/>
              <w:marTop w:val="0"/>
              <w:marBottom w:val="0"/>
              <w:divBdr>
                <w:top w:val="none" w:sz="0" w:space="0" w:color="auto"/>
                <w:left w:val="none" w:sz="0" w:space="0" w:color="auto"/>
                <w:bottom w:val="none" w:sz="0" w:space="0" w:color="auto"/>
                <w:right w:val="none" w:sz="0" w:space="0" w:color="auto"/>
              </w:divBdr>
              <w:divsChild>
                <w:div w:id="1951815806">
                  <w:marLeft w:val="0"/>
                  <w:marRight w:val="0"/>
                  <w:marTop w:val="0"/>
                  <w:marBottom w:val="0"/>
                  <w:divBdr>
                    <w:top w:val="none" w:sz="0" w:space="0" w:color="auto"/>
                    <w:left w:val="none" w:sz="0" w:space="0" w:color="auto"/>
                    <w:bottom w:val="none" w:sz="0" w:space="0" w:color="auto"/>
                    <w:right w:val="none" w:sz="0" w:space="0" w:color="auto"/>
                  </w:divBdr>
                </w:div>
              </w:divsChild>
            </w:div>
            <w:div w:id="353460283">
              <w:marLeft w:val="0"/>
              <w:marRight w:val="0"/>
              <w:marTop w:val="0"/>
              <w:marBottom w:val="0"/>
              <w:divBdr>
                <w:top w:val="none" w:sz="0" w:space="0" w:color="auto"/>
                <w:left w:val="none" w:sz="0" w:space="0" w:color="auto"/>
                <w:bottom w:val="none" w:sz="0" w:space="0" w:color="auto"/>
                <w:right w:val="none" w:sz="0" w:space="0" w:color="auto"/>
              </w:divBdr>
              <w:divsChild>
                <w:div w:id="949312579">
                  <w:marLeft w:val="0"/>
                  <w:marRight w:val="0"/>
                  <w:marTop w:val="0"/>
                  <w:marBottom w:val="0"/>
                  <w:divBdr>
                    <w:top w:val="none" w:sz="0" w:space="0" w:color="auto"/>
                    <w:left w:val="none" w:sz="0" w:space="0" w:color="auto"/>
                    <w:bottom w:val="none" w:sz="0" w:space="0" w:color="auto"/>
                    <w:right w:val="none" w:sz="0" w:space="0" w:color="auto"/>
                  </w:divBdr>
                </w:div>
              </w:divsChild>
            </w:div>
            <w:div w:id="1451122292">
              <w:marLeft w:val="0"/>
              <w:marRight w:val="0"/>
              <w:marTop w:val="0"/>
              <w:marBottom w:val="0"/>
              <w:divBdr>
                <w:top w:val="none" w:sz="0" w:space="0" w:color="auto"/>
                <w:left w:val="none" w:sz="0" w:space="0" w:color="auto"/>
                <w:bottom w:val="none" w:sz="0" w:space="0" w:color="auto"/>
                <w:right w:val="none" w:sz="0" w:space="0" w:color="auto"/>
              </w:divBdr>
              <w:divsChild>
                <w:div w:id="1301031547">
                  <w:marLeft w:val="0"/>
                  <w:marRight w:val="0"/>
                  <w:marTop w:val="0"/>
                  <w:marBottom w:val="0"/>
                  <w:divBdr>
                    <w:top w:val="none" w:sz="0" w:space="0" w:color="auto"/>
                    <w:left w:val="none" w:sz="0" w:space="0" w:color="auto"/>
                    <w:bottom w:val="none" w:sz="0" w:space="0" w:color="auto"/>
                    <w:right w:val="none" w:sz="0" w:space="0" w:color="auto"/>
                  </w:divBdr>
                </w:div>
              </w:divsChild>
            </w:div>
            <w:div w:id="1381972839">
              <w:marLeft w:val="0"/>
              <w:marRight w:val="0"/>
              <w:marTop w:val="0"/>
              <w:marBottom w:val="0"/>
              <w:divBdr>
                <w:top w:val="none" w:sz="0" w:space="0" w:color="auto"/>
                <w:left w:val="none" w:sz="0" w:space="0" w:color="auto"/>
                <w:bottom w:val="none" w:sz="0" w:space="0" w:color="auto"/>
                <w:right w:val="none" w:sz="0" w:space="0" w:color="auto"/>
              </w:divBdr>
              <w:divsChild>
                <w:div w:id="988561208">
                  <w:marLeft w:val="0"/>
                  <w:marRight w:val="0"/>
                  <w:marTop w:val="0"/>
                  <w:marBottom w:val="0"/>
                  <w:divBdr>
                    <w:top w:val="none" w:sz="0" w:space="0" w:color="auto"/>
                    <w:left w:val="none" w:sz="0" w:space="0" w:color="auto"/>
                    <w:bottom w:val="none" w:sz="0" w:space="0" w:color="auto"/>
                    <w:right w:val="none" w:sz="0" w:space="0" w:color="auto"/>
                  </w:divBdr>
                </w:div>
              </w:divsChild>
            </w:div>
            <w:div w:id="246501125">
              <w:marLeft w:val="0"/>
              <w:marRight w:val="0"/>
              <w:marTop w:val="0"/>
              <w:marBottom w:val="0"/>
              <w:divBdr>
                <w:top w:val="none" w:sz="0" w:space="0" w:color="auto"/>
                <w:left w:val="none" w:sz="0" w:space="0" w:color="auto"/>
                <w:bottom w:val="none" w:sz="0" w:space="0" w:color="auto"/>
                <w:right w:val="none" w:sz="0" w:space="0" w:color="auto"/>
              </w:divBdr>
              <w:divsChild>
                <w:div w:id="2026977064">
                  <w:marLeft w:val="0"/>
                  <w:marRight w:val="0"/>
                  <w:marTop w:val="0"/>
                  <w:marBottom w:val="0"/>
                  <w:divBdr>
                    <w:top w:val="none" w:sz="0" w:space="0" w:color="auto"/>
                    <w:left w:val="none" w:sz="0" w:space="0" w:color="auto"/>
                    <w:bottom w:val="none" w:sz="0" w:space="0" w:color="auto"/>
                    <w:right w:val="none" w:sz="0" w:space="0" w:color="auto"/>
                  </w:divBdr>
                </w:div>
              </w:divsChild>
            </w:div>
            <w:div w:id="383254745">
              <w:marLeft w:val="0"/>
              <w:marRight w:val="0"/>
              <w:marTop w:val="0"/>
              <w:marBottom w:val="0"/>
              <w:divBdr>
                <w:top w:val="none" w:sz="0" w:space="0" w:color="auto"/>
                <w:left w:val="none" w:sz="0" w:space="0" w:color="auto"/>
                <w:bottom w:val="none" w:sz="0" w:space="0" w:color="auto"/>
                <w:right w:val="none" w:sz="0" w:space="0" w:color="auto"/>
              </w:divBdr>
              <w:divsChild>
                <w:div w:id="457187621">
                  <w:marLeft w:val="0"/>
                  <w:marRight w:val="0"/>
                  <w:marTop w:val="0"/>
                  <w:marBottom w:val="0"/>
                  <w:divBdr>
                    <w:top w:val="none" w:sz="0" w:space="0" w:color="auto"/>
                    <w:left w:val="none" w:sz="0" w:space="0" w:color="auto"/>
                    <w:bottom w:val="none" w:sz="0" w:space="0" w:color="auto"/>
                    <w:right w:val="none" w:sz="0" w:space="0" w:color="auto"/>
                  </w:divBdr>
                </w:div>
              </w:divsChild>
            </w:div>
            <w:div w:id="539365312">
              <w:marLeft w:val="0"/>
              <w:marRight w:val="0"/>
              <w:marTop w:val="0"/>
              <w:marBottom w:val="0"/>
              <w:divBdr>
                <w:top w:val="none" w:sz="0" w:space="0" w:color="auto"/>
                <w:left w:val="none" w:sz="0" w:space="0" w:color="auto"/>
                <w:bottom w:val="none" w:sz="0" w:space="0" w:color="auto"/>
                <w:right w:val="none" w:sz="0" w:space="0" w:color="auto"/>
              </w:divBdr>
              <w:divsChild>
                <w:div w:id="191236301">
                  <w:marLeft w:val="0"/>
                  <w:marRight w:val="0"/>
                  <w:marTop w:val="0"/>
                  <w:marBottom w:val="0"/>
                  <w:divBdr>
                    <w:top w:val="none" w:sz="0" w:space="0" w:color="auto"/>
                    <w:left w:val="none" w:sz="0" w:space="0" w:color="auto"/>
                    <w:bottom w:val="none" w:sz="0" w:space="0" w:color="auto"/>
                    <w:right w:val="none" w:sz="0" w:space="0" w:color="auto"/>
                  </w:divBdr>
                </w:div>
              </w:divsChild>
            </w:div>
            <w:div w:id="679894419">
              <w:marLeft w:val="0"/>
              <w:marRight w:val="0"/>
              <w:marTop w:val="0"/>
              <w:marBottom w:val="0"/>
              <w:divBdr>
                <w:top w:val="none" w:sz="0" w:space="0" w:color="auto"/>
                <w:left w:val="none" w:sz="0" w:space="0" w:color="auto"/>
                <w:bottom w:val="none" w:sz="0" w:space="0" w:color="auto"/>
                <w:right w:val="none" w:sz="0" w:space="0" w:color="auto"/>
              </w:divBdr>
              <w:divsChild>
                <w:div w:id="846477767">
                  <w:marLeft w:val="0"/>
                  <w:marRight w:val="0"/>
                  <w:marTop w:val="0"/>
                  <w:marBottom w:val="0"/>
                  <w:divBdr>
                    <w:top w:val="none" w:sz="0" w:space="0" w:color="auto"/>
                    <w:left w:val="none" w:sz="0" w:space="0" w:color="auto"/>
                    <w:bottom w:val="none" w:sz="0" w:space="0" w:color="auto"/>
                    <w:right w:val="none" w:sz="0" w:space="0" w:color="auto"/>
                  </w:divBdr>
                </w:div>
              </w:divsChild>
            </w:div>
            <w:div w:id="2137336395">
              <w:marLeft w:val="0"/>
              <w:marRight w:val="0"/>
              <w:marTop w:val="0"/>
              <w:marBottom w:val="0"/>
              <w:divBdr>
                <w:top w:val="none" w:sz="0" w:space="0" w:color="auto"/>
                <w:left w:val="none" w:sz="0" w:space="0" w:color="auto"/>
                <w:bottom w:val="none" w:sz="0" w:space="0" w:color="auto"/>
                <w:right w:val="none" w:sz="0" w:space="0" w:color="auto"/>
              </w:divBdr>
              <w:divsChild>
                <w:div w:id="1930310369">
                  <w:marLeft w:val="0"/>
                  <w:marRight w:val="0"/>
                  <w:marTop w:val="0"/>
                  <w:marBottom w:val="0"/>
                  <w:divBdr>
                    <w:top w:val="none" w:sz="0" w:space="0" w:color="auto"/>
                    <w:left w:val="none" w:sz="0" w:space="0" w:color="auto"/>
                    <w:bottom w:val="none" w:sz="0" w:space="0" w:color="auto"/>
                    <w:right w:val="none" w:sz="0" w:space="0" w:color="auto"/>
                  </w:divBdr>
                </w:div>
              </w:divsChild>
            </w:div>
            <w:div w:id="643898547">
              <w:marLeft w:val="0"/>
              <w:marRight w:val="0"/>
              <w:marTop w:val="0"/>
              <w:marBottom w:val="0"/>
              <w:divBdr>
                <w:top w:val="none" w:sz="0" w:space="0" w:color="auto"/>
                <w:left w:val="none" w:sz="0" w:space="0" w:color="auto"/>
                <w:bottom w:val="none" w:sz="0" w:space="0" w:color="auto"/>
                <w:right w:val="none" w:sz="0" w:space="0" w:color="auto"/>
              </w:divBdr>
              <w:divsChild>
                <w:div w:id="161166878">
                  <w:marLeft w:val="0"/>
                  <w:marRight w:val="0"/>
                  <w:marTop w:val="0"/>
                  <w:marBottom w:val="0"/>
                  <w:divBdr>
                    <w:top w:val="none" w:sz="0" w:space="0" w:color="auto"/>
                    <w:left w:val="none" w:sz="0" w:space="0" w:color="auto"/>
                    <w:bottom w:val="none" w:sz="0" w:space="0" w:color="auto"/>
                    <w:right w:val="none" w:sz="0" w:space="0" w:color="auto"/>
                  </w:divBdr>
                </w:div>
              </w:divsChild>
            </w:div>
            <w:div w:id="1710956605">
              <w:marLeft w:val="0"/>
              <w:marRight w:val="0"/>
              <w:marTop w:val="0"/>
              <w:marBottom w:val="0"/>
              <w:divBdr>
                <w:top w:val="none" w:sz="0" w:space="0" w:color="auto"/>
                <w:left w:val="none" w:sz="0" w:space="0" w:color="auto"/>
                <w:bottom w:val="none" w:sz="0" w:space="0" w:color="auto"/>
                <w:right w:val="none" w:sz="0" w:space="0" w:color="auto"/>
              </w:divBdr>
              <w:divsChild>
                <w:div w:id="425735424">
                  <w:marLeft w:val="0"/>
                  <w:marRight w:val="0"/>
                  <w:marTop w:val="0"/>
                  <w:marBottom w:val="0"/>
                  <w:divBdr>
                    <w:top w:val="none" w:sz="0" w:space="0" w:color="auto"/>
                    <w:left w:val="none" w:sz="0" w:space="0" w:color="auto"/>
                    <w:bottom w:val="none" w:sz="0" w:space="0" w:color="auto"/>
                    <w:right w:val="none" w:sz="0" w:space="0" w:color="auto"/>
                  </w:divBdr>
                </w:div>
              </w:divsChild>
            </w:div>
            <w:div w:id="60636196">
              <w:marLeft w:val="0"/>
              <w:marRight w:val="0"/>
              <w:marTop w:val="0"/>
              <w:marBottom w:val="0"/>
              <w:divBdr>
                <w:top w:val="none" w:sz="0" w:space="0" w:color="auto"/>
                <w:left w:val="none" w:sz="0" w:space="0" w:color="auto"/>
                <w:bottom w:val="none" w:sz="0" w:space="0" w:color="auto"/>
                <w:right w:val="none" w:sz="0" w:space="0" w:color="auto"/>
              </w:divBdr>
              <w:divsChild>
                <w:div w:id="1538197094">
                  <w:marLeft w:val="0"/>
                  <w:marRight w:val="0"/>
                  <w:marTop w:val="0"/>
                  <w:marBottom w:val="0"/>
                  <w:divBdr>
                    <w:top w:val="none" w:sz="0" w:space="0" w:color="auto"/>
                    <w:left w:val="none" w:sz="0" w:space="0" w:color="auto"/>
                    <w:bottom w:val="none" w:sz="0" w:space="0" w:color="auto"/>
                    <w:right w:val="none" w:sz="0" w:space="0" w:color="auto"/>
                  </w:divBdr>
                </w:div>
              </w:divsChild>
            </w:div>
            <w:div w:id="833568117">
              <w:marLeft w:val="0"/>
              <w:marRight w:val="0"/>
              <w:marTop w:val="0"/>
              <w:marBottom w:val="0"/>
              <w:divBdr>
                <w:top w:val="none" w:sz="0" w:space="0" w:color="auto"/>
                <w:left w:val="none" w:sz="0" w:space="0" w:color="auto"/>
                <w:bottom w:val="none" w:sz="0" w:space="0" w:color="auto"/>
                <w:right w:val="none" w:sz="0" w:space="0" w:color="auto"/>
              </w:divBdr>
              <w:divsChild>
                <w:div w:id="1063600300">
                  <w:marLeft w:val="0"/>
                  <w:marRight w:val="0"/>
                  <w:marTop w:val="0"/>
                  <w:marBottom w:val="0"/>
                  <w:divBdr>
                    <w:top w:val="none" w:sz="0" w:space="0" w:color="auto"/>
                    <w:left w:val="none" w:sz="0" w:space="0" w:color="auto"/>
                    <w:bottom w:val="none" w:sz="0" w:space="0" w:color="auto"/>
                    <w:right w:val="none" w:sz="0" w:space="0" w:color="auto"/>
                  </w:divBdr>
                </w:div>
              </w:divsChild>
            </w:div>
            <w:div w:id="296379039">
              <w:marLeft w:val="0"/>
              <w:marRight w:val="0"/>
              <w:marTop w:val="0"/>
              <w:marBottom w:val="0"/>
              <w:divBdr>
                <w:top w:val="none" w:sz="0" w:space="0" w:color="auto"/>
                <w:left w:val="none" w:sz="0" w:space="0" w:color="auto"/>
                <w:bottom w:val="none" w:sz="0" w:space="0" w:color="auto"/>
                <w:right w:val="none" w:sz="0" w:space="0" w:color="auto"/>
              </w:divBdr>
              <w:divsChild>
                <w:div w:id="1507015614">
                  <w:marLeft w:val="0"/>
                  <w:marRight w:val="0"/>
                  <w:marTop w:val="0"/>
                  <w:marBottom w:val="0"/>
                  <w:divBdr>
                    <w:top w:val="none" w:sz="0" w:space="0" w:color="auto"/>
                    <w:left w:val="none" w:sz="0" w:space="0" w:color="auto"/>
                    <w:bottom w:val="none" w:sz="0" w:space="0" w:color="auto"/>
                    <w:right w:val="none" w:sz="0" w:space="0" w:color="auto"/>
                  </w:divBdr>
                </w:div>
              </w:divsChild>
            </w:div>
            <w:div w:id="2036150642">
              <w:marLeft w:val="0"/>
              <w:marRight w:val="0"/>
              <w:marTop w:val="0"/>
              <w:marBottom w:val="0"/>
              <w:divBdr>
                <w:top w:val="none" w:sz="0" w:space="0" w:color="auto"/>
                <w:left w:val="none" w:sz="0" w:space="0" w:color="auto"/>
                <w:bottom w:val="none" w:sz="0" w:space="0" w:color="auto"/>
                <w:right w:val="none" w:sz="0" w:space="0" w:color="auto"/>
              </w:divBdr>
              <w:divsChild>
                <w:div w:id="337083484">
                  <w:marLeft w:val="0"/>
                  <w:marRight w:val="0"/>
                  <w:marTop w:val="0"/>
                  <w:marBottom w:val="0"/>
                  <w:divBdr>
                    <w:top w:val="none" w:sz="0" w:space="0" w:color="auto"/>
                    <w:left w:val="none" w:sz="0" w:space="0" w:color="auto"/>
                    <w:bottom w:val="none" w:sz="0" w:space="0" w:color="auto"/>
                    <w:right w:val="none" w:sz="0" w:space="0" w:color="auto"/>
                  </w:divBdr>
                </w:div>
              </w:divsChild>
            </w:div>
            <w:div w:id="1395205150">
              <w:marLeft w:val="0"/>
              <w:marRight w:val="0"/>
              <w:marTop w:val="0"/>
              <w:marBottom w:val="0"/>
              <w:divBdr>
                <w:top w:val="none" w:sz="0" w:space="0" w:color="auto"/>
                <w:left w:val="none" w:sz="0" w:space="0" w:color="auto"/>
                <w:bottom w:val="none" w:sz="0" w:space="0" w:color="auto"/>
                <w:right w:val="none" w:sz="0" w:space="0" w:color="auto"/>
              </w:divBdr>
              <w:divsChild>
                <w:div w:id="128521920">
                  <w:marLeft w:val="0"/>
                  <w:marRight w:val="0"/>
                  <w:marTop w:val="0"/>
                  <w:marBottom w:val="0"/>
                  <w:divBdr>
                    <w:top w:val="none" w:sz="0" w:space="0" w:color="auto"/>
                    <w:left w:val="none" w:sz="0" w:space="0" w:color="auto"/>
                    <w:bottom w:val="none" w:sz="0" w:space="0" w:color="auto"/>
                    <w:right w:val="none" w:sz="0" w:space="0" w:color="auto"/>
                  </w:divBdr>
                </w:div>
              </w:divsChild>
            </w:div>
            <w:div w:id="18629186">
              <w:marLeft w:val="0"/>
              <w:marRight w:val="0"/>
              <w:marTop w:val="0"/>
              <w:marBottom w:val="0"/>
              <w:divBdr>
                <w:top w:val="none" w:sz="0" w:space="0" w:color="auto"/>
                <w:left w:val="none" w:sz="0" w:space="0" w:color="auto"/>
                <w:bottom w:val="none" w:sz="0" w:space="0" w:color="auto"/>
                <w:right w:val="none" w:sz="0" w:space="0" w:color="auto"/>
              </w:divBdr>
              <w:divsChild>
                <w:div w:id="337655471">
                  <w:marLeft w:val="0"/>
                  <w:marRight w:val="0"/>
                  <w:marTop w:val="0"/>
                  <w:marBottom w:val="0"/>
                  <w:divBdr>
                    <w:top w:val="none" w:sz="0" w:space="0" w:color="auto"/>
                    <w:left w:val="none" w:sz="0" w:space="0" w:color="auto"/>
                    <w:bottom w:val="none" w:sz="0" w:space="0" w:color="auto"/>
                    <w:right w:val="none" w:sz="0" w:space="0" w:color="auto"/>
                  </w:divBdr>
                </w:div>
              </w:divsChild>
            </w:div>
            <w:div w:id="314184054">
              <w:marLeft w:val="0"/>
              <w:marRight w:val="0"/>
              <w:marTop w:val="0"/>
              <w:marBottom w:val="0"/>
              <w:divBdr>
                <w:top w:val="none" w:sz="0" w:space="0" w:color="auto"/>
                <w:left w:val="none" w:sz="0" w:space="0" w:color="auto"/>
                <w:bottom w:val="none" w:sz="0" w:space="0" w:color="auto"/>
                <w:right w:val="none" w:sz="0" w:space="0" w:color="auto"/>
              </w:divBdr>
              <w:divsChild>
                <w:div w:id="20567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556">
          <w:marLeft w:val="0"/>
          <w:marRight w:val="0"/>
          <w:marTop w:val="0"/>
          <w:marBottom w:val="0"/>
          <w:divBdr>
            <w:top w:val="none" w:sz="0" w:space="0" w:color="auto"/>
            <w:left w:val="none" w:sz="0" w:space="0" w:color="auto"/>
            <w:bottom w:val="none" w:sz="0" w:space="0" w:color="auto"/>
            <w:right w:val="none" w:sz="0" w:space="0" w:color="auto"/>
          </w:divBdr>
          <w:divsChild>
            <w:div w:id="591621485">
              <w:marLeft w:val="0"/>
              <w:marRight w:val="0"/>
              <w:marTop w:val="0"/>
              <w:marBottom w:val="0"/>
              <w:divBdr>
                <w:top w:val="none" w:sz="0" w:space="0" w:color="auto"/>
                <w:left w:val="none" w:sz="0" w:space="0" w:color="auto"/>
                <w:bottom w:val="none" w:sz="0" w:space="0" w:color="auto"/>
                <w:right w:val="none" w:sz="0" w:space="0" w:color="auto"/>
              </w:divBdr>
              <w:divsChild>
                <w:div w:id="1579560280">
                  <w:marLeft w:val="0"/>
                  <w:marRight w:val="0"/>
                  <w:marTop w:val="0"/>
                  <w:marBottom w:val="0"/>
                  <w:divBdr>
                    <w:top w:val="none" w:sz="0" w:space="0" w:color="auto"/>
                    <w:left w:val="none" w:sz="0" w:space="0" w:color="auto"/>
                    <w:bottom w:val="none" w:sz="0" w:space="0" w:color="auto"/>
                    <w:right w:val="none" w:sz="0" w:space="0" w:color="auto"/>
                  </w:divBdr>
                </w:div>
              </w:divsChild>
            </w:div>
            <w:div w:id="780497795">
              <w:marLeft w:val="0"/>
              <w:marRight w:val="0"/>
              <w:marTop w:val="0"/>
              <w:marBottom w:val="0"/>
              <w:divBdr>
                <w:top w:val="none" w:sz="0" w:space="0" w:color="auto"/>
                <w:left w:val="none" w:sz="0" w:space="0" w:color="auto"/>
                <w:bottom w:val="none" w:sz="0" w:space="0" w:color="auto"/>
                <w:right w:val="none" w:sz="0" w:space="0" w:color="auto"/>
              </w:divBdr>
              <w:divsChild>
                <w:div w:id="122966213">
                  <w:marLeft w:val="0"/>
                  <w:marRight w:val="0"/>
                  <w:marTop w:val="0"/>
                  <w:marBottom w:val="0"/>
                  <w:divBdr>
                    <w:top w:val="none" w:sz="0" w:space="0" w:color="auto"/>
                    <w:left w:val="none" w:sz="0" w:space="0" w:color="auto"/>
                    <w:bottom w:val="none" w:sz="0" w:space="0" w:color="auto"/>
                    <w:right w:val="none" w:sz="0" w:space="0" w:color="auto"/>
                  </w:divBdr>
                </w:div>
              </w:divsChild>
            </w:div>
            <w:div w:id="472455443">
              <w:marLeft w:val="0"/>
              <w:marRight w:val="0"/>
              <w:marTop w:val="0"/>
              <w:marBottom w:val="0"/>
              <w:divBdr>
                <w:top w:val="none" w:sz="0" w:space="0" w:color="auto"/>
                <w:left w:val="none" w:sz="0" w:space="0" w:color="auto"/>
                <w:bottom w:val="none" w:sz="0" w:space="0" w:color="auto"/>
                <w:right w:val="none" w:sz="0" w:space="0" w:color="auto"/>
              </w:divBdr>
              <w:divsChild>
                <w:div w:id="222831289">
                  <w:marLeft w:val="0"/>
                  <w:marRight w:val="0"/>
                  <w:marTop w:val="0"/>
                  <w:marBottom w:val="0"/>
                  <w:divBdr>
                    <w:top w:val="none" w:sz="0" w:space="0" w:color="auto"/>
                    <w:left w:val="none" w:sz="0" w:space="0" w:color="auto"/>
                    <w:bottom w:val="none" w:sz="0" w:space="0" w:color="auto"/>
                    <w:right w:val="none" w:sz="0" w:space="0" w:color="auto"/>
                  </w:divBdr>
                </w:div>
              </w:divsChild>
            </w:div>
            <w:div w:id="874732917">
              <w:marLeft w:val="0"/>
              <w:marRight w:val="0"/>
              <w:marTop w:val="0"/>
              <w:marBottom w:val="0"/>
              <w:divBdr>
                <w:top w:val="none" w:sz="0" w:space="0" w:color="auto"/>
                <w:left w:val="none" w:sz="0" w:space="0" w:color="auto"/>
                <w:bottom w:val="none" w:sz="0" w:space="0" w:color="auto"/>
                <w:right w:val="none" w:sz="0" w:space="0" w:color="auto"/>
              </w:divBdr>
              <w:divsChild>
                <w:div w:id="2132744268">
                  <w:marLeft w:val="0"/>
                  <w:marRight w:val="0"/>
                  <w:marTop w:val="0"/>
                  <w:marBottom w:val="0"/>
                  <w:divBdr>
                    <w:top w:val="none" w:sz="0" w:space="0" w:color="auto"/>
                    <w:left w:val="none" w:sz="0" w:space="0" w:color="auto"/>
                    <w:bottom w:val="none" w:sz="0" w:space="0" w:color="auto"/>
                    <w:right w:val="none" w:sz="0" w:space="0" w:color="auto"/>
                  </w:divBdr>
                </w:div>
              </w:divsChild>
            </w:div>
            <w:div w:id="2045860745">
              <w:marLeft w:val="0"/>
              <w:marRight w:val="0"/>
              <w:marTop w:val="0"/>
              <w:marBottom w:val="0"/>
              <w:divBdr>
                <w:top w:val="none" w:sz="0" w:space="0" w:color="auto"/>
                <w:left w:val="none" w:sz="0" w:space="0" w:color="auto"/>
                <w:bottom w:val="none" w:sz="0" w:space="0" w:color="auto"/>
                <w:right w:val="none" w:sz="0" w:space="0" w:color="auto"/>
              </w:divBdr>
              <w:divsChild>
                <w:div w:id="1937051168">
                  <w:marLeft w:val="0"/>
                  <w:marRight w:val="0"/>
                  <w:marTop w:val="0"/>
                  <w:marBottom w:val="0"/>
                  <w:divBdr>
                    <w:top w:val="none" w:sz="0" w:space="0" w:color="auto"/>
                    <w:left w:val="none" w:sz="0" w:space="0" w:color="auto"/>
                    <w:bottom w:val="none" w:sz="0" w:space="0" w:color="auto"/>
                    <w:right w:val="none" w:sz="0" w:space="0" w:color="auto"/>
                  </w:divBdr>
                </w:div>
              </w:divsChild>
            </w:div>
            <w:div w:id="69163998">
              <w:marLeft w:val="0"/>
              <w:marRight w:val="0"/>
              <w:marTop w:val="0"/>
              <w:marBottom w:val="0"/>
              <w:divBdr>
                <w:top w:val="none" w:sz="0" w:space="0" w:color="auto"/>
                <w:left w:val="none" w:sz="0" w:space="0" w:color="auto"/>
                <w:bottom w:val="none" w:sz="0" w:space="0" w:color="auto"/>
                <w:right w:val="none" w:sz="0" w:space="0" w:color="auto"/>
              </w:divBdr>
              <w:divsChild>
                <w:div w:id="992181293">
                  <w:marLeft w:val="0"/>
                  <w:marRight w:val="0"/>
                  <w:marTop w:val="0"/>
                  <w:marBottom w:val="0"/>
                  <w:divBdr>
                    <w:top w:val="none" w:sz="0" w:space="0" w:color="auto"/>
                    <w:left w:val="none" w:sz="0" w:space="0" w:color="auto"/>
                    <w:bottom w:val="none" w:sz="0" w:space="0" w:color="auto"/>
                    <w:right w:val="none" w:sz="0" w:space="0" w:color="auto"/>
                  </w:divBdr>
                </w:div>
              </w:divsChild>
            </w:div>
            <w:div w:id="797067384">
              <w:marLeft w:val="0"/>
              <w:marRight w:val="0"/>
              <w:marTop w:val="0"/>
              <w:marBottom w:val="0"/>
              <w:divBdr>
                <w:top w:val="none" w:sz="0" w:space="0" w:color="auto"/>
                <w:left w:val="none" w:sz="0" w:space="0" w:color="auto"/>
                <w:bottom w:val="none" w:sz="0" w:space="0" w:color="auto"/>
                <w:right w:val="none" w:sz="0" w:space="0" w:color="auto"/>
              </w:divBdr>
              <w:divsChild>
                <w:div w:id="1154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0">
          <w:marLeft w:val="0"/>
          <w:marRight w:val="0"/>
          <w:marTop w:val="0"/>
          <w:marBottom w:val="0"/>
          <w:divBdr>
            <w:top w:val="none" w:sz="0" w:space="0" w:color="auto"/>
            <w:left w:val="none" w:sz="0" w:space="0" w:color="auto"/>
            <w:bottom w:val="none" w:sz="0" w:space="0" w:color="auto"/>
            <w:right w:val="none" w:sz="0" w:space="0" w:color="auto"/>
          </w:divBdr>
          <w:divsChild>
            <w:div w:id="845679464">
              <w:marLeft w:val="0"/>
              <w:marRight w:val="0"/>
              <w:marTop w:val="0"/>
              <w:marBottom w:val="0"/>
              <w:divBdr>
                <w:top w:val="none" w:sz="0" w:space="0" w:color="auto"/>
                <w:left w:val="none" w:sz="0" w:space="0" w:color="auto"/>
                <w:bottom w:val="none" w:sz="0" w:space="0" w:color="auto"/>
                <w:right w:val="none" w:sz="0" w:space="0" w:color="auto"/>
              </w:divBdr>
              <w:divsChild>
                <w:div w:id="1893468409">
                  <w:marLeft w:val="0"/>
                  <w:marRight w:val="0"/>
                  <w:marTop w:val="0"/>
                  <w:marBottom w:val="0"/>
                  <w:divBdr>
                    <w:top w:val="none" w:sz="0" w:space="0" w:color="auto"/>
                    <w:left w:val="none" w:sz="0" w:space="0" w:color="auto"/>
                    <w:bottom w:val="none" w:sz="0" w:space="0" w:color="auto"/>
                    <w:right w:val="none" w:sz="0" w:space="0" w:color="auto"/>
                  </w:divBdr>
                </w:div>
              </w:divsChild>
            </w:div>
            <w:div w:id="1170484963">
              <w:marLeft w:val="0"/>
              <w:marRight w:val="0"/>
              <w:marTop w:val="0"/>
              <w:marBottom w:val="0"/>
              <w:divBdr>
                <w:top w:val="none" w:sz="0" w:space="0" w:color="auto"/>
                <w:left w:val="none" w:sz="0" w:space="0" w:color="auto"/>
                <w:bottom w:val="none" w:sz="0" w:space="0" w:color="auto"/>
                <w:right w:val="none" w:sz="0" w:space="0" w:color="auto"/>
              </w:divBdr>
              <w:divsChild>
                <w:div w:id="810056257">
                  <w:marLeft w:val="0"/>
                  <w:marRight w:val="0"/>
                  <w:marTop w:val="0"/>
                  <w:marBottom w:val="0"/>
                  <w:divBdr>
                    <w:top w:val="none" w:sz="0" w:space="0" w:color="auto"/>
                    <w:left w:val="none" w:sz="0" w:space="0" w:color="auto"/>
                    <w:bottom w:val="none" w:sz="0" w:space="0" w:color="auto"/>
                    <w:right w:val="none" w:sz="0" w:space="0" w:color="auto"/>
                  </w:divBdr>
                </w:div>
              </w:divsChild>
            </w:div>
            <w:div w:id="56898746">
              <w:marLeft w:val="0"/>
              <w:marRight w:val="0"/>
              <w:marTop w:val="0"/>
              <w:marBottom w:val="0"/>
              <w:divBdr>
                <w:top w:val="none" w:sz="0" w:space="0" w:color="auto"/>
                <w:left w:val="none" w:sz="0" w:space="0" w:color="auto"/>
                <w:bottom w:val="none" w:sz="0" w:space="0" w:color="auto"/>
                <w:right w:val="none" w:sz="0" w:space="0" w:color="auto"/>
              </w:divBdr>
              <w:divsChild>
                <w:div w:id="1469711140">
                  <w:marLeft w:val="0"/>
                  <w:marRight w:val="0"/>
                  <w:marTop w:val="0"/>
                  <w:marBottom w:val="0"/>
                  <w:divBdr>
                    <w:top w:val="none" w:sz="0" w:space="0" w:color="auto"/>
                    <w:left w:val="none" w:sz="0" w:space="0" w:color="auto"/>
                    <w:bottom w:val="none" w:sz="0" w:space="0" w:color="auto"/>
                    <w:right w:val="none" w:sz="0" w:space="0" w:color="auto"/>
                  </w:divBdr>
                </w:div>
              </w:divsChild>
            </w:div>
            <w:div w:id="1619794541">
              <w:marLeft w:val="0"/>
              <w:marRight w:val="0"/>
              <w:marTop w:val="0"/>
              <w:marBottom w:val="0"/>
              <w:divBdr>
                <w:top w:val="none" w:sz="0" w:space="0" w:color="auto"/>
                <w:left w:val="none" w:sz="0" w:space="0" w:color="auto"/>
                <w:bottom w:val="none" w:sz="0" w:space="0" w:color="auto"/>
                <w:right w:val="none" w:sz="0" w:space="0" w:color="auto"/>
              </w:divBdr>
              <w:divsChild>
                <w:div w:id="1366448393">
                  <w:marLeft w:val="0"/>
                  <w:marRight w:val="0"/>
                  <w:marTop w:val="0"/>
                  <w:marBottom w:val="0"/>
                  <w:divBdr>
                    <w:top w:val="none" w:sz="0" w:space="0" w:color="auto"/>
                    <w:left w:val="none" w:sz="0" w:space="0" w:color="auto"/>
                    <w:bottom w:val="none" w:sz="0" w:space="0" w:color="auto"/>
                    <w:right w:val="none" w:sz="0" w:space="0" w:color="auto"/>
                  </w:divBdr>
                </w:div>
              </w:divsChild>
            </w:div>
            <w:div w:id="475338643">
              <w:marLeft w:val="0"/>
              <w:marRight w:val="0"/>
              <w:marTop w:val="0"/>
              <w:marBottom w:val="0"/>
              <w:divBdr>
                <w:top w:val="none" w:sz="0" w:space="0" w:color="auto"/>
                <w:left w:val="none" w:sz="0" w:space="0" w:color="auto"/>
                <w:bottom w:val="none" w:sz="0" w:space="0" w:color="auto"/>
                <w:right w:val="none" w:sz="0" w:space="0" w:color="auto"/>
              </w:divBdr>
              <w:divsChild>
                <w:div w:id="1543591419">
                  <w:marLeft w:val="0"/>
                  <w:marRight w:val="0"/>
                  <w:marTop w:val="0"/>
                  <w:marBottom w:val="0"/>
                  <w:divBdr>
                    <w:top w:val="none" w:sz="0" w:space="0" w:color="auto"/>
                    <w:left w:val="none" w:sz="0" w:space="0" w:color="auto"/>
                    <w:bottom w:val="none" w:sz="0" w:space="0" w:color="auto"/>
                    <w:right w:val="none" w:sz="0" w:space="0" w:color="auto"/>
                  </w:divBdr>
                </w:div>
              </w:divsChild>
            </w:div>
            <w:div w:id="1119254910">
              <w:marLeft w:val="0"/>
              <w:marRight w:val="0"/>
              <w:marTop w:val="0"/>
              <w:marBottom w:val="0"/>
              <w:divBdr>
                <w:top w:val="none" w:sz="0" w:space="0" w:color="auto"/>
                <w:left w:val="none" w:sz="0" w:space="0" w:color="auto"/>
                <w:bottom w:val="none" w:sz="0" w:space="0" w:color="auto"/>
                <w:right w:val="none" w:sz="0" w:space="0" w:color="auto"/>
              </w:divBdr>
              <w:divsChild>
                <w:div w:id="47191884">
                  <w:marLeft w:val="0"/>
                  <w:marRight w:val="0"/>
                  <w:marTop w:val="0"/>
                  <w:marBottom w:val="0"/>
                  <w:divBdr>
                    <w:top w:val="none" w:sz="0" w:space="0" w:color="auto"/>
                    <w:left w:val="none" w:sz="0" w:space="0" w:color="auto"/>
                    <w:bottom w:val="none" w:sz="0" w:space="0" w:color="auto"/>
                    <w:right w:val="none" w:sz="0" w:space="0" w:color="auto"/>
                  </w:divBdr>
                </w:div>
              </w:divsChild>
            </w:div>
            <w:div w:id="1801921913">
              <w:marLeft w:val="0"/>
              <w:marRight w:val="0"/>
              <w:marTop w:val="0"/>
              <w:marBottom w:val="0"/>
              <w:divBdr>
                <w:top w:val="none" w:sz="0" w:space="0" w:color="auto"/>
                <w:left w:val="none" w:sz="0" w:space="0" w:color="auto"/>
                <w:bottom w:val="none" w:sz="0" w:space="0" w:color="auto"/>
                <w:right w:val="none" w:sz="0" w:space="0" w:color="auto"/>
              </w:divBdr>
              <w:divsChild>
                <w:div w:id="2029216014">
                  <w:marLeft w:val="0"/>
                  <w:marRight w:val="0"/>
                  <w:marTop w:val="0"/>
                  <w:marBottom w:val="0"/>
                  <w:divBdr>
                    <w:top w:val="none" w:sz="0" w:space="0" w:color="auto"/>
                    <w:left w:val="none" w:sz="0" w:space="0" w:color="auto"/>
                    <w:bottom w:val="none" w:sz="0" w:space="0" w:color="auto"/>
                    <w:right w:val="none" w:sz="0" w:space="0" w:color="auto"/>
                  </w:divBdr>
                </w:div>
              </w:divsChild>
            </w:div>
            <w:div w:id="1720855331">
              <w:marLeft w:val="0"/>
              <w:marRight w:val="0"/>
              <w:marTop w:val="0"/>
              <w:marBottom w:val="0"/>
              <w:divBdr>
                <w:top w:val="none" w:sz="0" w:space="0" w:color="auto"/>
                <w:left w:val="none" w:sz="0" w:space="0" w:color="auto"/>
                <w:bottom w:val="none" w:sz="0" w:space="0" w:color="auto"/>
                <w:right w:val="none" w:sz="0" w:space="0" w:color="auto"/>
              </w:divBdr>
              <w:divsChild>
                <w:div w:id="884095990">
                  <w:marLeft w:val="0"/>
                  <w:marRight w:val="0"/>
                  <w:marTop w:val="0"/>
                  <w:marBottom w:val="0"/>
                  <w:divBdr>
                    <w:top w:val="none" w:sz="0" w:space="0" w:color="auto"/>
                    <w:left w:val="none" w:sz="0" w:space="0" w:color="auto"/>
                    <w:bottom w:val="none" w:sz="0" w:space="0" w:color="auto"/>
                    <w:right w:val="none" w:sz="0" w:space="0" w:color="auto"/>
                  </w:divBdr>
                </w:div>
              </w:divsChild>
            </w:div>
            <w:div w:id="180047374">
              <w:marLeft w:val="0"/>
              <w:marRight w:val="0"/>
              <w:marTop w:val="0"/>
              <w:marBottom w:val="0"/>
              <w:divBdr>
                <w:top w:val="none" w:sz="0" w:space="0" w:color="auto"/>
                <w:left w:val="none" w:sz="0" w:space="0" w:color="auto"/>
                <w:bottom w:val="none" w:sz="0" w:space="0" w:color="auto"/>
                <w:right w:val="none" w:sz="0" w:space="0" w:color="auto"/>
              </w:divBdr>
              <w:divsChild>
                <w:div w:id="1650937254">
                  <w:marLeft w:val="0"/>
                  <w:marRight w:val="0"/>
                  <w:marTop w:val="0"/>
                  <w:marBottom w:val="0"/>
                  <w:divBdr>
                    <w:top w:val="none" w:sz="0" w:space="0" w:color="auto"/>
                    <w:left w:val="none" w:sz="0" w:space="0" w:color="auto"/>
                    <w:bottom w:val="none" w:sz="0" w:space="0" w:color="auto"/>
                    <w:right w:val="none" w:sz="0" w:space="0" w:color="auto"/>
                  </w:divBdr>
                </w:div>
              </w:divsChild>
            </w:div>
            <w:div w:id="141436293">
              <w:marLeft w:val="0"/>
              <w:marRight w:val="0"/>
              <w:marTop w:val="0"/>
              <w:marBottom w:val="0"/>
              <w:divBdr>
                <w:top w:val="none" w:sz="0" w:space="0" w:color="auto"/>
                <w:left w:val="none" w:sz="0" w:space="0" w:color="auto"/>
                <w:bottom w:val="none" w:sz="0" w:space="0" w:color="auto"/>
                <w:right w:val="none" w:sz="0" w:space="0" w:color="auto"/>
              </w:divBdr>
              <w:divsChild>
                <w:div w:id="82337028">
                  <w:marLeft w:val="0"/>
                  <w:marRight w:val="0"/>
                  <w:marTop w:val="0"/>
                  <w:marBottom w:val="0"/>
                  <w:divBdr>
                    <w:top w:val="none" w:sz="0" w:space="0" w:color="auto"/>
                    <w:left w:val="none" w:sz="0" w:space="0" w:color="auto"/>
                    <w:bottom w:val="none" w:sz="0" w:space="0" w:color="auto"/>
                    <w:right w:val="none" w:sz="0" w:space="0" w:color="auto"/>
                  </w:divBdr>
                </w:div>
              </w:divsChild>
            </w:div>
            <w:div w:id="874000153">
              <w:marLeft w:val="0"/>
              <w:marRight w:val="0"/>
              <w:marTop w:val="0"/>
              <w:marBottom w:val="0"/>
              <w:divBdr>
                <w:top w:val="none" w:sz="0" w:space="0" w:color="auto"/>
                <w:left w:val="none" w:sz="0" w:space="0" w:color="auto"/>
                <w:bottom w:val="none" w:sz="0" w:space="0" w:color="auto"/>
                <w:right w:val="none" w:sz="0" w:space="0" w:color="auto"/>
              </w:divBdr>
              <w:divsChild>
                <w:div w:id="2066752836">
                  <w:marLeft w:val="0"/>
                  <w:marRight w:val="0"/>
                  <w:marTop w:val="0"/>
                  <w:marBottom w:val="0"/>
                  <w:divBdr>
                    <w:top w:val="none" w:sz="0" w:space="0" w:color="auto"/>
                    <w:left w:val="none" w:sz="0" w:space="0" w:color="auto"/>
                    <w:bottom w:val="none" w:sz="0" w:space="0" w:color="auto"/>
                    <w:right w:val="none" w:sz="0" w:space="0" w:color="auto"/>
                  </w:divBdr>
                </w:div>
              </w:divsChild>
            </w:div>
            <w:div w:id="1847206279">
              <w:marLeft w:val="0"/>
              <w:marRight w:val="0"/>
              <w:marTop w:val="0"/>
              <w:marBottom w:val="0"/>
              <w:divBdr>
                <w:top w:val="none" w:sz="0" w:space="0" w:color="auto"/>
                <w:left w:val="none" w:sz="0" w:space="0" w:color="auto"/>
                <w:bottom w:val="none" w:sz="0" w:space="0" w:color="auto"/>
                <w:right w:val="none" w:sz="0" w:space="0" w:color="auto"/>
              </w:divBdr>
              <w:divsChild>
                <w:div w:id="1891960698">
                  <w:marLeft w:val="0"/>
                  <w:marRight w:val="0"/>
                  <w:marTop w:val="0"/>
                  <w:marBottom w:val="0"/>
                  <w:divBdr>
                    <w:top w:val="none" w:sz="0" w:space="0" w:color="auto"/>
                    <w:left w:val="none" w:sz="0" w:space="0" w:color="auto"/>
                    <w:bottom w:val="none" w:sz="0" w:space="0" w:color="auto"/>
                    <w:right w:val="none" w:sz="0" w:space="0" w:color="auto"/>
                  </w:divBdr>
                </w:div>
              </w:divsChild>
            </w:div>
            <w:div w:id="476146842">
              <w:marLeft w:val="0"/>
              <w:marRight w:val="0"/>
              <w:marTop w:val="0"/>
              <w:marBottom w:val="0"/>
              <w:divBdr>
                <w:top w:val="none" w:sz="0" w:space="0" w:color="auto"/>
                <w:left w:val="none" w:sz="0" w:space="0" w:color="auto"/>
                <w:bottom w:val="none" w:sz="0" w:space="0" w:color="auto"/>
                <w:right w:val="none" w:sz="0" w:space="0" w:color="auto"/>
              </w:divBdr>
              <w:divsChild>
                <w:div w:id="924679985">
                  <w:marLeft w:val="0"/>
                  <w:marRight w:val="0"/>
                  <w:marTop w:val="0"/>
                  <w:marBottom w:val="0"/>
                  <w:divBdr>
                    <w:top w:val="none" w:sz="0" w:space="0" w:color="auto"/>
                    <w:left w:val="none" w:sz="0" w:space="0" w:color="auto"/>
                    <w:bottom w:val="none" w:sz="0" w:space="0" w:color="auto"/>
                    <w:right w:val="none" w:sz="0" w:space="0" w:color="auto"/>
                  </w:divBdr>
                </w:div>
              </w:divsChild>
            </w:div>
            <w:div w:id="2038120482">
              <w:marLeft w:val="0"/>
              <w:marRight w:val="0"/>
              <w:marTop w:val="0"/>
              <w:marBottom w:val="0"/>
              <w:divBdr>
                <w:top w:val="none" w:sz="0" w:space="0" w:color="auto"/>
                <w:left w:val="none" w:sz="0" w:space="0" w:color="auto"/>
                <w:bottom w:val="none" w:sz="0" w:space="0" w:color="auto"/>
                <w:right w:val="none" w:sz="0" w:space="0" w:color="auto"/>
              </w:divBdr>
              <w:divsChild>
                <w:div w:id="1763641628">
                  <w:marLeft w:val="0"/>
                  <w:marRight w:val="0"/>
                  <w:marTop w:val="0"/>
                  <w:marBottom w:val="0"/>
                  <w:divBdr>
                    <w:top w:val="none" w:sz="0" w:space="0" w:color="auto"/>
                    <w:left w:val="none" w:sz="0" w:space="0" w:color="auto"/>
                    <w:bottom w:val="none" w:sz="0" w:space="0" w:color="auto"/>
                    <w:right w:val="none" w:sz="0" w:space="0" w:color="auto"/>
                  </w:divBdr>
                </w:div>
              </w:divsChild>
            </w:div>
            <w:div w:id="1919122982">
              <w:marLeft w:val="0"/>
              <w:marRight w:val="0"/>
              <w:marTop w:val="0"/>
              <w:marBottom w:val="0"/>
              <w:divBdr>
                <w:top w:val="none" w:sz="0" w:space="0" w:color="auto"/>
                <w:left w:val="none" w:sz="0" w:space="0" w:color="auto"/>
                <w:bottom w:val="none" w:sz="0" w:space="0" w:color="auto"/>
                <w:right w:val="none" w:sz="0" w:space="0" w:color="auto"/>
              </w:divBdr>
              <w:divsChild>
                <w:div w:id="1775127603">
                  <w:marLeft w:val="0"/>
                  <w:marRight w:val="0"/>
                  <w:marTop w:val="0"/>
                  <w:marBottom w:val="0"/>
                  <w:divBdr>
                    <w:top w:val="none" w:sz="0" w:space="0" w:color="auto"/>
                    <w:left w:val="none" w:sz="0" w:space="0" w:color="auto"/>
                    <w:bottom w:val="none" w:sz="0" w:space="0" w:color="auto"/>
                    <w:right w:val="none" w:sz="0" w:space="0" w:color="auto"/>
                  </w:divBdr>
                </w:div>
              </w:divsChild>
            </w:div>
            <w:div w:id="1495101953">
              <w:marLeft w:val="0"/>
              <w:marRight w:val="0"/>
              <w:marTop w:val="0"/>
              <w:marBottom w:val="0"/>
              <w:divBdr>
                <w:top w:val="none" w:sz="0" w:space="0" w:color="auto"/>
                <w:left w:val="none" w:sz="0" w:space="0" w:color="auto"/>
                <w:bottom w:val="none" w:sz="0" w:space="0" w:color="auto"/>
                <w:right w:val="none" w:sz="0" w:space="0" w:color="auto"/>
              </w:divBdr>
              <w:divsChild>
                <w:div w:id="924803548">
                  <w:marLeft w:val="0"/>
                  <w:marRight w:val="0"/>
                  <w:marTop w:val="0"/>
                  <w:marBottom w:val="0"/>
                  <w:divBdr>
                    <w:top w:val="none" w:sz="0" w:space="0" w:color="auto"/>
                    <w:left w:val="none" w:sz="0" w:space="0" w:color="auto"/>
                    <w:bottom w:val="none" w:sz="0" w:space="0" w:color="auto"/>
                    <w:right w:val="none" w:sz="0" w:space="0" w:color="auto"/>
                  </w:divBdr>
                </w:div>
              </w:divsChild>
            </w:div>
            <w:div w:id="57096924">
              <w:marLeft w:val="0"/>
              <w:marRight w:val="0"/>
              <w:marTop w:val="0"/>
              <w:marBottom w:val="0"/>
              <w:divBdr>
                <w:top w:val="none" w:sz="0" w:space="0" w:color="auto"/>
                <w:left w:val="none" w:sz="0" w:space="0" w:color="auto"/>
                <w:bottom w:val="none" w:sz="0" w:space="0" w:color="auto"/>
                <w:right w:val="none" w:sz="0" w:space="0" w:color="auto"/>
              </w:divBdr>
              <w:divsChild>
                <w:div w:id="1079325319">
                  <w:marLeft w:val="0"/>
                  <w:marRight w:val="0"/>
                  <w:marTop w:val="0"/>
                  <w:marBottom w:val="0"/>
                  <w:divBdr>
                    <w:top w:val="none" w:sz="0" w:space="0" w:color="auto"/>
                    <w:left w:val="none" w:sz="0" w:space="0" w:color="auto"/>
                    <w:bottom w:val="none" w:sz="0" w:space="0" w:color="auto"/>
                    <w:right w:val="none" w:sz="0" w:space="0" w:color="auto"/>
                  </w:divBdr>
                </w:div>
              </w:divsChild>
            </w:div>
            <w:div w:id="1850634794">
              <w:marLeft w:val="0"/>
              <w:marRight w:val="0"/>
              <w:marTop w:val="0"/>
              <w:marBottom w:val="0"/>
              <w:divBdr>
                <w:top w:val="none" w:sz="0" w:space="0" w:color="auto"/>
                <w:left w:val="none" w:sz="0" w:space="0" w:color="auto"/>
                <w:bottom w:val="none" w:sz="0" w:space="0" w:color="auto"/>
                <w:right w:val="none" w:sz="0" w:space="0" w:color="auto"/>
              </w:divBdr>
              <w:divsChild>
                <w:div w:id="412776512">
                  <w:marLeft w:val="0"/>
                  <w:marRight w:val="0"/>
                  <w:marTop w:val="0"/>
                  <w:marBottom w:val="0"/>
                  <w:divBdr>
                    <w:top w:val="none" w:sz="0" w:space="0" w:color="auto"/>
                    <w:left w:val="none" w:sz="0" w:space="0" w:color="auto"/>
                    <w:bottom w:val="none" w:sz="0" w:space="0" w:color="auto"/>
                    <w:right w:val="none" w:sz="0" w:space="0" w:color="auto"/>
                  </w:divBdr>
                </w:div>
              </w:divsChild>
            </w:div>
            <w:div w:id="2081827418">
              <w:marLeft w:val="0"/>
              <w:marRight w:val="0"/>
              <w:marTop w:val="0"/>
              <w:marBottom w:val="0"/>
              <w:divBdr>
                <w:top w:val="none" w:sz="0" w:space="0" w:color="auto"/>
                <w:left w:val="none" w:sz="0" w:space="0" w:color="auto"/>
                <w:bottom w:val="none" w:sz="0" w:space="0" w:color="auto"/>
                <w:right w:val="none" w:sz="0" w:space="0" w:color="auto"/>
              </w:divBdr>
              <w:divsChild>
                <w:div w:id="1698046898">
                  <w:marLeft w:val="0"/>
                  <w:marRight w:val="0"/>
                  <w:marTop w:val="0"/>
                  <w:marBottom w:val="0"/>
                  <w:divBdr>
                    <w:top w:val="none" w:sz="0" w:space="0" w:color="auto"/>
                    <w:left w:val="none" w:sz="0" w:space="0" w:color="auto"/>
                    <w:bottom w:val="none" w:sz="0" w:space="0" w:color="auto"/>
                    <w:right w:val="none" w:sz="0" w:space="0" w:color="auto"/>
                  </w:divBdr>
                </w:div>
              </w:divsChild>
            </w:div>
            <w:div w:id="1523083934">
              <w:marLeft w:val="0"/>
              <w:marRight w:val="0"/>
              <w:marTop w:val="0"/>
              <w:marBottom w:val="0"/>
              <w:divBdr>
                <w:top w:val="none" w:sz="0" w:space="0" w:color="auto"/>
                <w:left w:val="none" w:sz="0" w:space="0" w:color="auto"/>
                <w:bottom w:val="none" w:sz="0" w:space="0" w:color="auto"/>
                <w:right w:val="none" w:sz="0" w:space="0" w:color="auto"/>
              </w:divBdr>
              <w:divsChild>
                <w:div w:id="1405487948">
                  <w:marLeft w:val="0"/>
                  <w:marRight w:val="0"/>
                  <w:marTop w:val="0"/>
                  <w:marBottom w:val="0"/>
                  <w:divBdr>
                    <w:top w:val="none" w:sz="0" w:space="0" w:color="auto"/>
                    <w:left w:val="none" w:sz="0" w:space="0" w:color="auto"/>
                    <w:bottom w:val="none" w:sz="0" w:space="0" w:color="auto"/>
                    <w:right w:val="none" w:sz="0" w:space="0" w:color="auto"/>
                  </w:divBdr>
                </w:div>
              </w:divsChild>
            </w:div>
            <w:div w:id="1669482159">
              <w:marLeft w:val="0"/>
              <w:marRight w:val="0"/>
              <w:marTop w:val="0"/>
              <w:marBottom w:val="0"/>
              <w:divBdr>
                <w:top w:val="none" w:sz="0" w:space="0" w:color="auto"/>
                <w:left w:val="none" w:sz="0" w:space="0" w:color="auto"/>
                <w:bottom w:val="none" w:sz="0" w:space="0" w:color="auto"/>
                <w:right w:val="none" w:sz="0" w:space="0" w:color="auto"/>
              </w:divBdr>
              <w:divsChild>
                <w:div w:id="1161774314">
                  <w:marLeft w:val="0"/>
                  <w:marRight w:val="0"/>
                  <w:marTop w:val="0"/>
                  <w:marBottom w:val="0"/>
                  <w:divBdr>
                    <w:top w:val="none" w:sz="0" w:space="0" w:color="auto"/>
                    <w:left w:val="none" w:sz="0" w:space="0" w:color="auto"/>
                    <w:bottom w:val="none" w:sz="0" w:space="0" w:color="auto"/>
                    <w:right w:val="none" w:sz="0" w:space="0" w:color="auto"/>
                  </w:divBdr>
                </w:div>
              </w:divsChild>
            </w:div>
            <w:div w:id="455611719">
              <w:marLeft w:val="0"/>
              <w:marRight w:val="0"/>
              <w:marTop w:val="0"/>
              <w:marBottom w:val="0"/>
              <w:divBdr>
                <w:top w:val="none" w:sz="0" w:space="0" w:color="auto"/>
                <w:left w:val="none" w:sz="0" w:space="0" w:color="auto"/>
                <w:bottom w:val="none" w:sz="0" w:space="0" w:color="auto"/>
                <w:right w:val="none" w:sz="0" w:space="0" w:color="auto"/>
              </w:divBdr>
              <w:divsChild>
                <w:div w:id="1102456452">
                  <w:marLeft w:val="0"/>
                  <w:marRight w:val="0"/>
                  <w:marTop w:val="0"/>
                  <w:marBottom w:val="0"/>
                  <w:divBdr>
                    <w:top w:val="none" w:sz="0" w:space="0" w:color="auto"/>
                    <w:left w:val="none" w:sz="0" w:space="0" w:color="auto"/>
                    <w:bottom w:val="none" w:sz="0" w:space="0" w:color="auto"/>
                    <w:right w:val="none" w:sz="0" w:space="0" w:color="auto"/>
                  </w:divBdr>
                </w:div>
              </w:divsChild>
            </w:div>
            <w:div w:id="97529515">
              <w:marLeft w:val="0"/>
              <w:marRight w:val="0"/>
              <w:marTop w:val="0"/>
              <w:marBottom w:val="0"/>
              <w:divBdr>
                <w:top w:val="none" w:sz="0" w:space="0" w:color="auto"/>
                <w:left w:val="none" w:sz="0" w:space="0" w:color="auto"/>
                <w:bottom w:val="none" w:sz="0" w:space="0" w:color="auto"/>
                <w:right w:val="none" w:sz="0" w:space="0" w:color="auto"/>
              </w:divBdr>
              <w:divsChild>
                <w:div w:id="1346522221">
                  <w:marLeft w:val="0"/>
                  <w:marRight w:val="0"/>
                  <w:marTop w:val="0"/>
                  <w:marBottom w:val="0"/>
                  <w:divBdr>
                    <w:top w:val="none" w:sz="0" w:space="0" w:color="auto"/>
                    <w:left w:val="none" w:sz="0" w:space="0" w:color="auto"/>
                    <w:bottom w:val="none" w:sz="0" w:space="0" w:color="auto"/>
                    <w:right w:val="none" w:sz="0" w:space="0" w:color="auto"/>
                  </w:divBdr>
                </w:div>
              </w:divsChild>
            </w:div>
            <w:div w:id="1264920476">
              <w:marLeft w:val="0"/>
              <w:marRight w:val="0"/>
              <w:marTop w:val="0"/>
              <w:marBottom w:val="0"/>
              <w:divBdr>
                <w:top w:val="none" w:sz="0" w:space="0" w:color="auto"/>
                <w:left w:val="none" w:sz="0" w:space="0" w:color="auto"/>
                <w:bottom w:val="none" w:sz="0" w:space="0" w:color="auto"/>
                <w:right w:val="none" w:sz="0" w:space="0" w:color="auto"/>
              </w:divBdr>
              <w:divsChild>
                <w:div w:id="19420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4163">
          <w:marLeft w:val="0"/>
          <w:marRight w:val="0"/>
          <w:marTop w:val="0"/>
          <w:marBottom w:val="0"/>
          <w:divBdr>
            <w:top w:val="none" w:sz="0" w:space="0" w:color="auto"/>
            <w:left w:val="none" w:sz="0" w:space="0" w:color="auto"/>
            <w:bottom w:val="none" w:sz="0" w:space="0" w:color="auto"/>
            <w:right w:val="none" w:sz="0" w:space="0" w:color="auto"/>
          </w:divBdr>
          <w:divsChild>
            <w:div w:id="439574396">
              <w:marLeft w:val="0"/>
              <w:marRight w:val="0"/>
              <w:marTop w:val="0"/>
              <w:marBottom w:val="0"/>
              <w:divBdr>
                <w:top w:val="none" w:sz="0" w:space="0" w:color="auto"/>
                <w:left w:val="none" w:sz="0" w:space="0" w:color="auto"/>
                <w:bottom w:val="none" w:sz="0" w:space="0" w:color="auto"/>
                <w:right w:val="none" w:sz="0" w:space="0" w:color="auto"/>
              </w:divBdr>
              <w:divsChild>
                <w:div w:id="631516651">
                  <w:marLeft w:val="0"/>
                  <w:marRight w:val="0"/>
                  <w:marTop w:val="0"/>
                  <w:marBottom w:val="0"/>
                  <w:divBdr>
                    <w:top w:val="none" w:sz="0" w:space="0" w:color="auto"/>
                    <w:left w:val="none" w:sz="0" w:space="0" w:color="auto"/>
                    <w:bottom w:val="none" w:sz="0" w:space="0" w:color="auto"/>
                    <w:right w:val="none" w:sz="0" w:space="0" w:color="auto"/>
                  </w:divBdr>
                </w:div>
              </w:divsChild>
            </w:div>
            <w:div w:id="70468097">
              <w:marLeft w:val="0"/>
              <w:marRight w:val="0"/>
              <w:marTop w:val="0"/>
              <w:marBottom w:val="0"/>
              <w:divBdr>
                <w:top w:val="none" w:sz="0" w:space="0" w:color="auto"/>
                <w:left w:val="none" w:sz="0" w:space="0" w:color="auto"/>
                <w:bottom w:val="none" w:sz="0" w:space="0" w:color="auto"/>
                <w:right w:val="none" w:sz="0" w:space="0" w:color="auto"/>
              </w:divBdr>
              <w:divsChild>
                <w:div w:id="1234272091">
                  <w:marLeft w:val="0"/>
                  <w:marRight w:val="0"/>
                  <w:marTop w:val="0"/>
                  <w:marBottom w:val="0"/>
                  <w:divBdr>
                    <w:top w:val="none" w:sz="0" w:space="0" w:color="auto"/>
                    <w:left w:val="none" w:sz="0" w:space="0" w:color="auto"/>
                    <w:bottom w:val="none" w:sz="0" w:space="0" w:color="auto"/>
                    <w:right w:val="none" w:sz="0" w:space="0" w:color="auto"/>
                  </w:divBdr>
                </w:div>
              </w:divsChild>
            </w:div>
            <w:div w:id="845943671">
              <w:marLeft w:val="0"/>
              <w:marRight w:val="0"/>
              <w:marTop w:val="0"/>
              <w:marBottom w:val="0"/>
              <w:divBdr>
                <w:top w:val="none" w:sz="0" w:space="0" w:color="auto"/>
                <w:left w:val="none" w:sz="0" w:space="0" w:color="auto"/>
                <w:bottom w:val="none" w:sz="0" w:space="0" w:color="auto"/>
                <w:right w:val="none" w:sz="0" w:space="0" w:color="auto"/>
              </w:divBdr>
              <w:divsChild>
                <w:div w:id="979728467">
                  <w:marLeft w:val="0"/>
                  <w:marRight w:val="0"/>
                  <w:marTop w:val="0"/>
                  <w:marBottom w:val="0"/>
                  <w:divBdr>
                    <w:top w:val="none" w:sz="0" w:space="0" w:color="auto"/>
                    <w:left w:val="none" w:sz="0" w:space="0" w:color="auto"/>
                    <w:bottom w:val="none" w:sz="0" w:space="0" w:color="auto"/>
                    <w:right w:val="none" w:sz="0" w:space="0" w:color="auto"/>
                  </w:divBdr>
                </w:div>
              </w:divsChild>
            </w:div>
            <w:div w:id="216284407">
              <w:marLeft w:val="0"/>
              <w:marRight w:val="0"/>
              <w:marTop w:val="0"/>
              <w:marBottom w:val="0"/>
              <w:divBdr>
                <w:top w:val="none" w:sz="0" w:space="0" w:color="auto"/>
                <w:left w:val="none" w:sz="0" w:space="0" w:color="auto"/>
                <w:bottom w:val="none" w:sz="0" w:space="0" w:color="auto"/>
                <w:right w:val="none" w:sz="0" w:space="0" w:color="auto"/>
              </w:divBdr>
              <w:divsChild>
                <w:div w:id="1211578005">
                  <w:marLeft w:val="0"/>
                  <w:marRight w:val="0"/>
                  <w:marTop w:val="0"/>
                  <w:marBottom w:val="0"/>
                  <w:divBdr>
                    <w:top w:val="none" w:sz="0" w:space="0" w:color="auto"/>
                    <w:left w:val="none" w:sz="0" w:space="0" w:color="auto"/>
                    <w:bottom w:val="none" w:sz="0" w:space="0" w:color="auto"/>
                    <w:right w:val="none" w:sz="0" w:space="0" w:color="auto"/>
                  </w:divBdr>
                </w:div>
              </w:divsChild>
            </w:div>
            <w:div w:id="480581751">
              <w:marLeft w:val="0"/>
              <w:marRight w:val="0"/>
              <w:marTop w:val="0"/>
              <w:marBottom w:val="0"/>
              <w:divBdr>
                <w:top w:val="none" w:sz="0" w:space="0" w:color="auto"/>
                <w:left w:val="none" w:sz="0" w:space="0" w:color="auto"/>
                <w:bottom w:val="none" w:sz="0" w:space="0" w:color="auto"/>
                <w:right w:val="none" w:sz="0" w:space="0" w:color="auto"/>
              </w:divBdr>
              <w:divsChild>
                <w:div w:id="1465151613">
                  <w:marLeft w:val="0"/>
                  <w:marRight w:val="0"/>
                  <w:marTop w:val="0"/>
                  <w:marBottom w:val="0"/>
                  <w:divBdr>
                    <w:top w:val="none" w:sz="0" w:space="0" w:color="auto"/>
                    <w:left w:val="none" w:sz="0" w:space="0" w:color="auto"/>
                    <w:bottom w:val="none" w:sz="0" w:space="0" w:color="auto"/>
                    <w:right w:val="none" w:sz="0" w:space="0" w:color="auto"/>
                  </w:divBdr>
                </w:div>
              </w:divsChild>
            </w:div>
            <w:div w:id="634409724">
              <w:marLeft w:val="0"/>
              <w:marRight w:val="0"/>
              <w:marTop w:val="0"/>
              <w:marBottom w:val="0"/>
              <w:divBdr>
                <w:top w:val="none" w:sz="0" w:space="0" w:color="auto"/>
                <w:left w:val="none" w:sz="0" w:space="0" w:color="auto"/>
                <w:bottom w:val="none" w:sz="0" w:space="0" w:color="auto"/>
                <w:right w:val="none" w:sz="0" w:space="0" w:color="auto"/>
              </w:divBdr>
              <w:divsChild>
                <w:div w:id="356857864">
                  <w:marLeft w:val="0"/>
                  <w:marRight w:val="0"/>
                  <w:marTop w:val="0"/>
                  <w:marBottom w:val="0"/>
                  <w:divBdr>
                    <w:top w:val="none" w:sz="0" w:space="0" w:color="auto"/>
                    <w:left w:val="none" w:sz="0" w:space="0" w:color="auto"/>
                    <w:bottom w:val="none" w:sz="0" w:space="0" w:color="auto"/>
                    <w:right w:val="none" w:sz="0" w:space="0" w:color="auto"/>
                  </w:divBdr>
                </w:div>
              </w:divsChild>
            </w:div>
            <w:div w:id="681588791">
              <w:marLeft w:val="0"/>
              <w:marRight w:val="0"/>
              <w:marTop w:val="0"/>
              <w:marBottom w:val="0"/>
              <w:divBdr>
                <w:top w:val="none" w:sz="0" w:space="0" w:color="auto"/>
                <w:left w:val="none" w:sz="0" w:space="0" w:color="auto"/>
                <w:bottom w:val="none" w:sz="0" w:space="0" w:color="auto"/>
                <w:right w:val="none" w:sz="0" w:space="0" w:color="auto"/>
              </w:divBdr>
              <w:divsChild>
                <w:div w:id="10789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6363">
          <w:marLeft w:val="0"/>
          <w:marRight w:val="0"/>
          <w:marTop w:val="0"/>
          <w:marBottom w:val="0"/>
          <w:divBdr>
            <w:top w:val="none" w:sz="0" w:space="0" w:color="auto"/>
            <w:left w:val="none" w:sz="0" w:space="0" w:color="auto"/>
            <w:bottom w:val="none" w:sz="0" w:space="0" w:color="auto"/>
            <w:right w:val="none" w:sz="0" w:space="0" w:color="auto"/>
          </w:divBdr>
          <w:divsChild>
            <w:div w:id="937368422">
              <w:marLeft w:val="0"/>
              <w:marRight w:val="0"/>
              <w:marTop w:val="0"/>
              <w:marBottom w:val="0"/>
              <w:divBdr>
                <w:top w:val="none" w:sz="0" w:space="0" w:color="auto"/>
                <w:left w:val="none" w:sz="0" w:space="0" w:color="auto"/>
                <w:bottom w:val="none" w:sz="0" w:space="0" w:color="auto"/>
                <w:right w:val="none" w:sz="0" w:space="0" w:color="auto"/>
              </w:divBdr>
              <w:divsChild>
                <w:div w:id="498228255">
                  <w:marLeft w:val="0"/>
                  <w:marRight w:val="0"/>
                  <w:marTop w:val="0"/>
                  <w:marBottom w:val="0"/>
                  <w:divBdr>
                    <w:top w:val="none" w:sz="0" w:space="0" w:color="auto"/>
                    <w:left w:val="none" w:sz="0" w:space="0" w:color="auto"/>
                    <w:bottom w:val="none" w:sz="0" w:space="0" w:color="auto"/>
                    <w:right w:val="none" w:sz="0" w:space="0" w:color="auto"/>
                  </w:divBdr>
                </w:div>
              </w:divsChild>
            </w:div>
            <w:div w:id="1854957449">
              <w:marLeft w:val="0"/>
              <w:marRight w:val="0"/>
              <w:marTop w:val="0"/>
              <w:marBottom w:val="0"/>
              <w:divBdr>
                <w:top w:val="none" w:sz="0" w:space="0" w:color="auto"/>
                <w:left w:val="none" w:sz="0" w:space="0" w:color="auto"/>
                <w:bottom w:val="none" w:sz="0" w:space="0" w:color="auto"/>
                <w:right w:val="none" w:sz="0" w:space="0" w:color="auto"/>
              </w:divBdr>
              <w:divsChild>
                <w:div w:id="428082579">
                  <w:marLeft w:val="0"/>
                  <w:marRight w:val="0"/>
                  <w:marTop w:val="0"/>
                  <w:marBottom w:val="0"/>
                  <w:divBdr>
                    <w:top w:val="none" w:sz="0" w:space="0" w:color="auto"/>
                    <w:left w:val="none" w:sz="0" w:space="0" w:color="auto"/>
                    <w:bottom w:val="none" w:sz="0" w:space="0" w:color="auto"/>
                    <w:right w:val="none" w:sz="0" w:space="0" w:color="auto"/>
                  </w:divBdr>
                </w:div>
              </w:divsChild>
            </w:div>
            <w:div w:id="1758668504">
              <w:marLeft w:val="0"/>
              <w:marRight w:val="0"/>
              <w:marTop w:val="0"/>
              <w:marBottom w:val="0"/>
              <w:divBdr>
                <w:top w:val="none" w:sz="0" w:space="0" w:color="auto"/>
                <w:left w:val="none" w:sz="0" w:space="0" w:color="auto"/>
                <w:bottom w:val="none" w:sz="0" w:space="0" w:color="auto"/>
                <w:right w:val="none" w:sz="0" w:space="0" w:color="auto"/>
              </w:divBdr>
              <w:divsChild>
                <w:div w:id="364986605">
                  <w:marLeft w:val="0"/>
                  <w:marRight w:val="0"/>
                  <w:marTop w:val="0"/>
                  <w:marBottom w:val="0"/>
                  <w:divBdr>
                    <w:top w:val="none" w:sz="0" w:space="0" w:color="auto"/>
                    <w:left w:val="none" w:sz="0" w:space="0" w:color="auto"/>
                    <w:bottom w:val="none" w:sz="0" w:space="0" w:color="auto"/>
                    <w:right w:val="none" w:sz="0" w:space="0" w:color="auto"/>
                  </w:divBdr>
                </w:div>
              </w:divsChild>
            </w:div>
            <w:div w:id="1698382700">
              <w:marLeft w:val="0"/>
              <w:marRight w:val="0"/>
              <w:marTop w:val="0"/>
              <w:marBottom w:val="0"/>
              <w:divBdr>
                <w:top w:val="none" w:sz="0" w:space="0" w:color="auto"/>
                <w:left w:val="none" w:sz="0" w:space="0" w:color="auto"/>
                <w:bottom w:val="none" w:sz="0" w:space="0" w:color="auto"/>
                <w:right w:val="none" w:sz="0" w:space="0" w:color="auto"/>
              </w:divBdr>
              <w:divsChild>
                <w:div w:id="975570977">
                  <w:marLeft w:val="0"/>
                  <w:marRight w:val="0"/>
                  <w:marTop w:val="0"/>
                  <w:marBottom w:val="0"/>
                  <w:divBdr>
                    <w:top w:val="none" w:sz="0" w:space="0" w:color="auto"/>
                    <w:left w:val="none" w:sz="0" w:space="0" w:color="auto"/>
                    <w:bottom w:val="none" w:sz="0" w:space="0" w:color="auto"/>
                    <w:right w:val="none" w:sz="0" w:space="0" w:color="auto"/>
                  </w:divBdr>
                </w:div>
              </w:divsChild>
            </w:div>
            <w:div w:id="515313180">
              <w:marLeft w:val="0"/>
              <w:marRight w:val="0"/>
              <w:marTop w:val="0"/>
              <w:marBottom w:val="0"/>
              <w:divBdr>
                <w:top w:val="none" w:sz="0" w:space="0" w:color="auto"/>
                <w:left w:val="none" w:sz="0" w:space="0" w:color="auto"/>
                <w:bottom w:val="none" w:sz="0" w:space="0" w:color="auto"/>
                <w:right w:val="none" w:sz="0" w:space="0" w:color="auto"/>
              </w:divBdr>
              <w:divsChild>
                <w:div w:id="416245474">
                  <w:marLeft w:val="0"/>
                  <w:marRight w:val="0"/>
                  <w:marTop w:val="0"/>
                  <w:marBottom w:val="0"/>
                  <w:divBdr>
                    <w:top w:val="none" w:sz="0" w:space="0" w:color="auto"/>
                    <w:left w:val="none" w:sz="0" w:space="0" w:color="auto"/>
                    <w:bottom w:val="none" w:sz="0" w:space="0" w:color="auto"/>
                    <w:right w:val="none" w:sz="0" w:space="0" w:color="auto"/>
                  </w:divBdr>
                </w:div>
              </w:divsChild>
            </w:div>
            <w:div w:id="1808472480">
              <w:marLeft w:val="0"/>
              <w:marRight w:val="0"/>
              <w:marTop w:val="0"/>
              <w:marBottom w:val="0"/>
              <w:divBdr>
                <w:top w:val="none" w:sz="0" w:space="0" w:color="auto"/>
                <w:left w:val="none" w:sz="0" w:space="0" w:color="auto"/>
                <w:bottom w:val="none" w:sz="0" w:space="0" w:color="auto"/>
                <w:right w:val="none" w:sz="0" w:space="0" w:color="auto"/>
              </w:divBdr>
              <w:divsChild>
                <w:div w:id="1628200776">
                  <w:marLeft w:val="0"/>
                  <w:marRight w:val="0"/>
                  <w:marTop w:val="0"/>
                  <w:marBottom w:val="0"/>
                  <w:divBdr>
                    <w:top w:val="none" w:sz="0" w:space="0" w:color="auto"/>
                    <w:left w:val="none" w:sz="0" w:space="0" w:color="auto"/>
                    <w:bottom w:val="none" w:sz="0" w:space="0" w:color="auto"/>
                    <w:right w:val="none" w:sz="0" w:space="0" w:color="auto"/>
                  </w:divBdr>
                </w:div>
              </w:divsChild>
            </w:div>
            <w:div w:id="865288232">
              <w:marLeft w:val="0"/>
              <w:marRight w:val="0"/>
              <w:marTop w:val="0"/>
              <w:marBottom w:val="0"/>
              <w:divBdr>
                <w:top w:val="none" w:sz="0" w:space="0" w:color="auto"/>
                <w:left w:val="none" w:sz="0" w:space="0" w:color="auto"/>
                <w:bottom w:val="none" w:sz="0" w:space="0" w:color="auto"/>
                <w:right w:val="none" w:sz="0" w:space="0" w:color="auto"/>
              </w:divBdr>
              <w:divsChild>
                <w:div w:id="268316179">
                  <w:marLeft w:val="0"/>
                  <w:marRight w:val="0"/>
                  <w:marTop w:val="0"/>
                  <w:marBottom w:val="0"/>
                  <w:divBdr>
                    <w:top w:val="none" w:sz="0" w:space="0" w:color="auto"/>
                    <w:left w:val="none" w:sz="0" w:space="0" w:color="auto"/>
                    <w:bottom w:val="none" w:sz="0" w:space="0" w:color="auto"/>
                    <w:right w:val="none" w:sz="0" w:space="0" w:color="auto"/>
                  </w:divBdr>
                </w:div>
              </w:divsChild>
            </w:div>
            <w:div w:id="423573385">
              <w:marLeft w:val="0"/>
              <w:marRight w:val="0"/>
              <w:marTop w:val="0"/>
              <w:marBottom w:val="0"/>
              <w:divBdr>
                <w:top w:val="none" w:sz="0" w:space="0" w:color="auto"/>
                <w:left w:val="none" w:sz="0" w:space="0" w:color="auto"/>
                <w:bottom w:val="none" w:sz="0" w:space="0" w:color="auto"/>
                <w:right w:val="none" w:sz="0" w:space="0" w:color="auto"/>
              </w:divBdr>
              <w:divsChild>
                <w:div w:id="1641226787">
                  <w:marLeft w:val="0"/>
                  <w:marRight w:val="0"/>
                  <w:marTop w:val="0"/>
                  <w:marBottom w:val="0"/>
                  <w:divBdr>
                    <w:top w:val="none" w:sz="0" w:space="0" w:color="auto"/>
                    <w:left w:val="none" w:sz="0" w:space="0" w:color="auto"/>
                    <w:bottom w:val="none" w:sz="0" w:space="0" w:color="auto"/>
                    <w:right w:val="none" w:sz="0" w:space="0" w:color="auto"/>
                  </w:divBdr>
                </w:div>
              </w:divsChild>
            </w:div>
            <w:div w:id="172183176">
              <w:marLeft w:val="0"/>
              <w:marRight w:val="0"/>
              <w:marTop w:val="0"/>
              <w:marBottom w:val="0"/>
              <w:divBdr>
                <w:top w:val="none" w:sz="0" w:space="0" w:color="auto"/>
                <w:left w:val="none" w:sz="0" w:space="0" w:color="auto"/>
                <w:bottom w:val="none" w:sz="0" w:space="0" w:color="auto"/>
                <w:right w:val="none" w:sz="0" w:space="0" w:color="auto"/>
              </w:divBdr>
              <w:divsChild>
                <w:div w:id="261181996">
                  <w:marLeft w:val="0"/>
                  <w:marRight w:val="0"/>
                  <w:marTop w:val="0"/>
                  <w:marBottom w:val="0"/>
                  <w:divBdr>
                    <w:top w:val="none" w:sz="0" w:space="0" w:color="auto"/>
                    <w:left w:val="none" w:sz="0" w:space="0" w:color="auto"/>
                    <w:bottom w:val="none" w:sz="0" w:space="0" w:color="auto"/>
                    <w:right w:val="none" w:sz="0" w:space="0" w:color="auto"/>
                  </w:divBdr>
                </w:div>
              </w:divsChild>
            </w:div>
            <w:div w:id="740907319">
              <w:marLeft w:val="0"/>
              <w:marRight w:val="0"/>
              <w:marTop w:val="0"/>
              <w:marBottom w:val="0"/>
              <w:divBdr>
                <w:top w:val="none" w:sz="0" w:space="0" w:color="auto"/>
                <w:left w:val="none" w:sz="0" w:space="0" w:color="auto"/>
                <w:bottom w:val="none" w:sz="0" w:space="0" w:color="auto"/>
                <w:right w:val="none" w:sz="0" w:space="0" w:color="auto"/>
              </w:divBdr>
              <w:divsChild>
                <w:div w:id="1268466046">
                  <w:marLeft w:val="0"/>
                  <w:marRight w:val="0"/>
                  <w:marTop w:val="0"/>
                  <w:marBottom w:val="0"/>
                  <w:divBdr>
                    <w:top w:val="none" w:sz="0" w:space="0" w:color="auto"/>
                    <w:left w:val="none" w:sz="0" w:space="0" w:color="auto"/>
                    <w:bottom w:val="none" w:sz="0" w:space="0" w:color="auto"/>
                    <w:right w:val="none" w:sz="0" w:space="0" w:color="auto"/>
                  </w:divBdr>
                </w:div>
              </w:divsChild>
            </w:div>
            <w:div w:id="1847280753">
              <w:marLeft w:val="0"/>
              <w:marRight w:val="0"/>
              <w:marTop w:val="0"/>
              <w:marBottom w:val="0"/>
              <w:divBdr>
                <w:top w:val="none" w:sz="0" w:space="0" w:color="auto"/>
                <w:left w:val="none" w:sz="0" w:space="0" w:color="auto"/>
                <w:bottom w:val="none" w:sz="0" w:space="0" w:color="auto"/>
                <w:right w:val="none" w:sz="0" w:space="0" w:color="auto"/>
              </w:divBdr>
              <w:divsChild>
                <w:div w:id="594635413">
                  <w:marLeft w:val="0"/>
                  <w:marRight w:val="0"/>
                  <w:marTop w:val="0"/>
                  <w:marBottom w:val="0"/>
                  <w:divBdr>
                    <w:top w:val="none" w:sz="0" w:space="0" w:color="auto"/>
                    <w:left w:val="none" w:sz="0" w:space="0" w:color="auto"/>
                    <w:bottom w:val="none" w:sz="0" w:space="0" w:color="auto"/>
                    <w:right w:val="none" w:sz="0" w:space="0" w:color="auto"/>
                  </w:divBdr>
                </w:div>
              </w:divsChild>
            </w:div>
            <w:div w:id="1509173758">
              <w:marLeft w:val="0"/>
              <w:marRight w:val="0"/>
              <w:marTop w:val="0"/>
              <w:marBottom w:val="0"/>
              <w:divBdr>
                <w:top w:val="none" w:sz="0" w:space="0" w:color="auto"/>
                <w:left w:val="none" w:sz="0" w:space="0" w:color="auto"/>
                <w:bottom w:val="none" w:sz="0" w:space="0" w:color="auto"/>
                <w:right w:val="none" w:sz="0" w:space="0" w:color="auto"/>
              </w:divBdr>
              <w:divsChild>
                <w:div w:id="1003506655">
                  <w:marLeft w:val="0"/>
                  <w:marRight w:val="0"/>
                  <w:marTop w:val="0"/>
                  <w:marBottom w:val="0"/>
                  <w:divBdr>
                    <w:top w:val="none" w:sz="0" w:space="0" w:color="auto"/>
                    <w:left w:val="none" w:sz="0" w:space="0" w:color="auto"/>
                    <w:bottom w:val="none" w:sz="0" w:space="0" w:color="auto"/>
                    <w:right w:val="none" w:sz="0" w:space="0" w:color="auto"/>
                  </w:divBdr>
                </w:div>
              </w:divsChild>
            </w:div>
            <w:div w:id="2104762471">
              <w:marLeft w:val="0"/>
              <w:marRight w:val="0"/>
              <w:marTop w:val="0"/>
              <w:marBottom w:val="0"/>
              <w:divBdr>
                <w:top w:val="none" w:sz="0" w:space="0" w:color="auto"/>
                <w:left w:val="none" w:sz="0" w:space="0" w:color="auto"/>
                <w:bottom w:val="none" w:sz="0" w:space="0" w:color="auto"/>
                <w:right w:val="none" w:sz="0" w:space="0" w:color="auto"/>
              </w:divBdr>
              <w:divsChild>
                <w:div w:id="2023435003">
                  <w:marLeft w:val="0"/>
                  <w:marRight w:val="0"/>
                  <w:marTop w:val="0"/>
                  <w:marBottom w:val="0"/>
                  <w:divBdr>
                    <w:top w:val="none" w:sz="0" w:space="0" w:color="auto"/>
                    <w:left w:val="none" w:sz="0" w:space="0" w:color="auto"/>
                    <w:bottom w:val="none" w:sz="0" w:space="0" w:color="auto"/>
                    <w:right w:val="none" w:sz="0" w:space="0" w:color="auto"/>
                  </w:divBdr>
                </w:div>
              </w:divsChild>
            </w:div>
            <w:div w:id="213734775">
              <w:marLeft w:val="0"/>
              <w:marRight w:val="0"/>
              <w:marTop w:val="0"/>
              <w:marBottom w:val="0"/>
              <w:divBdr>
                <w:top w:val="none" w:sz="0" w:space="0" w:color="auto"/>
                <w:left w:val="none" w:sz="0" w:space="0" w:color="auto"/>
                <w:bottom w:val="none" w:sz="0" w:space="0" w:color="auto"/>
                <w:right w:val="none" w:sz="0" w:space="0" w:color="auto"/>
              </w:divBdr>
              <w:divsChild>
                <w:div w:id="245186591">
                  <w:marLeft w:val="0"/>
                  <w:marRight w:val="0"/>
                  <w:marTop w:val="0"/>
                  <w:marBottom w:val="0"/>
                  <w:divBdr>
                    <w:top w:val="none" w:sz="0" w:space="0" w:color="auto"/>
                    <w:left w:val="none" w:sz="0" w:space="0" w:color="auto"/>
                    <w:bottom w:val="none" w:sz="0" w:space="0" w:color="auto"/>
                    <w:right w:val="none" w:sz="0" w:space="0" w:color="auto"/>
                  </w:divBdr>
                </w:div>
              </w:divsChild>
            </w:div>
            <w:div w:id="1724056641">
              <w:marLeft w:val="0"/>
              <w:marRight w:val="0"/>
              <w:marTop w:val="0"/>
              <w:marBottom w:val="0"/>
              <w:divBdr>
                <w:top w:val="none" w:sz="0" w:space="0" w:color="auto"/>
                <w:left w:val="none" w:sz="0" w:space="0" w:color="auto"/>
                <w:bottom w:val="none" w:sz="0" w:space="0" w:color="auto"/>
                <w:right w:val="none" w:sz="0" w:space="0" w:color="auto"/>
              </w:divBdr>
              <w:divsChild>
                <w:div w:id="1648633628">
                  <w:marLeft w:val="0"/>
                  <w:marRight w:val="0"/>
                  <w:marTop w:val="0"/>
                  <w:marBottom w:val="0"/>
                  <w:divBdr>
                    <w:top w:val="none" w:sz="0" w:space="0" w:color="auto"/>
                    <w:left w:val="none" w:sz="0" w:space="0" w:color="auto"/>
                    <w:bottom w:val="none" w:sz="0" w:space="0" w:color="auto"/>
                    <w:right w:val="none" w:sz="0" w:space="0" w:color="auto"/>
                  </w:divBdr>
                </w:div>
              </w:divsChild>
            </w:div>
            <w:div w:id="1739018450">
              <w:marLeft w:val="0"/>
              <w:marRight w:val="0"/>
              <w:marTop w:val="0"/>
              <w:marBottom w:val="0"/>
              <w:divBdr>
                <w:top w:val="none" w:sz="0" w:space="0" w:color="auto"/>
                <w:left w:val="none" w:sz="0" w:space="0" w:color="auto"/>
                <w:bottom w:val="none" w:sz="0" w:space="0" w:color="auto"/>
                <w:right w:val="none" w:sz="0" w:space="0" w:color="auto"/>
              </w:divBdr>
              <w:divsChild>
                <w:div w:id="974676544">
                  <w:marLeft w:val="0"/>
                  <w:marRight w:val="0"/>
                  <w:marTop w:val="0"/>
                  <w:marBottom w:val="0"/>
                  <w:divBdr>
                    <w:top w:val="none" w:sz="0" w:space="0" w:color="auto"/>
                    <w:left w:val="none" w:sz="0" w:space="0" w:color="auto"/>
                    <w:bottom w:val="none" w:sz="0" w:space="0" w:color="auto"/>
                    <w:right w:val="none" w:sz="0" w:space="0" w:color="auto"/>
                  </w:divBdr>
                </w:div>
              </w:divsChild>
            </w:div>
            <w:div w:id="1988119452">
              <w:marLeft w:val="0"/>
              <w:marRight w:val="0"/>
              <w:marTop w:val="0"/>
              <w:marBottom w:val="0"/>
              <w:divBdr>
                <w:top w:val="none" w:sz="0" w:space="0" w:color="auto"/>
                <w:left w:val="none" w:sz="0" w:space="0" w:color="auto"/>
                <w:bottom w:val="none" w:sz="0" w:space="0" w:color="auto"/>
                <w:right w:val="none" w:sz="0" w:space="0" w:color="auto"/>
              </w:divBdr>
              <w:divsChild>
                <w:div w:id="515467271">
                  <w:marLeft w:val="0"/>
                  <w:marRight w:val="0"/>
                  <w:marTop w:val="0"/>
                  <w:marBottom w:val="0"/>
                  <w:divBdr>
                    <w:top w:val="none" w:sz="0" w:space="0" w:color="auto"/>
                    <w:left w:val="none" w:sz="0" w:space="0" w:color="auto"/>
                    <w:bottom w:val="none" w:sz="0" w:space="0" w:color="auto"/>
                    <w:right w:val="none" w:sz="0" w:space="0" w:color="auto"/>
                  </w:divBdr>
                </w:div>
              </w:divsChild>
            </w:div>
            <w:div w:id="1378626187">
              <w:marLeft w:val="0"/>
              <w:marRight w:val="0"/>
              <w:marTop w:val="0"/>
              <w:marBottom w:val="0"/>
              <w:divBdr>
                <w:top w:val="none" w:sz="0" w:space="0" w:color="auto"/>
                <w:left w:val="none" w:sz="0" w:space="0" w:color="auto"/>
                <w:bottom w:val="none" w:sz="0" w:space="0" w:color="auto"/>
                <w:right w:val="none" w:sz="0" w:space="0" w:color="auto"/>
              </w:divBdr>
              <w:divsChild>
                <w:div w:id="779832871">
                  <w:marLeft w:val="0"/>
                  <w:marRight w:val="0"/>
                  <w:marTop w:val="0"/>
                  <w:marBottom w:val="0"/>
                  <w:divBdr>
                    <w:top w:val="none" w:sz="0" w:space="0" w:color="auto"/>
                    <w:left w:val="none" w:sz="0" w:space="0" w:color="auto"/>
                    <w:bottom w:val="none" w:sz="0" w:space="0" w:color="auto"/>
                    <w:right w:val="none" w:sz="0" w:space="0" w:color="auto"/>
                  </w:divBdr>
                </w:div>
              </w:divsChild>
            </w:div>
            <w:div w:id="444080539">
              <w:marLeft w:val="0"/>
              <w:marRight w:val="0"/>
              <w:marTop w:val="0"/>
              <w:marBottom w:val="0"/>
              <w:divBdr>
                <w:top w:val="none" w:sz="0" w:space="0" w:color="auto"/>
                <w:left w:val="none" w:sz="0" w:space="0" w:color="auto"/>
                <w:bottom w:val="none" w:sz="0" w:space="0" w:color="auto"/>
                <w:right w:val="none" w:sz="0" w:space="0" w:color="auto"/>
              </w:divBdr>
              <w:divsChild>
                <w:div w:id="402795253">
                  <w:marLeft w:val="0"/>
                  <w:marRight w:val="0"/>
                  <w:marTop w:val="0"/>
                  <w:marBottom w:val="0"/>
                  <w:divBdr>
                    <w:top w:val="none" w:sz="0" w:space="0" w:color="auto"/>
                    <w:left w:val="none" w:sz="0" w:space="0" w:color="auto"/>
                    <w:bottom w:val="none" w:sz="0" w:space="0" w:color="auto"/>
                    <w:right w:val="none" w:sz="0" w:space="0" w:color="auto"/>
                  </w:divBdr>
                </w:div>
              </w:divsChild>
            </w:div>
            <w:div w:id="1267469688">
              <w:marLeft w:val="0"/>
              <w:marRight w:val="0"/>
              <w:marTop w:val="0"/>
              <w:marBottom w:val="0"/>
              <w:divBdr>
                <w:top w:val="none" w:sz="0" w:space="0" w:color="auto"/>
                <w:left w:val="none" w:sz="0" w:space="0" w:color="auto"/>
                <w:bottom w:val="none" w:sz="0" w:space="0" w:color="auto"/>
                <w:right w:val="none" w:sz="0" w:space="0" w:color="auto"/>
              </w:divBdr>
              <w:divsChild>
                <w:div w:id="1160076490">
                  <w:marLeft w:val="0"/>
                  <w:marRight w:val="0"/>
                  <w:marTop w:val="0"/>
                  <w:marBottom w:val="0"/>
                  <w:divBdr>
                    <w:top w:val="none" w:sz="0" w:space="0" w:color="auto"/>
                    <w:left w:val="none" w:sz="0" w:space="0" w:color="auto"/>
                    <w:bottom w:val="none" w:sz="0" w:space="0" w:color="auto"/>
                    <w:right w:val="none" w:sz="0" w:space="0" w:color="auto"/>
                  </w:divBdr>
                </w:div>
              </w:divsChild>
            </w:div>
            <w:div w:id="949581651">
              <w:marLeft w:val="0"/>
              <w:marRight w:val="0"/>
              <w:marTop w:val="0"/>
              <w:marBottom w:val="0"/>
              <w:divBdr>
                <w:top w:val="none" w:sz="0" w:space="0" w:color="auto"/>
                <w:left w:val="none" w:sz="0" w:space="0" w:color="auto"/>
                <w:bottom w:val="none" w:sz="0" w:space="0" w:color="auto"/>
                <w:right w:val="none" w:sz="0" w:space="0" w:color="auto"/>
              </w:divBdr>
              <w:divsChild>
                <w:div w:id="1091122715">
                  <w:marLeft w:val="0"/>
                  <w:marRight w:val="0"/>
                  <w:marTop w:val="0"/>
                  <w:marBottom w:val="0"/>
                  <w:divBdr>
                    <w:top w:val="none" w:sz="0" w:space="0" w:color="auto"/>
                    <w:left w:val="none" w:sz="0" w:space="0" w:color="auto"/>
                    <w:bottom w:val="none" w:sz="0" w:space="0" w:color="auto"/>
                    <w:right w:val="none" w:sz="0" w:space="0" w:color="auto"/>
                  </w:divBdr>
                </w:div>
              </w:divsChild>
            </w:div>
            <w:div w:id="966811158">
              <w:marLeft w:val="0"/>
              <w:marRight w:val="0"/>
              <w:marTop w:val="0"/>
              <w:marBottom w:val="0"/>
              <w:divBdr>
                <w:top w:val="none" w:sz="0" w:space="0" w:color="auto"/>
                <w:left w:val="none" w:sz="0" w:space="0" w:color="auto"/>
                <w:bottom w:val="none" w:sz="0" w:space="0" w:color="auto"/>
                <w:right w:val="none" w:sz="0" w:space="0" w:color="auto"/>
              </w:divBdr>
              <w:divsChild>
                <w:div w:id="1654791809">
                  <w:marLeft w:val="0"/>
                  <w:marRight w:val="0"/>
                  <w:marTop w:val="0"/>
                  <w:marBottom w:val="0"/>
                  <w:divBdr>
                    <w:top w:val="none" w:sz="0" w:space="0" w:color="auto"/>
                    <w:left w:val="none" w:sz="0" w:space="0" w:color="auto"/>
                    <w:bottom w:val="none" w:sz="0" w:space="0" w:color="auto"/>
                    <w:right w:val="none" w:sz="0" w:space="0" w:color="auto"/>
                  </w:divBdr>
                </w:div>
              </w:divsChild>
            </w:div>
            <w:div w:id="1508209271">
              <w:marLeft w:val="0"/>
              <w:marRight w:val="0"/>
              <w:marTop w:val="0"/>
              <w:marBottom w:val="0"/>
              <w:divBdr>
                <w:top w:val="none" w:sz="0" w:space="0" w:color="auto"/>
                <w:left w:val="none" w:sz="0" w:space="0" w:color="auto"/>
                <w:bottom w:val="none" w:sz="0" w:space="0" w:color="auto"/>
                <w:right w:val="none" w:sz="0" w:space="0" w:color="auto"/>
              </w:divBdr>
              <w:divsChild>
                <w:div w:id="540672820">
                  <w:marLeft w:val="0"/>
                  <w:marRight w:val="0"/>
                  <w:marTop w:val="0"/>
                  <w:marBottom w:val="0"/>
                  <w:divBdr>
                    <w:top w:val="none" w:sz="0" w:space="0" w:color="auto"/>
                    <w:left w:val="none" w:sz="0" w:space="0" w:color="auto"/>
                    <w:bottom w:val="none" w:sz="0" w:space="0" w:color="auto"/>
                    <w:right w:val="none" w:sz="0" w:space="0" w:color="auto"/>
                  </w:divBdr>
                </w:div>
              </w:divsChild>
            </w:div>
            <w:div w:id="250433361">
              <w:marLeft w:val="0"/>
              <w:marRight w:val="0"/>
              <w:marTop w:val="0"/>
              <w:marBottom w:val="0"/>
              <w:divBdr>
                <w:top w:val="none" w:sz="0" w:space="0" w:color="auto"/>
                <w:left w:val="none" w:sz="0" w:space="0" w:color="auto"/>
                <w:bottom w:val="none" w:sz="0" w:space="0" w:color="auto"/>
                <w:right w:val="none" w:sz="0" w:space="0" w:color="auto"/>
              </w:divBdr>
              <w:divsChild>
                <w:div w:id="1935044069">
                  <w:marLeft w:val="0"/>
                  <w:marRight w:val="0"/>
                  <w:marTop w:val="0"/>
                  <w:marBottom w:val="0"/>
                  <w:divBdr>
                    <w:top w:val="none" w:sz="0" w:space="0" w:color="auto"/>
                    <w:left w:val="none" w:sz="0" w:space="0" w:color="auto"/>
                    <w:bottom w:val="none" w:sz="0" w:space="0" w:color="auto"/>
                    <w:right w:val="none" w:sz="0" w:space="0" w:color="auto"/>
                  </w:divBdr>
                </w:div>
              </w:divsChild>
            </w:div>
            <w:div w:id="1230918015">
              <w:marLeft w:val="0"/>
              <w:marRight w:val="0"/>
              <w:marTop w:val="0"/>
              <w:marBottom w:val="0"/>
              <w:divBdr>
                <w:top w:val="none" w:sz="0" w:space="0" w:color="auto"/>
                <w:left w:val="none" w:sz="0" w:space="0" w:color="auto"/>
                <w:bottom w:val="none" w:sz="0" w:space="0" w:color="auto"/>
                <w:right w:val="none" w:sz="0" w:space="0" w:color="auto"/>
              </w:divBdr>
              <w:divsChild>
                <w:div w:id="1706518153">
                  <w:marLeft w:val="0"/>
                  <w:marRight w:val="0"/>
                  <w:marTop w:val="0"/>
                  <w:marBottom w:val="0"/>
                  <w:divBdr>
                    <w:top w:val="none" w:sz="0" w:space="0" w:color="auto"/>
                    <w:left w:val="none" w:sz="0" w:space="0" w:color="auto"/>
                    <w:bottom w:val="none" w:sz="0" w:space="0" w:color="auto"/>
                    <w:right w:val="none" w:sz="0" w:space="0" w:color="auto"/>
                  </w:divBdr>
                </w:div>
              </w:divsChild>
            </w:div>
            <w:div w:id="1810318358">
              <w:marLeft w:val="0"/>
              <w:marRight w:val="0"/>
              <w:marTop w:val="0"/>
              <w:marBottom w:val="0"/>
              <w:divBdr>
                <w:top w:val="none" w:sz="0" w:space="0" w:color="auto"/>
                <w:left w:val="none" w:sz="0" w:space="0" w:color="auto"/>
                <w:bottom w:val="none" w:sz="0" w:space="0" w:color="auto"/>
                <w:right w:val="none" w:sz="0" w:space="0" w:color="auto"/>
              </w:divBdr>
              <w:divsChild>
                <w:div w:id="339308675">
                  <w:marLeft w:val="0"/>
                  <w:marRight w:val="0"/>
                  <w:marTop w:val="0"/>
                  <w:marBottom w:val="0"/>
                  <w:divBdr>
                    <w:top w:val="none" w:sz="0" w:space="0" w:color="auto"/>
                    <w:left w:val="none" w:sz="0" w:space="0" w:color="auto"/>
                    <w:bottom w:val="none" w:sz="0" w:space="0" w:color="auto"/>
                    <w:right w:val="none" w:sz="0" w:space="0" w:color="auto"/>
                  </w:divBdr>
                </w:div>
              </w:divsChild>
            </w:div>
            <w:div w:id="571042605">
              <w:marLeft w:val="0"/>
              <w:marRight w:val="0"/>
              <w:marTop w:val="0"/>
              <w:marBottom w:val="0"/>
              <w:divBdr>
                <w:top w:val="none" w:sz="0" w:space="0" w:color="auto"/>
                <w:left w:val="none" w:sz="0" w:space="0" w:color="auto"/>
                <w:bottom w:val="none" w:sz="0" w:space="0" w:color="auto"/>
                <w:right w:val="none" w:sz="0" w:space="0" w:color="auto"/>
              </w:divBdr>
              <w:divsChild>
                <w:div w:id="592780371">
                  <w:marLeft w:val="0"/>
                  <w:marRight w:val="0"/>
                  <w:marTop w:val="0"/>
                  <w:marBottom w:val="0"/>
                  <w:divBdr>
                    <w:top w:val="none" w:sz="0" w:space="0" w:color="auto"/>
                    <w:left w:val="none" w:sz="0" w:space="0" w:color="auto"/>
                    <w:bottom w:val="none" w:sz="0" w:space="0" w:color="auto"/>
                    <w:right w:val="none" w:sz="0" w:space="0" w:color="auto"/>
                  </w:divBdr>
                </w:div>
              </w:divsChild>
            </w:div>
            <w:div w:id="1832479783">
              <w:marLeft w:val="0"/>
              <w:marRight w:val="0"/>
              <w:marTop w:val="0"/>
              <w:marBottom w:val="0"/>
              <w:divBdr>
                <w:top w:val="none" w:sz="0" w:space="0" w:color="auto"/>
                <w:left w:val="none" w:sz="0" w:space="0" w:color="auto"/>
                <w:bottom w:val="none" w:sz="0" w:space="0" w:color="auto"/>
                <w:right w:val="none" w:sz="0" w:space="0" w:color="auto"/>
              </w:divBdr>
              <w:divsChild>
                <w:div w:id="1096286531">
                  <w:marLeft w:val="0"/>
                  <w:marRight w:val="0"/>
                  <w:marTop w:val="0"/>
                  <w:marBottom w:val="0"/>
                  <w:divBdr>
                    <w:top w:val="none" w:sz="0" w:space="0" w:color="auto"/>
                    <w:left w:val="none" w:sz="0" w:space="0" w:color="auto"/>
                    <w:bottom w:val="none" w:sz="0" w:space="0" w:color="auto"/>
                    <w:right w:val="none" w:sz="0" w:space="0" w:color="auto"/>
                  </w:divBdr>
                </w:div>
              </w:divsChild>
            </w:div>
            <w:div w:id="126049075">
              <w:marLeft w:val="0"/>
              <w:marRight w:val="0"/>
              <w:marTop w:val="0"/>
              <w:marBottom w:val="0"/>
              <w:divBdr>
                <w:top w:val="none" w:sz="0" w:space="0" w:color="auto"/>
                <w:left w:val="none" w:sz="0" w:space="0" w:color="auto"/>
                <w:bottom w:val="none" w:sz="0" w:space="0" w:color="auto"/>
                <w:right w:val="none" w:sz="0" w:space="0" w:color="auto"/>
              </w:divBdr>
              <w:divsChild>
                <w:div w:id="1026520329">
                  <w:marLeft w:val="0"/>
                  <w:marRight w:val="0"/>
                  <w:marTop w:val="0"/>
                  <w:marBottom w:val="0"/>
                  <w:divBdr>
                    <w:top w:val="none" w:sz="0" w:space="0" w:color="auto"/>
                    <w:left w:val="none" w:sz="0" w:space="0" w:color="auto"/>
                    <w:bottom w:val="none" w:sz="0" w:space="0" w:color="auto"/>
                    <w:right w:val="none" w:sz="0" w:space="0" w:color="auto"/>
                  </w:divBdr>
                </w:div>
              </w:divsChild>
            </w:div>
            <w:div w:id="1186822042">
              <w:marLeft w:val="0"/>
              <w:marRight w:val="0"/>
              <w:marTop w:val="0"/>
              <w:marBottom w:val="0"/>
              <w:divBdr>
                <w:top w:val="none" w:sz="0" w:space="0" w:color="auto"/>
                <w:left w:val="none" w:sz="0" w:space="0" w:color="auto"/>
                <w:bottom w:val="none" w:sz="0" w:space="0" w:color="auto"/>
                <w:right w:val="none" w:sz="0" w:space="0" w:color="auto"/>
              </w:divBdr>
              <w:divsChild>
                <w:div w:id="1252853222">
                  <w:marLeft w:val="0"/>
                  <w:marRight w:val="0"/>
                  <w:marTop w:val="0"/>
                  <w:marBottom w:val="0"/>
                  <w:divBdr>
                    <w:top w:val="none" w:sz="0" w:space="0" w:color="auto"/>
                    <w:left w:val="none" w:sz="0" w:space="0" w:color="auto"/>
                    <w:bottom w:val="none" w:sz="0" w:space="0" w:color="auto"/>
                    <w:right w:val="none" w:sz="0" w:space="0" w:color="auto"/>
                  </w:divBdr>
                </w:div>
              </w:divsChild>
            </w:div>
            <w:div w:id="1338539764">
              <w:marLeft w:val="0"/>
              <w:marRight w:val="0"/>
              <w:marTop w:val="0"/>
              <w:marBottom w:val="0"/>
              <w:divBdr>
                <w:top w:val="none" w:sz="0" w:space="0" w:color="auto"/>
                <w:left w:val="none" w:sz="0" w:space="0" w:color="auto"/>
                <w:bottom w:val="none" w:sz="0" w:space="0" w:color="auto"/>
                <w:right w:val="none" w:sz="0" w:space="0" w:color="auto"/>
              </w:divBdr>
              <w:divsChild>
                <w:div w:id="170343901">
                  <w:marLeft w:val="0"/>
                  <w:marRight w:val="0"/>
                  <w:marTop w:val="0"/>
                  <w:marBottom w:val="0"/>
                  <w:divBdr>
                    <w:top w:val="none" w:sz="0" w:space="0" w:color="auto"/>
                    <w:left w:val="none" w:sz="0" w:space="0" w:color="auto"/>
                    <w:bottom w:val="none" w:sz="0" w:space="0" w:color="auto"/>
                    <w:right w:val="none" w:sz="0" w:space="0" w:color="auto"/>
                  </w:divBdr>
                </w:div>
              </w:divsChild>
            </w:div>
            <w:div w:id="1645088546">
              <w:marLeft w:val="0"/>
              <w:marRight w:val="0"/>
              <w:marTop w:val="0"/>
              <w:marBottom w:val="0"/>
              <w:divBdr>
                <w:top w:val="none" w:sz="0" w:space="0" w:color="auto"/>
                <w:left w:val="none" w:sz="0" w:space="0" w:color="auto"/>
                <w:bottom w:val="none" w:sz="0" w:space="0" w:color="auto"/>
                <w:right w:val="none" w:sz="0" w:space="0" w:color="auto"/>
              </w:divBdr>
              <w:divsChild>
                <w:div w:id="2026441011">
                  <w:marLeft w:val="0"/>
                  <w:marRight w:val="0"/>
                  <w:marTop w:val="0"/>
                  <w:marBottom w:val="0"/>
                  <w:divBdr>
                    <w:top w:val="none" w:sz="0" w:space="0" w:color="auto"/>
                    <w:left w:val="none" w:sz="0" w:space="0" w:color="auto"/>
                    <w:bottom w:val="none" w:sz="0" w:space="0" w:color="auto"/>
                    <w:right w:val="none" w:sz="0" w:space="0" w:color="auto"/>
                  </w:divBdr>
                </w:div>
              </w:divsChild>
            </w:div>
            <w:div w:id="1590848845">
              <w:marLeft w:val="0"/>
              <w:marRight w:val="0"/>
              <w:marTop w:val="0"/>
              <w:marBottom w:val="0"/>
              <w:divBdr>
                <w:top w:val="none" w:sz="0" w:space="0" w:color="auto"/>
                <w:left w:val="none" w:sz="0" w:space="0" w:color="auto"/>
                <w:bottom w:val="none" w:sz="0" w:space="0" w:color="auto"/>
                <w:right w:val="none" w:sz="0" w:space="0" w:color="auto"/>
              </w:divBdr>
              <w:divsChild>
                <w:div w:id="666976063">
                  <w:marLeft w:val="0"/>
                  <w:marRight w:val="0"/>
                  <w:marTop w:val="0"/>
                  <w:marBottom w:val="0"/>
                  <w:divBdr>
                    <w:top w:val="none" w:sz="0" w:space="0" w:color="auto"/>
                    <w:left w:val="none" w:sz="0" w:space="0" w:color="auto"/>
                    <w:bottom w:val="none" w:sz="0" w:space="0" w:color="auto"/>
                    <w:right w:val="none" w:sz="0" w:space="0" w:color="auto"/>
                  </w:divBdr>
                </w:div>
              </w:divsChild>
            </w:div>
            <w:div w:id="1616600148">
              <w:marLeft w:val="0"/>
              <w:marRight w:val="0"/>
              <w:marTop w:val="0"/>
              <w:marBottom w:val="0"/>
              <w:divBdr>
                <w:top w:val="none" w:sz="0" w:space="0" w:color="auto"/>
                <w:left w:val="none" w:sz="0" w:space="0" w:color="auto"/>
                <w:bottom w:val="none" w:sz="0" w:space="0" w:color="auto"/>
                <w:right w:val="none" w:sz="0" w:space="0" w:color="auto"/>
              </w:divBdr>
              <w:divsChild>
                <w:div w:id="1189683134">
                  <w:marLeft w:val="0"/>
                  <w:marRight w:val="0"/>
                  <w:marTop w:val="0"/>
                  <w:marBottom w:val="0"/>
                  <w:divBdr>
                    <w:top w:val="none" w:sz="0" w:space="0" w:color="auto"/>
                    <w:left w:val="none" w:sz="0" w:space="0" w:color="auto"/>
                    <w:bottom w:val="none" w:sz="0" w:space="0" w:color="auto"/>
                    <w:right w:val="none" w:sz="0" w:space="0" w:color="auto"/>
                  </w:divBdr>
                </w:div>
              </w:divsChild>
            </w:div>
            <w:div w:id="1529562704">
              <w:marLeft w:val="0"/>
              <w:marRight w:val="0"/>
              <w:marTop w:val="0"/>
              <w:marBottom w:val="0"/>
              <w:divBdr>
                <w:top w:val="none" w:sz="0" w:space="0" w:color="auto"/>
                <w:left w:val="none" w:sz="0" w:space="0" w:color="auto"/>
                <w:bottom w:val="none" w:sz="0" w:space="0" w:color="auto"/>
                <w:right w:val="none" w:sz="0" w:space="0" w:color="auto"/>
              </w:divBdr>
              <w:divsChild>
                <w:div w:id="639966636">
                  <w:marLeft w:val="0"/>
                  <w:marRight w:val="0"/>
                  <w:marTop w:val="0"/>
                  <w:marBottom w:val="0"/>
                  <w:divBdr>
                    <w:top w:val="none" w:sz="0" w:space="0" w:color="auto"/>
                    <w:left w:val="none" w:sz="0" w:space="0" w:color="auto"/>
                    <w:bottom w:val="none" w:sz="0" w:space="0" w:color="auto"/>
                    <w:right w:val="none" w:sz="0" w:space="0" w:color="auto"/>
                  </w:divBdr>
                </w:div>
              </w:divsChild>
            </w:div>
            <w:div w:id="2137483951">
              <w:marLeft w:val="0"/>
              <w:marRight w:val="0"/>
              <w:marTop w:val="0"/>
              <w:marBottom w:val="0"/>
              <w:divBdr>
                <w:top w:val="none" w:sz="0" w:space="0" w:color="auto"/>
                <w:left w:val="none" w:sz="0" w:space="0" w:color="auto"/>
                <w:bottom w:val="none" w:sz="0" w:space="0" w:color="auto"/>
                <w:right w:val="none" w:sz="0" w:space="0" w:color="auto"/>
              </w:divBdr>
              <w:divsChild>
                <w:div w:id="2015106623">
                  <w:marLeft w:val="0"/>
                  <w:marRight w:val="0"/>
                  <w:marTop w:val="0"/>
                  <w:marBottom w:val="0"/>
                  <w:divBdr>
                    <w:top w:val="none" w:sz="0" w:space="0" w:color="auto"/>
                    <w:left w:val="none" w:sz="0" w:space="0" w:color="auto"/>
                    <w:bottom w:val="none" w:sz="0" w:space="0" w:color="auto"/>
                    <w:right w:val="none" w:sz="0" w:space="0" w:color="auto"/>
                  </w:divBdr>
                </w:div>
              </w:divsChild>
            </w:div>
            <w:div w:id="351228620">
              <w:marLeft w:val="0"/>
              <w:marRight w:val="0"/>
              <w:marTop w:val="0"/>
              <w:marBottom w:val="0"/>
              <w:divBdr>
                <w:top w:val="none" w:sz="0" w:space="0" w:color="auto"/>
                <w:left w:val="none" w:sz="0" w:space="0" w:color="auto"/>
                <w:bottom w:val="none" w:sz="0" w:space="0" w:color="auto"/>
                <w:right w:val="none" w:sz="0" w:space="0" w:color="auto"/>
              </w:divBdr>
              <w:divsChild>
                <w:div w:id="1529295025">
                  <w:marLeft w:val="0"/>
                  <w:marRight w:val="0"/>
                  <w:marTop w:val="0"/>
                  <w:marBottom w:val="0"/>
                  <w:divBdr>
                    <w:top w:val="none" w:sz="0" w:space="0" w:color="auto"/>
                    <w:left w:val="none" w:sz="0" w:space="0" w:color="auto"/>
                    <w:bottom w:val="none" w:sz="0" w:space="0" w:color="auto"/>
                    <w:right w:val="none" w:sz="0" w:space="0" w:color="auto"/>
                  </w:divBdr>
                </w:div>
              </w:divsChild>
            </w:div>
            <w:div w:id="1624145587">
              <w:marLeft w:val="0"/>
              <w:marRight w:val="0"/>
              <w:marTop w:val="0"/>
              <w:marBottom w:val="0"/>
              <w:divBdr>
                <w:top w:val="none" w:sz="0" w:space="0" w:color="auto"/>
                <w:left w:val="none" w:sz="0" w:space="0" w:color="auto"/>
                <w:bottom w:val="none" w:sz="0" w:space="0" w:color="auto"/>
                <w:right w:val="none" w:sz="0" w:space="0" w:color="auto"/>
              </w:divBdr>
              <w:divsChild>
                <w:div w:id="2033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1483">
          <w:marLeft w:val="0"/>
          <w:marRight w:val="0"/>
          <w:marTop w:val="0"/>
          <w:marBottom w:val="0"/>
          <w:divBdr>
            <w:top w:val="none" w:sz="0" w:space="0" w:color="auto"/>
            <w:left w:val="none" w:sz="0" w:space="0" w:color="auto"/>
            <w:bottom w:val="none" w:sz="0" w:space="0" w:color="auto"/>
            <w:right w:val="none" w:sz="0" w:space="0" w:color="auto"/>
          </w:divBdr>
        </w:div>
      </w:divsChild>
    </w:div>
    <w:div w:id="1921057628">
      <w:bodyDiv w:val="1"/>
      <w:marLeft w:val="0"/>
      <w:marRight w:val="0"/>
      <w:marTop w:val="0"/>
      <w:marBottom w:val="0"/>
      <w:divBdr>
        <w:top w:val="none" w:sz="0" w:space="0" w:color="auto"/>
        <w:left w:val="none" w:sz="0" w:space="0" w:color="auto"/>
        <w:bottom w:val="none" w:sz="0" w:space="0" w:color="auto"/>
        <w:right w:val="none" w:sz="0" w:space="0" w:color="auto"/>
      </w:divBdr>
      <w:divsChild>
        <w:div w:id="1508788002">
          <w:marLeft w:val="0"/>
          <w:marRight w:val="0"/>
          <w:marTop w:val="0"/>
          <w:marBottom w:val="0"/>
          <w:divBdr>
            <w:top w:val="none" w:sz="0" w:space="0" w:color="auto"/>
            <w:left w:val="none" w:sz="0" w:space="0" w:color="auto"/>
            <w:bottom w:val="none" w:sz="0" w:space="0" w:color="auto"/>
            <w:right w:val="none" w:sz="0" w:space="0" w:color="auto"/>
          </w:divBdr>
        </w:div>
        <w:div w:id="55975477">
          <w:marLeft w:val="0"/>
          <w:marRight w:val="0"/>
          <w:marTop w:val="0"/>
          <w:marBottom w:val="0"/>
          <w:divBdr>
            <w:top w:val="none" w:sz="0" w:space="0" w:color="auto"/>
            <w:left w:val="none" w:sz="0" w:space="0" w:color="auto"/>
            <w:bottom w:val="none" w:sz="0" w:space="0" w:color="auto"/>
            <w:right w:val="none" w:sz="0" w:space="0" w:color="auto"/>
          </w:divBdr>
          <w:divsChild>
            <w:div w:id="527572736">
              <w:marLeft w:val="0"/>
              <w:marRight w:val="0"/>
              <w:marTop w:val="0"/>
              <w:marBottom w:val="0"/>
              <w:divBdr>
                <w:top w:val="none" w:sz="0" w:space="0" w:color="auto"/>
                <w:left w:val="none" w:sz="0" w:space="0" w:color="auto"/>
                <w:bottom w:val="none" w:sz="0" w:space="0" w:color="auto"/>
                <w:right w:val="none" w:sz="0" w:space="0" w:color="auto"/>
              </w:divBdr>
            </w:div>
          </w:divsChild>
        </w:div>
        <w:div w:id="1434277370">
          <w:marLeft w:val="0"/>
          <w:marRight w:val="0"/>
          <w:marTop w:val="0"/>
          <w:marBottom w:val="0"/>
          <w:divBdr>
            <w:top w:val="none" w:sz="0" w:space="0" w:color="auto"/>
            <w:left w:val="none" w:sz="0" w:space="0" w:color="auto"/>
            <w:bottom w:val="none" w:sz="0" w:space="0" w:color="auto"/>
            <w:right w:val="none" w:sz="0" w:space="0" w:color="auto"/>
          </w:divBdr>
          <w:divsChild>
            <w:div w:id="248543446">
              <w:marLeft w:val="0"/>
              <w:marRight w:val="0"/>
              <w:marTop w:val="0"/>
              <w:marBottom w:val="0"/>
              <w:divBdr>
                <w:top w:val="none" w:sz="0" w:space="0" w:color="auto"/>
                <w:left w:val="none" w:sz="0" w:space="0" w:color="auto"/>
                <w:bottom w:val="none" w:sz="0" w:space="0" w:color="auto"/>
                <w:right w:val="none" w:sz="0" w:space="0" w:color="auto"/>
              </w:divBdr>
            </w:div>
          </w:divsChild>
        </w:div>
        <w:div w:id="1025250497">
          <w:marLeft w:val="0"/>
          <w:marRight w:val="0"/>
          <w:marTop w:val="0"/>
          <w:marBottom w:val="0"/>
          <w:divBdr>
            <w:top w:val="none" w:sz="0" w:space="0" w:color="auto"/>
            <w:left w:val="none" w:sz="0" w:space="0" w:color="auto"/>
            <w:bottom w:val="none" w:sz="0" w:space="0" w:color="auto"/>
            <w:right w:val="none" w:sz="0" w:space="0" w:color="auto"/>
          </w:divBdr>
          <w:divsChild>
            <w:div w:id="2062903318">
              <w:marLeft w:val="0"/>
              <w:marRight w:val="0"/>
              <w:marTop w:val="0"/>
              <w:marBottom w:val="0"/>
              <w:divBdr>
                <w:top w:val="none" w:sz="0" w:space="0" w:color="auto"/>
                <w:left w:val="none" w:sz="0" w:space="0" w:color="auto"/>
                <w:bottom w:val="none" w:sz="0" w:space="0" w:color="auto"/>
                <w:right w:val="none" w:sz="0" w:space="0" w:color="auto"/>
              </w:divBdr>
            </w:div>
          </w:divsChild>
        </w:div>
        <w:div w:id="35812071">
          <w:marLeft w:val="0"/>
          <w:marRight w:val="0"/>
          <w:marTop w:val="0"/>
          <w:marBottom w:val="0"/>
          <w:divBdr>
            <w:top w:val="none" w:sz="0" w:space="0" w:color="auto"/>
            <w:left w:val="none" w:sz="0" w:space="0" w:color="auto"/>
            <w:bottom w:val="none" w:sz="0" w:space="0" w:color="auto"/>
            <w:right w:val="none" w:sz="0" w:space="0" w:color="auto"/>
          </w:divBdr>
          <w:divsChild>
            <w:div w:id="733428380">
              <w:marLeft w:val="0"/>
              <w:marRight w:val="0"/>
              <w:marTop w:val="0"/>
              <w:marBottom w:val="0"/>
              <w:divBdr>
                <w:top w:val="none" w:sz="0" w:space="0" w:color="auto"/>
                <w:left w:val="none" w:sz="0" w:space="0" w:color="auto"/>
                <w:bottom w:val="none" w:sz="0" w:space="0" w:color="auto"/>
                <w:right w:val="none" w:sz="0" w:space="0" w:color="auto"/>
              </w:divBdr>
            </w:div>
          </w:divsChild>
        </w:div>
        <w:div w:id="1780835075">
          <w:marLeft w:val="0"/>
          <w:marRight w:val="0"/>
          <w:marTop w:val="0"/>
          <w:marBottom w:val="0"/>
          <w:divBdr>
            <w:top w:val="none" w:sz="0" w:space="0" w:color="auto"/>
            <w:left w:val="none" w:sz="0" w:space="0" w:color="auto"/>
            <w:bottom w:val="none" w:sz="0" w:space="0" w:color="auto"/>
            <w:right w:val="none" w:sz="0" w:space="0" w:color="auto"/>
          </w:divBdr>
          <w:divsChild>
            <w:div w:id="679041453">
              <w:marLeft w:val="0"/>
              <w:marRight w:val="0"/>
              <w:marTop w:val="0"/>
              <w:marBottom w:val="0"/>
              <w:divBdr>
                <w:top w:val="none" w:sz="0" w:space="0" w:color="auto"/>
                <w:left w:val="none" w:sz="0" w:space="0" w:color="auto"/>
                <w:bottom w:val="none" w:sz="0" w:space="0" w:color="auto"/>
                <w:right w:val="none" w:sz="0" w:space="0" w:color="auto"/>
              </w:divBdr>
            </w:div>
          </w:divsChild>
        </w:div>
        <w:div w:id="614680750">
          <w:marLeft w:val="0"/>
          <w:marRight w:val="0"/>
          <w:marTop w:val="0"/>
          <w:marBottom w:val="0"/>
          <w:divBdr>
            <w:top w:val="none" w:sz="0" w:space="0" w:color="auto"/>
            <w:left w:val="none" w:sz="0" w:space="0" w:color="auto"/>
            <w:bottom w:val="none" w:sz="0" w:space="0" w:color="auto"/>
            <w:right w:val="none" w:sz="0" w:space="0" w:color="auto"/>
          </w:divBdr>
          <w:divsChild>
            <w:div w:id="411128405">
              <w:marLeft w:val="0"/>
              <w:marRight w:val="0"/>
              <w:marTop w:val="0"/>
              <w:marBottom w:val="0"/>
              <w:divBdr>
                <w:top w:val="none" w:sz="0" w:space="0" w:color="auto"/>
                <w:left w:val="none" w:sz="0" w:space="0" w:color="auto"/>
                <w:bottom w:val="none" w:sz="0" w:space="0" w:color="auto"/>
                <w:right w:val="none" w:sz="0" w:space="0" w:color="auto"/>
              </w:divBdr>
            </w:div>
          </w:divsChild>
        </w:div>
        <w:div w:id="1807622279">
          <w:marLeft w:val="0"/>
          <w:marRight w:val="0"/>
          <w:marTop w:val="0"/>
          <w:marBottom w:val="0"/>
          <w:divBdr>
            <w:top w:val="none" w:sz="0" w:space="0" w:color="auto"/>
            <w:left w:val="none" w:sz="0" w:space="0" w:color="auto"/>
            <w:bottom w:val="none" w:sz="0" w:space="0" w:color="auto"/>
            <w:right w:val="none" w:sz="0" w:space="0" w:color="auto"/>
          </w:divBdr>
          <w:divsChild>
            <w:div w:id="1688408562">
              <w:marLeft w:val="0"/>
              <w:marRight w:val="0"/>
              <w:marTop w:val="0"/>
              <w:marBottom w:val="0"/>
              <w:divBdr>
                <w:top w:val="none" w:sz="0" w:space="0" w:color="auto"/>
                <w:left w:val="none" w:sz="0" w:space="0" w:color="auto"/>
                <w:bottom w:val="none" w:sz="0" w:space="0" w:color="auto"/>
                <w:right w:val="none" w:sz="0" w:space="0" w:color="auto"/>
              </w:divBdr>
            </w:div>
          </w:divsChild>
        </w:div>
        <w:div w:id="260768030">
          <w:marLeft w:val="0"/>
          <w:marRight w:val="0"/>
          <w:marTop w:val="0"/>
          <w:marBottom w:val="0"/>
          <w:divBdr>
            <w:top w:val="none" w:sz="0" w:space="0" w:color="auto"/>
            <w:left w:val="none" w:sz="0" w:space="0" w:color="auto"/>
            <w:bottom w:val="none" w:sz="0" w:space="0" w:color="auto"/>
            <w:right w:val="none" w:sz="0" w:space="0" w:color="auto"/>
          </w:divBdr>
          <w:divsChild>
            <w:div w:id="1774201769">
              <w:marLeft w:val="0"/>
              <w:marRight w:val="0"/>
              <w:marTop w:val="0"/>
              <w:marBottom w:val="0"/>
              <w:divBdr>
                <w:top w:val="none" w:sz="0" w:space="0" w:color="auto"/>
                <w:left w:val="none" w:sz="0" w:space="0" w:color="auto"/>
                <w:bottom w:val="none" w:sz="0" w:space="0" w:color="auto"/>
                <w:right w:val="none" w:sz="0" w:space="0" w:color="auto"/>
              </w:divBdr>
            </w:div>
          </w:divsChild>
        </w:div>
        <w:div w:id="1468550035">
          <w:marLeft w:val="0"/>
          <w:marRight w:val="0"/>
          <w:marTop w:val="0"/>
          <w:marBottom w:val="0"/>
          <w:divBdr>
            <w:top w:val="none" w:sz="0" w:space="0" w:color="auto"/>
            <w:left w:val="none" w:sz="0" w:space="0" w:color="auto"/>
            <w:bottom w:val="none" w:sz="0" w:space="0" w:color="auto"/>
            <w:right w:val="none" w:sz="0" w:space="0" w:color="auto"/>
          </w:divBdr>
          <w:divsChild>
            <w:div w:id="1434471241">
              <w:marLeft w:val="0"/>
              <w:marRight w:val="0"/>
              <w:marTop w:val="0"/>
              <w:marBottom w:val="0"/>
              <w:divBdr>
                <w:top w:val="none" w:sz="0" w:space="0" w:color="auto"/>
                <w:left w:val="none" w:sz="0" w:space="0" w:color="auto"/>
                <w:bottom w:val="none" w:sz="0" w:space="0" w:color="auto"/>
                <w:right w:val="none" w:sz="0" w:space="0" w:color="auto"/>
              </w:divBdr>
            </w:div>
          </w:divsChild>
        </w:div>
        <w:div w:id="1775050628">
          <w:marLeft w:val="0"/>
          <w:marRight w:val="0"/>
          <w:marTop w:val="0"/>
          <w:marBottom w:val="0"/>
          <w:divBdr>
            <w:top w:val="none" w:sz="0" w:space="0" w:color="auto"/>
            <w:left w:val="none" w:sz="0" w:space="0" w:color="auto"/>
            <w:bottom w:val="none" w:sz="0" w:space="0" w:color="auto"/>
            <w:right w:val="none" w:sz="0" w:space="0" w:color="auto"/>
          </w:divBdr>
          <w:divsChild>
            <w:div w:id="1982809436">
              <w:marLeft w:val="0"/>
              <w:marRight w:val="0"/>
              <w:marTop w:val="0"/>
              <w:marBottom w:val="0"/>
              <w:divBdr>
                <w:top w:val="none" w:sz="0" w:space="0" w:color="auto"/>
                <w:left w:val="none" w:sz="0" w:space="0" w:color="auto"/>
                <w:bottom w:val="none" w:sz="0" w:space="0" w:color="auto"/>
                <w:right w:val="none" w:sz="0" w:space="0" w:color="auto"/>
              </w:divBdr>
            </w:div>
          </w:divsChild>
        </w:div>
        <w:div w:id="1639412778">
          <w:marLeft w:val="0"/>
          <w:marRight w:val="0"/>
          <w:marTop w:val="0"/>
          <w:marBottom w:val="0"/>
          <w:divBdr>
            <w:top w:val="none" w:sz="0" w:space="0" w:color="auto"/>
            <w:left w:val="none" w:sz="0" w:space="0" w:color="auto"/>
            <w:bottom w:val="none" w:sz="0" w:space="0" w:color="auto"/>
            <w:right w:val="none" w:sz="0" w:space="0" w:color="auto"/>
          </w:divBdr>
          <w:divsChild>
            <w:div w:id="401175389">
              <w:marLeft w:val="0"/>
              <w:marRight w:val="0"/>
              <w:marTop w:val="0"/>
              <w:marBottom w:val="0"/>
              <w:divBdr>
                <w:top w:val="none" w:sz="0" w:space="0" w:color="auto"/>
                <w:left w:val="none" w:sz="0" w:space="0" w:color="auto"/>
                <w:bottom w:val="none" w:sz="0" w:space="0" w:color="auto"/>
                <w:right w:val="none" w:sz="0" w:space="0" w:color="auto"/>
              </w:divBdr>
            </w:div>
          </w:divsChild>
        </w:div>
        <w:div w:id="1261141762">
          <w:marLeft w:val="0"/>
          <w:marRight w:val="0"/>
          <w:marTop w:val="0"/>
          <w:marBottom w:val="0"/>
          <w:divBdr>
            <w:top w:val="none" w:sz="0" w:space="0" w:color="auto"/>
            <w:left w:val="none" w:sz="0" w:space="0" w:color="auto"/>
            <w:bottom w:val="none" w:sz="0" w:space="0" w:color="auto"/>
            <w:right w:val="none" w:sz="0" w:space="0" w:color="auto"/>
          </w:divBdr>
          <w:divsChild>
            <w:div w:id="365450181">
              <w:marLeft w:val="0"/>
              <w:marRight w:val="0"/>
              <w:marTop w:val="0"/>
              <w:marBottom w:val="0"/>
              <w:divBdr>
                <w:top w:val="none" w:sz="0" w:space="0" w:color="auto"/>
                <w:left w:val="none" w:sz="0" w:space="0" w:color="auto"/>
                <w:bottom w:val="none" w:sz="0" w:space="0" w:color="auto"/>
                <w:right w:val="none" w:sz="0" w:space="0" w:color="auto"/>
              </w:divBdr>
            </w:div>
          </w:divsChild>
        </w:div>
        <w:div w:id="837621055">
          <w:marLeft w:val="0"/>
          <w:marRight w:val="0"/>
          <w:marTop w:val="0"/>
          <w:marBottom w:val="0"/>
          <w:divBdr>
            <w:top w:val="none" w:sz="0" w:space="0" w:color="auto"/>
            <w:left w:val="none" w:sz="0" w:space="0" w:color="auto"/>
            <w:bottom w:val="none" w:sz="0" w:space="0" w:color="auto"/>
            <w:right w:val="none" w:sz="0" w:space="0" w:color="auto"/>
          </w:divBdr>
          <w:divsChild>
            <w:div w:id="179854527">
              <w:marLeft w:val="0"/>
              <w:marRight w:val="0"/>
              <w:marTop w:val="0"/>
              <w:marBottom w:val="0"/>
              <w:divBdr>
                <w:top w:val="none" w:sz="0" w:space="0" w:color="auto"/>
                <w:left w:val="none" w:sz="0" w:space="0" w:color="auto"/>
                <w:bottom w:val="none" w:sz="0" w:space="0" w:color="auto"/>
                <w:right w:val="none" w:sz="0" w:space="0" w:color="auto"/>
              </w:divBdr>
            </w:div>
          </w:divsChild>
        </w:div>
        <w:div w:id="1038700072">
          <w:marLeft w:val="0"/>
          <w:marRight w:val="0"/>
          <w:marTop w:val="0"/>
          <w:marBottom w:val="0"/>
          <w:divBdr>
            <w:top w:val="none" w:sz="0" w:space="0" w:color="auto"/>
            <w:left w:val="none" w:sz="0" w:space="0" w:color="auto"/>
            <w:bottom w:val="none" w:sz="0" w:space="0" w:color="auto"/>
            <w:right w:val="none" w:sz="0" w:space="0" w:color="auto"/>
          </w:divBdr>
          <w:divsChild>
            <w:div w:id="584387436">
              <w:marLeft w:val="0"/>
              <w:marRight w:val="0"/>
              <w:marTop w:val="0"/>
              <w:marBottom w:val="0"/>
              <w:divBdr>
                <w:top w:val="none" w:sz="0" w:space="0" w:color="auto"/>
                <w:left w:val="none" w:sz="0" w:space="0" w:color="auto"/>
                <w:bottom w:val="none" w:sz="0" w:space="0" w:color="auto"/>
                <w:right w:val="none" w:sz="0" w:space="0" w:color="auto"/>
              </w:divBdr>
            </w:div>
          </w:divsChild>
        </w:div>
        <w:div w:id="1231499388">
          <w:marLeft w:val="0"/>
          <w:marRight w:val="0"/>
          <w:marTop w:val="0"/>
          <w:marBottom w:val="0"/>
          <w:divBdr>
            <w:top w:val="none" w:sz="0" w:space="0" w:color="auto"/>
            <w:left w:val="none" w:sz="0" w:space="0" w:color="auto"/>
            <w:bottom w:val="none" w:sz="0" w:space="0" w:color="auto"/>
            <w:right w:val="none" w:sz="0" w:space="0" w:color="auto"/>
          </w:divBdr>
          <w:divsChild>
            <w:div w:id="956638176">
              <w:marLeft w:val="0"/>
              <w:marRight w:val="0"/>
              <w:marTop w:val="0"/>
              <w:marBottom w:val="0"/>
              <w:divBdr>
                <w:top w:val="none" w:sz="0" w:space="0" w:color="auto"/>
                <w:left w:val="none" w:sz="0" w:space="0" w:color="auto"/>
                <w:bottom w:val="none" w:sz="0" w:space="0" w:color="auto"/>
                <w:right w:val="none" w:sz="0" w:space="0" w:color="auto"/>
              </w:divBdr>
              <w:divsChild>
                <w:div w:id="1820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4705">
          <w:marLeft w:val="0"/>
          <w:marRight w:val="0"/>
          <w:marTop w:val="0"/>
          <w:marBottom w:val="0"/>
          <w:divBdr>
            <w:top w:val="none" w:sz="0" w:space="0" w:color="auto"/>
            <w:left w:val="none" w:sz="0" w:space="0" w:color="auto"/>
            <w:bottom w:val="none" w:sz="0" w:space="0" w:color="auto"/>
            <w:right w:val="none" w:sz="0" w:space="0" w:color="auto"/>
          </w:divBdr>
          <w:divsChild>
            <w:div w:id="465120483">
              <w:marLeft w:val="0"/>
              <w:marRight w:val="0"/>
              <w:marTop w:val="0"/>
              <w:marBottom w:val="0"/>
              <w:divBdr>
                <w:top w:val="none" w:sz="0" w:space="0" w:color="auto"/>
                <w:left w:val="none" w:sz="0" w:space="0" w:color="auto"/>
                <w:bottom w:val="none" w:sz="0" w:space="0" w:color="auto"/>
                <w:right w:val="none" w:sz="0" w:space="0" w:color="auto"/>
              </w:divBdr>
              <w:divsChild>
                <w:div w:id="189881488">
                  <w:marLeft w:val="0"/>
                  <w:marRight w:val="0"/>
                  <w:marTop w:val="0"/>
                  <w:marBottom w:val="0"/>
                  <w:divBdr>
                    <w:top w:val="none" w:sz="0" w:space="0" w:color="auto"/>
                    <w:left w:val="none" w:sz="0" w:space="0" w:color="auto"/>
                    <w:bottom w:val="none" w:sz="0" w:space="0" w:color="auto"/>
                    <w:right w:val="none" w:sz="0" w:space="0" w:color="auto"/>
                  </w:divBdr>
                </w:div>
              </w:divsChild>
            </w:div>
            <w:div w:id="2136675342">
              <w:marLeft w:val="0"/>
              <w:marRight w:val="0"/>
              <w:marTop w:val="0"/>
              <w:marBottom w:val="0"/>
              <w:divBdr>
                <w:top w:val="none" w:sz="0" w:space="0" w:color="auto"/>
                <w:left w:val="none" w:sz="0" w:space="0" w:color="auto"/>
                <w:bottom w:val="none" w:sz="0" w:space="0" w:color="auto"/>
                <w:right w:val="none" w:sz="0" w:space="0" w:color="auto"/>
              </w:divBdr>
              <w:divsChild>
                <w:div w:id="228732771">
                  <w:marLeft w:val="0"/>
                  <w:marRight w:val="0"/>
                  <w:marTop w:val="0"/>
                  <w:marBottom w:val="0"/>
                  <w:divBdr>
                    <w:top w:val="none" w:sz="0" w:space="0" w:color="auto"/>
                    <w:left w:val="none" w:sz="0" w:space="0" w:color="auto"/>
                    <w:bottom w:val="none" w:sz="0" w:space="0" w:color="auto"/>
                    <w:right w:val="none" w:sz="0" w:space="0" w:color="auto"/>
                  </w:divBdr>
                </w:div>
              </w:divsChild>
            </w:div>
            <w:div w:id="259677598">
              <w:marLeft w:val="0"/>
              <w:marRight w:val="0"/>
              <w:marTop w:val="0"/>
              <w:marBottom w:val="0"/>
              <w:divBdr>
                <w:top w:val="none" w:sz="0" w:space="0" w:color="auto"/>
                <w:left w:val="none" w:sz="0" w:space="0" w:color="auto"/>
                <w:bottom w:val="none" w:sz="0" w:space="0" w:color="auto"/>
                <w:right w:val="none" w:sz="0" w:space="0" w:color="auto"/>
              </w:divBdr>
              <w:divsChild>
                <w:div w:id="1489901303">
                  <w:marLeft w:val="0"/>
                  <w:marRight w:val="0"/>
                  <w:marTop w:val="0"/>
                  <w:marBottom w:val="0"/>
                  <w:divBdr>
                    <w:top w:val="none" w:sz="0" w:space="0" w:color="auto"/>
                    <w:left w:val="none" w:sz="0" w:space="0" w:color="auto"/>
                    <w:bottom w:val="none" w:sz="0" w:space="0" w:color="auto"/>
                    <w:right w:val="none" w:sz="0" w:space="0" w:color="auto"/>
                  </w:divBdr>
                </w:div>
              </w:divsChild>
            </w:div>
            <w:div w:id="233591014">
              <w:marLeft w:val="0"/>
              <w:marRight w:val="0"/>
              <w:marTop w:val="0"/>
              <w:marBottom w:val="0"/>
              <w:divBdr>
                <w:top w:val="none" w:sz="0" w:space="0" w:color="auto"/>
                <w:left w:val="none" w:sz="0" w:space="0" w:color="auto"/>
                <w:bottom w:val="none" w:sz="0" w:space="0" w:color="auto"/>
                <w:right w:val="none" w:sz="0" w:space="0" w:color="auto"/>
              </w:divBdr>
              <w:divsChild>
                <w:div w:id="4709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119">
          <w:marLeft w:val="0"/>
          <w:marRight w:val="0"/>
          <w:marTop w:val="0"/>
          <w:marBottom w:val="0"/>
          <w:divBdr>
            <w:top w:val="none" w:sz="0" w:space="0" w:color="auto"/>
            <w:left w:val="none" w:sz="0" w:space="0" w:color="auto"/>
            <w:bottom w:val="none" w:sz="0" w:space="0" w:color="auto"/>
            <w:right w:val="none" w:sz="0" w:space="0" w:color="auto"/>
          </w:divBdr>
        </w:div>
        <w:div w:id="357897287">
          <w:marLeft w:val="0"/>
          <w:marRight w:val="0"/>
          <w:marTop w:val="0"/>
          <w:marBottom w:val="0"/>
          <w:divBdr>
            <w:top w:val="none" w:sz="0" w:space="0" w:color="auto"/>
            <w:left w:val="none" w:sz="0" w:space="0" w:color="auto"/>
            <w:bottom w:val="none" w:sz="0" w:space="0" w:color="auto"/>
            <w:right w:val="none" w:sz="0" w:space="0" w:color="auto"/>
          </w:divBdr>
          <w:divsChild>
            <w:div w:id="1752583060">
              <w:marLeft w:val="0"/>
              <w:marRight w:val="0"/>
              <w:marTop w:val="0"/>
              <w:marBottom w:val="0"/>
              <w:divBdr>
                <w:top w:val="none" w:sz="0" w:space="0" w:color="auto"/>
                <w:left w:val="none" w:sz="0" w:space="0" w:color="auto"/>
                <w:bottom w:val="none" w:sz="0" w:space="0" w:color="auto"/>
                <w:right w:val="none" w:sz="0" w:space="0" w:color="auto"/>
              </w:divBdr>
            </w:div>
          </w:divsChild>
        </w:div>
        <w:div w:id="884483505">
          <w:marLeft w:val="0"/>
          <w:marRight w:val="0"/>
          <w:marTop w:val="0"/>
          <w:marBottom w:val="0"/>
          <w:divBdr>
            <w:top w:val="none" w:sz="0" w:space="0" w:color="auto"/>
            <w:left w:val="none" w:sz="0" w:space="0" w:color="auto"/>
            <w:bottom w:val="none" w:sz="0" w:space="0" w:color="auto"/>
            <w:right w:val="none" w:sz="0" w:space="0" w:color="auto"/>
          </w:divBdr>
          <w:divsChild>
            <w:div w:id="1994793908">
              <w:marLeft w:val="0"/>
              <w:marRight w:val="0"/>
              <w:marTop w:val="0"/>
              <w:marBottom w:val="0"/>
              <w:divBdr>
                <w:top w:val="none" w:sz="0" w:space="0" w:color="auto"/>
                <w:left w:val="none" w:sz="0" w:space="0" w:color="auto"/>
                <w:bottom w:val="none" w:sz="0" w:space="0" w:color="auto"/>
                <w:right w:val="none" w:sz="0" w:space="0" w:color="auto"/>
              </w:divBdr>
            </w:div>
          </w:divsChild>
        </w:div>
        <w:div w:id="1391149477">
          <w:marLeft w:val="0"/>
          <w:marRight w:val="0"/>
          <w:marTop w:val="0"/>
          <w:marBottom w:val="0"/>
          <w:divBdr>
            <w:top w:val="none" w:sz="0" w:space="0" w:color="auto"/>
            <w:left w:val="none" w:sz="0" w:space="0" w:color="auto"/>
            <w:bottom w:val="none" w:sz="0" w:space="0" w:color="auto"/>
            <w:right w:val="none" w:sz="0" w:space="0" w:color="auto"/>
          </w:divBdr>
          <w:divsChild>
            <w:div w:id="20286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extendAbrogPar(%22abrog68260199act401954%22);" TargetMode="External"/><Relationship Id="rId299" Type="http://schemas.openxmlformats.org/officeDocument/2006/relationships/hyperlink" Target="act:401954%2068259855" TargetMode="External"/><Relationship Id="rId21" Type="http://schemas.openxmlformats.org/officeDocument/2006/relationships/hyperlink" Target="act:346836%2063894729" TargetMode="External"/><Relationship Id="rId63" Type="http://schemas.openxmlformats.org/officeDocument/2006/relationships/hyperlink" Target="act:259009%2056649934" TargetMode="External"/><Relationship Id="rId159" Type="http://schemas.openxmlformats.org/officeDocument/2006/relationships/hyperlink" Target="javascript:extendAbrogPar(%22abrog68260444act401954%22);" TargetMode="External"/><Relationship Id="rId324" Type="http://schemas.openxmlformats.org/officeDocument/2006/relationships/hyperlink" Target="javascript:extendAbrogPar(%22abrog68261368act401954%22);" TargetMode="External"/><Relationship Id="rId366" Type="http://schemas.openxmlformats.org/officeDocument/2006/relationships/hyperlink" Target="act:781121%2082918866" TargetMode="External"/><Relationship Id="rId170" Type="http://schemas.openxmlformats.org/officeDocument/2006/relationships/hyperlink" Target="javascript:extendAbrogPar(%22abrog68260508act401954%22);" TargetMode="External"/><Relationship Id="rId226" Type="http://schemas.openxmlformats.org/officeDocument/2006/relationships/hyperlink" Target="act:259009%2056656634" TargetMode="External"/><Relationship Id="rId268" Type="http://schemas.openxmlformats.org/officeDocument/2006/relationships/hyperlink" Target="act:259009%2056650116" TargetMode="External"/><Relationship Id="rId32" Type="http://schemas.openxmlformats.org/officeDocument/2006/relationships/hyperlink" Target="act:101983%200" TargetMode="External"/><Relationship Id="rId74" Type="http://schemas.openxmlformats.org/officeDocument/2006/relationships/hyperlink" Target="act:391317%200" TargetMode="External"/><Relationship Id="rId128" Type="http://schemas.openxmlformats.org/officeDocument/2006/relationships/hyperlink" Target="javascript:extendAbrogPar(%22abrog68260311act401954%22);" TargetMode="External"/><Relationship Id="rId335" Type="http://schemas.openxmlformats.org/officeDocument/2006/relationships/hyperlink" Target="act:781121%200" TargetMode="External"/><Relationship Id="rId377" Type="http://schemas.openxmlformats.org/officeDocument/2006/relationships/hyperlink" Target="javascript:extendAbrogPar(%22abrog68261981act401954%22);" TargetMode="External"/><Relationship Id="rId5" Type="http://schemas.openxmlformats.org/officeDocument/2006/relationships/endnotes" Target="endnotes.xml"/><Relationship Id="rId181" Type="http://schemas.openxmlformats.org/officeDocument/2006/relationships/hyperlink" Target="act:401954%20204762041" TargetMode="External"/><Relationship Id="rId237" Type="http://schemas.openxmlformats.org/officeDocument/2006/relationships/hyperlink" Target="act:630936%2077217266" TargetMode="External"/><Relationship Id="rId279" Type="http://schemas.openxmlformats.org/officeDocument/2006/relationships/hyperlink" Target="act:259009%2056653602" TargetMode="External"/><Relationship Id="rId43" Type="http://schemas.openxmlformats.org/officeDocument/2006/relationships/hyperlink" Target="showRel:1726546%20-1" TargetMode="External"/><Relationship Id="rId139" Type="http://schemas.openxmlformats.org/officeDocument/2006/relationships/hyperlink" Target="act:401954%2086906115" TargetMode="External"/><Relationship Id="rId290" Type="http://schemas.openxmlformats.org/officeDocument/2006/relationships/hyperlink" Target="act:259009%2056648959" TargetMode="External"/><Relationship Id="rId304" Type="http://schemas.openxmlformats.org/officeDocument/2006/relationships/hyperlink" Target="act:259009%2056650039" TargetMode="External"/><Relationship Id="rId346" Type="http://schemas.openxmlformats.org/officeDocument/2006/relationships/hyperlink" Target="javascript:extendAbrogPar(%22abrog68261591act401954%22);" TargetMode="External"/><Relationship Id="rId388" Type="http://schemas.openxmlformats.org/officeDocument/2006/relationships/hyperlink" Target="act:399336%2067950348" TargetMode="External"/><Relationship Id="rId85" Type="http://schemas.openxmlformats.org/officeDocument/2006/relationships/hyperlink" Target="act:401954%2068259971" TargetMode="External"/><Relationship Id="rId150" Type="http://schemas.openxmlformats.org/officeDocument/2006/relationships/hyperlink" Target="javascript:extendAbrogPar(%22abrog68260403act401954%22);" TargetMode="External"/><Relationship Id="rId192" Type="http://schemas.openxmlformats.org/officeDocument/2006/relationships/hyperlink" Target="javascript:extendAbrogPar(%22abrog68260613act401954%22);" TargetMode="External"/><Relationship Id="rId206" Type="http://schemas.openxmlformats.org/officeDocument/2006/relationships/hyperlink" Target="javascript:extendAbrogPar(%22abrog68260740act401954%22);" TargetMode="External"/><Relationship Id="rId248" Type="http://schemas.openxmlformats.org/officeDocument/2006/relationships/hyperlink" Target="act:630936%2077217480" TargetMode="External"/><Relationship Id="rId12" Type="http://schemas.openxmlformats.org/officeDocument/2006/relationships/hyperlink" Target="showRel:1518270%20-1" TargetMode="External"/><Relationship Id="rId108" Type="http://schemas.openxmlformats.org/officeDocument/2006/relationships/hyperlink" Target="act:401954%2086395938" TargetMode="External"/><Relationship Id="rId315" Type="http://schemas.openxmlformats.org/officeDocument/2006/relationships/hyperlink" Target="javascript:extendAbrogPar(%22abrog68261210act401954%22);" TargetMode="External"/><Relationship Id="rId357" Type="http://schemas.openxmlformats.org/officeDocument/2006/relationships/hyperlink" Target="javascript:extendAbrogPar(%22abrog68261744act401954%22);" TargetMode="External"/><Relationship Id="rId54" Type="http://schemas.openxmlformats.org/officeDocument/2006/relationships/hyperlink" Target="javascript:extendAbrogPar(%22abrog68259757act401954%22);" TargetMode="External"/><Relationship Id="rId96" Type="http://schemas.openxmlformats.org/officeDocument/2006/relationships/hyperlink" Target="javascript:extendAbrogPar(%22abrog86394850act401954%22);" TargetMode="External"/><Relationship Id="rId161" Type="http://schemas.openxmlformats.org/officeDocument/2006/relationships/hyperlink" Target="javascript:extendAbrogPar(%22abrog68260450act401954%22);" TargetMode="External"/><Relationship Id="rId217" Type="http://schemas.openxmlformats.org/officeDocument/2006/relationships/hyperlink" Target="act:781121%2082918966" TargetMode="External"/><Relationship Id="rId259" Type="http://schemas.openxmlformats.org/officeDocument/2006/relationships/hyperlink" Target="act:630936%2077218221" TargetMode="External"/><Relationship Id="rId23" Type="http://schemas.openxmlformats.org/officeDocument/2006/relationships/hyperlink" Target="act:124332%200" TargetMode="External"/><Relationship Id="rId119" Type="http://schemas.openxmlformats.org/officeDocument/2006/relationships/hyperlink" Target="javascript:extendAbrogPar(%22abrog68260225act401954%22);" TargetMode="External"/><Relationship Id="rId270" Type="http://schemas.openxmlformats.org/officeDocument/2006/relationships/hyperlink" Target="act:259009%2056647699" TargetMode="External"/><Relationship Id="rId326" Type="http://schemas.openxmlformats.org/officeDocument/2006/relationships/hyperlink" Target="javascript:extendAbrogPar(%22abrog68261381act401954%22);" TargetMode="External"/><Relationship Id="rId65" Type="http://schemas.openxmlformats.org/officeDocument/2006/relationships/hyperlink" Target="act:259009%2056650036" TargetMode="External"/><Relationship Id="rId130" Type="http://schemas.openxmlformats.org/officeDocument/2006/relationships/hyperlink" Target="javascript:extendAbrogPar(%22abrog68260314act401954%22);" TargetMode="External"/><Relationship Id="rId368" Type="http://schemas.openxmlformats.org/officeDocument/2006/relationships/hyperlink" Target="javascript:extendAbrogPar(%22abrog68261883act401954%22);" TargetMode="External"/><Relationship Id="rId172" Type="http://schemas.openxmlformats.org/officeDocument/2006/relationships/hyperlink" Target="act:401954%2068260002" TargetMode="External"/><Relationship Id="rId228" Type="http://schemas.openxmlformats.org/officeDocument/2006/relationships/hyperlink" Target="act:257760%2056468423" TargetMode="External"/><Relationship Id="rId281" Type="http://schemas.openxmlformats.org/officeDocument/2006/relationships/hyperlink" Target="act:259009%2056650123" TargetMode="External"/><Relationship Id="rId337" Type="http://schemas.openxmlformats.org/officeDocument/2006/relationships/hyperlink" Target="javascript:extendAbrogPar(%22abrog86931913act401954%22);" TargetMode="External"/><Relationship Id="rId34" Type="http://schemas.openxmlformats.org/officeDocument/2006/relationships/hyperlink" Target="act:133410%200" TargetMode="External"/><Relationship Id="rId76" Type="http://schemas.openxmlformats.org/officeDocument/2006/relationships/hyperlink" Target="act:387165%200" TargetMode="External"/><Relationship Id="rId141" Type="http://schemas.openxmlformats.org/officeDocument/2006/relationships/hyperlink" Target="javascript:extendAbrogPar(%22abrog68260353act401954%22);" TargetMode="External"/><Relationship Id="rId379" Type="http://schemas.openxmlformats.org/officeDocument/2006/relationships/hyperlink" Target="act:66304%200" TargetMode="External"/><Relationship Id="rId7" Type="http://schemas.openxmlformats.org/officeDocument/2006/relationships/hyperlink" Target="showRel:407209%20-1" TargetMode="External"/><Relationship Id="rId183" Type="http://schemas.openxmlformats.org/officeDocument/2006/relationships/hyperlink" Target="javascript:extendAbrogPar(%22abrog68260565act401954%22);" TargetMode="External"/><Relationship Id="rId239" Type="http://schemas.openxmlformats.org/officeDocument/2006/relationships/hyperlink" Target="act:401954%2068260885" TargetMode="External"/><Relationship Id="rId390" Type="http://schemas.openxmlformats.org/officeDocument/2006/relationships/hyperlink" Target="act:401954%2086928983" TargetMode="External"/><Relationship Id="rId250" Type="http://schemas.openxmlformats.org/officeDocument/2006/relationships/hyperlink" Target="act:265102%200" TargetMode="External"/><Relationship Id="rId292" Type="http://schemas.openxmlformats.org/officeDocument/2006/relationships/hyperlink" Target="act:259009%2056649446" TargetMode="External"/><Relationship Id="rId306" Type="http://schemas.openxmlformats.org/officeDocument/2006/relationships/hyperlink" Target="javascript:extendAbrogPar(%22abrog68261115act401954%22);" TargetMode="External"/><Relationship Id="rId45" Type="http://schemas.openxmlformats.org/officeDocument/2006/relationships/hyperlink" Target="showRel:1363316%20-1" TargetMode="External"/><Relationship Id="rId87" Type="http://schemas.openxmlformats.org/officeDocument/2006/relationships/hyperlink" Target="javascript:extendAbrogPar(%22abrog68259987act401954%22);" TargetMode="External"/><Relationship Id="rId110" Type="http://schemas.openxmlformats.org/officeDocument/2006/relationships/hyperlink" Target="act:396548%2067673891" TargetMode="External"/><Relationship Id="rId348" Type="http://schemas.openxmlformats.org/officeDocument/2006/relationships/hyperlink" Target="javascript:extendAbrogPar(%22abrog68261627act401954%22);" TargetMode="External"/><Relationship Id="rId152" Type="http://schemas.openxmlformats.org/officeDocument/2006/relationships/hyperlink" Target="act:781121%2082918897" TargetMode="External"/><Relationship Id="rId194" Type="http://schemas.openxmlformats.org/officeDocument/2006/relationships/hyperlink" Target="act:401954%2068260646" TargetMode="External"/><Relationship Id="rId208" Type="http://schemas.openxmlformats.org/officeDocument/2006/relationships/hyperlink" Target="act:781121%2082918824" TargetMode="External"/><Relationship Id="rId261" Type="http://schemas.openxmlformats.org/officeDocument/2006/relationships/hyperlink" Target="act:259009%2056650092" TargetMode="External"/><Relationship Id="rId14" Type="http://schemas.openxmlformats.org/officeDocument/2006/relationships/hyperlink" Target="showRel:2887374%20-1" TargetMode="External"/><Relationship Id="rId56" Type="http://schemas.openxmlformats.org/officeDocument/2006/relationships/hyperlink" Target="act:401954%2068259761" TargetMode="External"/><Relationship Id="rId317" Type="http://schemas.openxmlformats.org/officeDocument/2006/relationships/hyperlink" Target="act:66304%209042102" TargetMode="External"/><Relationship Id="rId359" Type="http://schemas.openxmlformats.org/officeDocument/2006/relationships/hyperlink" Target="javascript:extendAbrogPar(%22abrog68261772act401954%22);" TargetMode="External"/><Relationship Id="rId98" Type="http://schemas.openxmlformats.org/officeDocument/2006/relationships/hyperlink" Target="act:401954%2068260024" TargetMode="External"/><Relationship Id="rId121" Type="http://schemas.openxmlformats.org/officeDocument/2006/relationships/hyperlink" Target="act:781121%2082918860" TargetMode="External"/><Relationship Id="rId163" Type="http://schemas.openxmlformats.org/officeDocument/2006/relationships/hyperlink" Target="javascript:extendAbrogPar(%22abrog68260472act401954%22);" TargetMode="External"/><Relationship Id="rId219" Type="http://schemas.openxmlformats.org/officeDocument/2006/relationships/hyperlink" Target="act:3416837%20291969973" TargetMode="External"/><Relationship Id="rId370" Type="http://schemas.openxmlformats.org/officeDocument/2006/relationships/hyperlink" Target="act:11015%200" TargetMode="External"/><Relationship Id="rId230" Type="http://schemas.openxmlformats.org/officeDocument/2006/relationships/hyperlink" Target="act:259009%200" TargetMode="External"/><Relationship Id="rId25" Type="http://schemas.openxmlformats.org/officeDocument/2006/relationships/hyperlink" Target="act:336975%2063428586" TargetMode="External"/><Relationship Id="rId67" Type="http://schemas.openxmlformats.org/officeDocument/2006/relationships/hyperlink" Target="act:401954%2086343645" TargetMode="External"/><Relationship Id="rId272" Type="http://schemas.openxmlformats.org/officeDocument/2006/relationships/hyperlink" Target="act:259009%2056650117" TargetMode="External"/><Relationship Id="rId328" Type="http://schemas.openxmlformats.org/officeDocument/2006/relationships/hyperlink" Target="act:322560%200" TargetMode="External"/><Relationship Id="rId132" Type="http://schemas.openxmlformats.org/officeDocument/2006/relationships/hyperlink" Target="act:93878%200" TargetMode="External"/><Relationship Id="rId174" Type="http://schemas.openxmlformats.org/officeDocument/2006/relationships/hyperlink" Target="act:781121%20101930416" TargetMode="External"/><Relationship Id="rId381" Type="http://schemas.openxmlformats.org/officeDocument/2006/relationships/hyperlink" Target="act:66304%200" TargetMode="External"/><Relationship Id="rId241" Type="http://schemas.openxmlformats.org/officeDocument/2006/relationships/hyperlink" Target="act:630936%2077217441" TargetMode="External"/><Relationship Id="rId36" Type="http://schemas.openxmlformats.org/officeDocument/2006/relationships/hyperlink" Target="dataIncarcare:" TargetMode="External"/><Relationship Id="rId283" Type="http://schemas.openxmlformats.org/officeDocument/2006/relationships/hyperlink" Target="act:259009%2056650152" TargetMode="External"/><Relationship Id="rId339" Type="http://schemas.openxmlformats.org/officeDocument/2006/relationships/hyperlink" Target="javascript:extendAbrogPar(%22abrog68261556act401954%22);" TargetMode="External"/><Relationship Id="rId78" Type="http://schemas.openxmlformats.org/officeDocument/2006/relationships/hyperlink" Target="act:139273%200" TargetMode="External"/><Relationship Id="rId101" Type="http://schemas.openxmlformats.org/officeDocument/2006/relationships/hyperlink" Target="javascript:extendAbrogPar(%22abrog68260043act401954%22);" TargetMode="External"/><Relationship Id="rId143" Type="http://schemas.openxmlformats.org/officeDocument/2006/relationships/hyperlink" Target="javascript:extendAbrogPar(%22abrog68260370act401954%22);" TargetMode="External"/><Relationship Id="rId185" Type="http://schemas.openxmlformats.org/officeDocument/2006/relationships/hyperlink" Target="javascript:extendAbrogPar(%22abrog68260571act401954%22);" TargetMode="External"/><Relationship Id="rId350" Type="http://schemas.openxmlformats.org/officeDocument/2006/relationships/hyperlink" Target="act:781121%2082918664" TargetMode="External"/><Relationship Id="rId9" Type="http://schemas.openxmlformats.org/officeDocument/2006/relationships/hyperlink" Target="showRel:870153%20-1" TargetMode="External"/><Relationship Id="rId210" Type="http://schemas.openxmlformats.org/officeDocument/2006/relationships/hyperlink" Target="javascript:extendAbrogPar(%22abrog68260766act401954%22);" TargetMode="External"/><Relationship Id="rId392" Type="http://schemas.openxmlformats.org/officeDocument/2006/relationships/fontTable" Target="fontTable.xml"/><Relationship Id="rId252" Type="http://schemas.openxmlformats.org/officeDocument/2006/relationships/hyperlink" Target="javascript:extendAbrogPar(%22abrog68260903act401954%22);" TargetMode="External"/><Relationship Id="rId294" Type="http://schemas.openxmlformats.org/officeDocument/2006/relationships/hyperlink" Target="act:92610%2030274134" TargetMode="External"/><Relationship Id="rId308" Type="http://schemas.openxmlformats.org/officeDocument/2006/relationships/hyperlink" Target="act:33560%200" TargetMode="External"/><Relationship Id="rId47" Type="http://schemas.openxmlformats.org/officeDocument/2006/relationships/hyperlink" Target="showRel:3067815%20-1" TargetMode="External"/><Relationship Id="rId89" Type="http://schemas.openxmlformats.org/officeDocument/2006/relationships/hyperlink" Target="javascript:extendAbrogPar(%22abrog68259989act401954%22);" TargetMode="External"/><Relationship Id="rId112" Type="http://schemas.openxmlformats.org/officeDocument/2006/relationships/hyperlink" Target="act:30269%200" TargetMode="External"/><Relationship Id="rId154" Type="http://schemas.openxmlformats.org/officeDocument/2006/relationships/hyperlink" Target="act:33814%200" TargetMode="External"/><Relationship Id="rId361" Type="http://schemas.openxmlformats.org/officeDocument/2006/relationships/hyperlink" Target="javascript:extendAbrogPar(%22abrog68261819act401954%22);" TargetMode="External"/><Relationship Id="rId196" Type="http://schemas.openxmlformats.org/officeDocument/2006/relationships/hyperlink" Target="javascript:extendAbrogPar(%22abrog86907639act401954%22);" TargetMode="External"/><Relationship Id="rId16" Type="http://schemas.openxmlformats.org/officeDocument/2006/relationships/hyperlink" Target="showRel:3563770%20-1" TargetMode="External"/><Relationship Id="rId221" Type="http://schemas.openxmlformats.org/officeDocument/2006/relationships/hyperlink" Target="act:3416838%200" TargetMode="External"/><Relationship Id="rId242" Type="http://schemas.openxmlformats.org/officeDocument/2006/relationships/hyperlink" Target="act:630936%2077217443" TargetMode="External"/><Relationship Id="rId263" Type="http://schemas.openxmlformats.org/officeDocument/2006/relationships/hyperlink" Target="act:259009%2056650187" TargetMode="External"/><Relationship Id="rId284" Type="http://schemas.openxmlformats.org/officeDocument/2006/relationships/hyperlink" Target="act:259009%2056648882" TargetMode="External"/><Relationship Id="rId319" Type="http://schemas.openxmlformats.org/officeDocument/2006/relationships/hyperlink" Target="act:326894%2062181669" TargetMode="External"/><Relationship Id="rId37" Type="http://schemas.openxmlformats.org/officeDocument/2006/relationships/hyperlink" Target="showRel:407209%20-1" TargetMode="External"/><Relationship Id="rId58" Type="http://schemas.openxmlformats.org/officeDocument/2006/relationships/hyperlink" Target="javascript:extendAbrogPar(%22abrog68259781act401954%22);" TargetMode="External"/><Relationship Id="rId79" Type="http://schemas.openxmlformats.org/officeDocument/2006/relationships/hyperlink" Target="act:257760%2056468376" TargetMode="External"/><Relationship Id="rId102" Type="http://schemas.openxmlformats.org/officeDocument/2006/relationships/hyperlink" Target="javascript:extendAbrogPar(%22abrog68260118act401954%22);" TargetMode="External"/><Relationship Id="rId123" Type="http://schemas.openxmlformats.org/officeDocument/2006/relationships/hyperlink" Target="javascript:extendAbrogPar(%22abrog68260232act401954%22);" TargetMode="External"/><Relationship Id="rId144" Type="http://schemas.openxmlformats.org/officeDocument/2006/relationships/hyperlink" Target="act:401954%2068260367" TargetMode="External"/><Relationship Id="rId330" Type="http://schemas.openxmlformats.org/officeDocument/2006/relationships/hyperlink" Target="javascript:extendAbrogPar(%22abrog68261433act401954%22);" TargetMode="External"/><Relationship Id="rId90" Type="http://schemas.openxmlformats.org/officeDocument/2006/relationships/hyperlink" Target="javascript:extendAbrogPar(%22abrog68259990act401954%22);" TargetMode="External"/><Relationship Id="rId165" Type="http://schemas.openxmlformats.org/officeDocument/2006/relationships/hyperlink" Target="javascript:extendAbrogPar(%22abrog68260498act401954%22);" TargetMode="External"/><Relationship Id="rId186" Type="http://schemas.openxmlformats.org/officeDocument/2006/relationships/hyperlink" Target="javascript:extendAbrogPar(%22abrog68260573act401954%22);" TargetMode="External"/><Relationship Id="rId351" Type="http://schemas.openxmlformats.org/officeDocument/2006/relationships/hyperlink" Target="act:93878%200" TargetMode="External"/><Relationship Id="rId372" Type="http://schemas.openxmlformats.org/officeDocument/2006/relationships/hyperlink" Target="act:97042%200" TargetMode="External"/><Relationship Id="rId393" Type="http://schemas.openxmlformats.org/officeDocument/2006/relationships/theme" Target="theme/theme1.xml"/><Relationship Id="rId211" Type="http://schemas.openxmlformats.org/officeDocument/2006/relationships/hyperlink" Target="javascript:extendAbrogPar(%22abrog68260770act401954%22);" TargetMode="External"/><Relationship Id="rId232" Type="http://schemas.openxmlformats.org/officeDocument/2006/relationships/hyperlink" Target="javascript:extendAbrogPar(%22abrog68260871act401954%22);" TargetMode="External"/><Relationship Id="rId253" Type="http://schemas.openxmlformats.org/officeDocument/2006/relationships/hyperlink" Target="act:326894%200" TargetMode="External"/><Relationship Id="rId274" Type="http://schemas.openxmlformats.org/officeDocument/2006/relationships/hyperlink" Target="act:259009%2056646435" TargetMode="External"/><Relationship Id="rId295" Type="http://schemas.openxmlformats.org/officeDocument/2006/relationships/hyperlink" Target="act:108841%200" TargetMode="External"/><Relationship Id="rId309" Type="http://schemas.openxmlformats.org/officeDocument/2006/relationships/hyperlink" Target="act:259009%2056650156" TargetMode="External"/><Relationship Id="rId27" Type="http://schemas.openxmlformats.org/officeDocument/2006/relationships/hyperlink" Target="act:401954%200" TargetMode="External"/><Relationship Id="rId48" Type="http://schemas.openxmlformats.org/officeDocument/2006/relationships/hyperlink" Target="showRel:3563770%20-1" TargetMode="External"/><Relationship Id="rId69" Type="http://schemas.openxmlformats.org/officeDocument/2006/relationships/hyperlink" Target="act:259009%200" TargetMode="External"/><Relationship Id="rId113" Type="http://schemas.openxmlformats.org/officeDocument/2006/relationships/hyperlink" Target="act:396548%2067673891" TargetMode="External"/><Relationship Id="rId134" Type="http://schemas.openxmlformats.org/officeDocument/2006/relationships/hyperlink" Target="act:93878%200" TargetMode="External"/><Relationship Id="rId320" Type="http://schemas.openxmlformats.org/officeDocument/2006/relationships/hyperlink" Target="act:401954%2068261337" TargetMode="External"/><Relationship Id="rId80" Type="http://schemas.openxmlformats.org/officeDocument/2006/relationships/hyperlink" Target="javascript:extendAbrogPar(%22abrog68259883act401954%22);" TargetMode="External"/><Relationship Id="rId155" Type="http://schemas.openxmlformats.org/officeDocument/2006/relationships/hyperlink" Target="act:66314%200" TargetMode="External"/><Relationship Id="rId176" Type="http://schemas.openxmlformats.org/officeDocument/2006/relationships/hyperlink" Target="act:259009%2056650166" TargetMode="External"/><Relationship Id="rId197" Type="http://schemas.openxmlformats.org/officeDocument/2006/relationships/hyperlink" Target="javascript:extendAbrogPar(%22abrog68260654act401954%22);" TargetMode="External"/><Relationship Id="rId341" Type="http://schemas.openxmlformats.org/officeDocument/2006/relationships/hyperlink" Target="act:401954%2068261561" TargetMode="External"/><Relationship Id="rId362" Type="http://schemas.openxmlformats.org/officeDocument/2006/relationships/hyperlink" Target="javascript:extendAbrogPar(%22abrog68261821act401954%22);" TargetMode="External"/><Relationship Id="rId383" Type="http://schemas.openxmlformats.org/officeDocument/2006/relationships/hyperlink" Target="act:66304%200" TargetMode="External"/><Relationship Id="rId201" Type="http://schemas.openxmlformats.org/officeDocument/2006/relationships/hyperlink" Target="javascript:extendAbrogPar(%22abrog68260691act401954%22);" TargetMode="External"/><Relationship Id="rId222" Type="http://schemas.openxmlformats.org/officeDocument/2006/relationships/hyperlink" Target="act:401954%2068260344" TargetMode="External"/><Relationship Id="rId243" Type="http://schemas.openxmlformats.org/officeDocument/2006/relationships/hyperlink" Target="javascript:extendAbrogPar(%22abrog68260886act401954%22);" TargetMode="External"/><Relationship Id="rId264" Type="http://schemas.openxmlformats.org/officeDocument/2006/relationships/hyperlink" Target="act:259009%2056650188" TargetMode="External"/><Relationship Id="rId285" Type="http://schemas.openxmlformats.org/officeDocument/2006/relationships/hyperlink" Target="act:259009%2056650125" TargetMode="External"/><Relationship Id="rId17" Type="http://schemas.openxmlformats.org/officeDocument/2006/relationships/hyperlink" Target="act:346836%2063894374" TargetMode="External"/><Relationship Id="rId38" Type="http://schemas.openxmlformats.org/officeDocument/2006/relationships/hyperlink" Target="showRel:407613%20-1" TargetMode="External"/><Relationship Id="rId59" Type="http://schemas.openxmlformats.org/officeDocument/2006/relationships/hyperlink" Target="javascript:extendAbrogPar(%22abrog68259806act401954%22);" TargetMode="External"/><Relationship Id="rId103" Type="http://schemas.openxmlformats.org/officeDocument/2006/relationships/hyperlink" Target="act:781121%2082918855" TargetMode="External"/><Relationship Id="rId124" Type="http://schemas.openxmlformats.org/officeDocument/2006/relationships/hyperlink" Target="act:630936%2077218436" TargetMode="External"/><Relationship Id="rId310" Type="http://schemas.openxmlformats.org/officeDocument/2006/relationships/hyperlink" Target="act:259009%2056650161" TargetMode="External"/><Relationship Id="rId70" Type="http://schemas.openxmlformats.org/officeDocument/2006/relationships/hyperlink" Target="act:259009%2056650110" TargetMode="External"/><Relationship Id="rId91" Type="http://schemas.openxmlformats.org/officeDocument/2006/relationships/hyperlink" Target="act:401954%2068259994" TargetMode="External"/><Relationship Id="rId145" Type="http://schemas.openxmlformats.org/officeDocument/2006/relationships/hyperlink" Target="act:401954%2068260369" TargetMode="External"/><Relationship Id="rId166" Type="http://schemas.openxmlformats.org/officeDocument/2006/relationships/hyperlink" Target="javascript:extendAbrogPar(%22abrog68260502act401954%22);" TargetMode="External"/><Relationship Id="rId187" Type="http://schemas.openxmlformats.org/officeDocument/2006/relationships/hyperlink" Target="act:346836%2063894353" TargetMode="External"/><Relationship Id="rId331" Type="http://schemas.openxmlformats.org/officeDocument/2006/relationships/hyperlink" Target="javascript:extendAbrogPar(%22abrog68261434act401954%22);" TargetMode="External"/><Relationship Id="rId352" Type="http://schemas.openxmlformats.org/officeDocument/2006/relationships/hyperlink" Target="act:93878%200" TargetMode="External"/><Relationship Id="rId373" Type="http://schemas.openxmlformats.org/officeDocument/2006/relationships/hyperlink" Target="javascript:extendAbrogPar(%22abrog68261970act401954%22);" TargetMode="External"/><Relationship Id="rId1" Type="http://schemas.openxmlformats.org/officeDocument/2006/relationships/styles" Target="styles.xml"/><Relationship Id="rId212" Type="http://schemas.openxmlformats.org/officeDocument/2006/relationships/hyperlink" Target="javascript:extendAbrogPar(%22abrog68260772act401954%22);" TargetMode="External"/><Relationship Id="rId233" Type="http://schemas.openxmlformats.org/officeDocument/2006/relationships/hyperlink" Target="act:135858%2065433951" TargetMode="External"/><Relationship Id="rId254" Type="http://schemas.openxmlformats.org/officeDocument/2006/relationships/hyperlink" Target="act:68487%2030617630" TargetMode="External"/><Relationship Id="rId28" Type="http://schemas.openxmlformats.org/officeDocument/2006/relationships/hyperlink" Target="act:401954%200" TargetMode="External"/><Relationship Id="rId49" Type="http://schemas.openxmlformats.org/officeDocument/2006/relationships/hyperlink" Target="act:346836%200" TargetMode="External"/><Relationship Id="rId114" Type="http://schemas.openxmlformats.org/officeDocument/2006/relationships/hyperlink" Target="act:396548%200" TargetMode="External"/><Relationship Id="rId275" Type="http://schemas.openxmlformats.org/officeDocument/2006/relationships/hyperlink" Target="act:259009%2056650118" TargetMode="External"/><Relationship Id="rId296" Type="http://schemas.openxmlformats.org/officeDocument/2006/relationships/hyperlink" Target="act:135330%200" TargetMode="External"/><Relationship Id="rId300" Type="http://schemas.openxmlformats.org/officeDocument/2006/relationships/hyperlink" Target="act:401954%2068261102" TargetMode="External"/><Relationship Id="rId60" Type="http://schemas.openxmlformats.org/officeDocument/2006/relationships/hyperlink" Target="act:69091%200" TargetMode="External"/><Relationship Id="rId81" Type="http://schemas.openxmlformats.org/officeDocument/2006/relationships/hyperlink" Target="act:401954%2068259885" TargetMode="External"/><Relationship Id="rId135" Type="http://schemas.openxmlformats.org/officeDocument/2006/relationships/hyperlink" Target="act:93878%200" TargetMode="External"/><Relationship Id="rId156" Type="http://schemas.openxmlformats.org/officeDocument/2006/relationships/hyperlink" Target="javascript:extendAbrogPar(%22abrog68260424act401954%22);" TargetMode="External"/><Relationship Id="rId177" Type="http://schemas.openxmlformats.org/officeDocument/2006/relationships/hyperlink" Target="javascript:extendAbrogPar(%22abrog68260519act401954%22);" TargetMode="External"/><Relationship Id="rId198" Type="http://schemas.openxmlformats.org/officeDocument/2006/relationships/hyperlink" Target="javascript:extendAbrogPar(%22abrog68260657act401954%22);" TargetMode="External"/><Relationship Id="rId321" Type="http://schemas.openxmlformats.org/officeDocument/2006/relationships/hyperlink" Target="javascript:extendAbrogPar(%22abrog68261333act401954%22);" TargetMode="External"/><Relationship Id="rId342" Type="http://schemas.openxmlformats.org/officeDocument/2006/relationships/hyperlink" Target="act:401954%2086908729" TargetMode="External"/><Relationship Id="rId363" Type="http://schemas.openxmlformats.org/officeDocument/2006/relationships/hyperlink" Target="act:781121%20101930379" TargetMode="External"/><Relationship Id="rId384" Type="http://schemas.openxmlformats.org/officeDocument/2006/relationships/hyperlink" Target="act:11015%200" TargetMode="External"/><Relationship Id="rId202" Type="http://schemas.openxmlformats.org/officeDocument/2006/relationships/hyperlink" Target="javascript:extendAbrogPar(%22abrog68260697act401954%22);" TargetMode="External"/><Relationship Id="rId223" Type="http://schemas.openxmlformats.org/officeDocument/2006/relationships/hyperlink" Target="act:401954%2068260239" TargetMode="External"/><Relationship Id="rId244" Type="http://schemas.openxmlformats.org/officeDocument/2006/relationships/hyperlink" Target="act:259009%200" TargetMode="External"/><Relationship Id="rId18" Type="http://schemas.openxmlformats.org/officeDocument/2006/relationships/hyperlink" Target="act:346836%2063894376" TargetMode="External"/><Relationship Id="rId39" Type="http://schemas.openxmlformats.org/officeDocument/2006/relationships/hyperlink" Target="showRel:871888%20-1" TargetMode="External"/><Relationship Id="rId265" Type="http://schemas.openxmlformats.org/officeDocument/2006/relationships/hyperlink" Target="act:781121%2082918945" TargetMode="External"/><Relationship Id="rId286" Type="http://schemas.openxmlformats.org/officeDocument/2006/relationships/hyperlink" Target="act:630936%2077217133" TargetMode="External"/><Relationship Id="rId50" Type="http://schemas.openxmlformats.org/officeDocument/2006/relationships/hyperlink" Target="act:259009%200" TargetMode="External"/><Relationship Id="rId104" Type="http://schemas.openxmlformats.org/officeDocument/2006/relationships/hyperlink" Target="javascript:extendAbrogPar(%22abrog68260137act401954%22);" TargetMode="External"/><Relationship Id="rId125" Type="http://schemas.openxmlformats.org/officeDocument/2006/relationships/hyperlink" Target="javascript:extendAbrogPar(%22abrog68260290act401954%22);" TargetMode="External"/><Relationship Id="rId146" Type="http://schemas.openxmlformats.org/officeDocument/2006/relationships/hyperlink" Target="javascript:extendAbrogPar(%22abrog68260375act401954%22);" TargetMode="External"/><Relationship Id="rId167" Type="http://schemas.openxmlformats.org/officeDocument/2006/relationships/hyperlink" Target="javascript:extendAbrogPar(%22abrog68260503act401954%22);" TargetMode="External"/><Relationship Id="rId188" Type="http://schemas.openxmlformats.org/officeDocument/2006/relationships/hyperlink" Target="act:346836%2063894353" TargetMode="External"/><Relationship Id="rId311" Type="http://schemas.openxmlformats.org/officeDocument/2006/relationships/hyperlink" Target="act:401954%2068261188" TargetMode="External"/><Relationship Id="rId332" Type="http://schemas.openxmlformats.org/officeDocument/2006/relationships/hyperlink" Target="javascript:extendAbrogPar(%22abrog86908669act401954%22);" TargetMode="External"/><Relationship Id="rId353" Type="http://schemas.openxmlformats.org/officeDocument/2006/relationships/hyperlink" Target="javascript:extendAbrogPar(%22abrog68261654act401954%22);" TargetMode="External"/><Relationship Id="rId374" Type="http://schemas.openxmlformats.org/officeDocument/2006/relationships/hyperlink" Target="javascript:extendAbrogPar(%22abrog68261972act401954%22);" TargetMode="External"/><Relationship Id="rId71" Type="http://schemas.openxmlformats.org/officeDocument/2006/relationships/hyperlink" Target="act:259009%2056650135" TargetMode="External"/><Relationship Id="rId92" Type="http://schemas.openxmlformats.org/officeDocument/2006/relationships/hyperlink" Target="javascript:extendAbrogPar(%22abrog86394847act401954%22);" TargetMode="External"/><Relationship Id="rId213" Type="http://schemas.openxmlformats.org/officeDocument/2006/relationships/hyperlink" Target="javascript:extendAbrogPar(%22abrog68260794act401954%22);" TargetMode="External"/><Relationship Id="rId234" Type="http://schemas.openxmlformats.org/officeDocument/2006/relationships/hyperlink" Target="javascript:extendAbrogPar(%22abrog68791035act401954%22);" TargetMode="External"/><Relationship Id="rId2" Type="http://schemas.openxmlformats.org/officeDocument/2006/relationships/settings" Target="settings.xml"/><Relationship Id="rId29" Type="http://schemas.openxmlformats.org/officeDocument/2006/relationships/hyperlink" Target="act:100847%200" TargetMode="External"/><Relationship Id="rId255" Type="http://schemas.openxmlformats.org/officeDocument/2006/relationships/hyperlink" Target="act:346836%2063894645" TargetMode="External"/><Relationship Id="rId276" Type="http://schemas.openxmlformats.org/officeDocument/2006/relationships/hyperlink" Target="act:259009%2056650119" TargetMode="External"/><Relationship Id="rId297" Type="http://schemas.openxmlformats.org/officeDocument/2006/relationships/hyperlink" Target="act:391317%2067123254" TargetMode="External"/><Relationship Id="rId40" Type="http://schemas.openxmlformats.org/officeDocument/2006/relationships/hyperlink" Target="showRel:1421028%20-1" TargetMode="External"/><Relationship Id="rId115" Type="http://schemas.openxmlformats.org/officeDocument/2006/relationships/hyperlink" Target="act:30269%200" TargetMode="External"/><Relationship Id="rId136" Type="http://schemas.openxmlformats.org/officeDocument/2006/relationships/hyperlink" Target="act:401954%2086906115" TargetMode="External"/><Relationship Id="rId157" Type="http://schemas.openxmlformats.org/officeDocument/2006/relationships/hyperlink" Target="act:781121%2082918897" TargetMode="External"/><Relationship Id="rId178" Type="http://schemas.openxmlformats.org/officeDocument/2006/relationships/hyperlink" Target="javascript:extendAbrogPar(%22abrog68260524act401954%22);" TargetMode="External"/><Relationship Id="rId301" Type="http://schemas.openxmlformats.org/officeDocument/2006/relationships/hyperlink" Target="act:401954%2068261103" TargetMode="External"/><Relationship Id="rId322" Type="http://schemas.openxmlformats.org/officeDocument/2006/relationships/hyperlink" Target="act:66079%200" TargetMode="External"/><Relationship Id="rId343" Type="http://schemas.openxmlformats.org/officeDocument/2006/relationships/hyperlink" Target="act:401954%20169495414" TargetMode="External"/><Relationship Id="rId364" Type="http://schemas.openxmlformats.org/officeDocument/2006/relationships/hyperlink" Target="act:781121%20101930384" TargetMode="External"/><Relationship Id="rId61" Type="http://schemas.openxmlformats.org/officeDocument/2006/relationships/hyperlink" Target="act:259009%2056648527" TargetMode="External"/><Relationship Id="rId82" Type="http://schemas.openxmlformats.org/officeDocument/2006/relationships/hyperlink" Target="act:259009%2056650044" TargetMode="External"/><Relationship Id="rId199" Type="http://schemas.openxmlformats.org/officeDocument/2006/relationships/hyperlink" Target="javascript:extendAbrogPar(%22abrog68260658act401954%22);" TargetMode="External"/><Relationship Id="rId203" Type="http://schemas.openxmlformats.org/officeDocument/2006/relationships/hyperlink" Target="javascript:extendAbrogPar(%22abrog68260698act401954%22);" TargetMode="External"/><Relationship Id="rId385" Type="http://schemas.openxmlformats.org/officeDocument/2006/relationships/hyperlink" Target="act:92605%200" TargetMode="External"/><Relationship Id="rId19" Type="http://schemas.openxmlformats.org/officeDocument/2006/relationships/hyperlink" Target="act:346836%2063894555" TargetMode="External"/><Relationship Id="rId224" Type="http://schemas.openxmlformats.org/officeDocument/2006/relationships/hyperlink" Target="act:401954%2086908583" TargetMode="External"/><Relationship Id="rId245" Type="http://schemas.openxmlformats.org/officeDocument/2006/relationships/hyperlink" Target="act:630936%200" TargetMode="External"/><Relationship Id="rId266" Type="http://schemas.openxmlformats.org/officeDocument/2006/relationships/hyperlink" Target="act:259009%2056650113" TargetMode="External"/><Relationship Id="rId287" Type="http://schemas.openxmlformats.org/officeDocument/2006/relationships/hyperlink" Target="act:135858%2065433863" TargetMode="External"/><Relationship Id="rId30" Type="http://schemas.openxmlformats.org/officeDocument/2006/relationships/hyperlink" Target="act:101982%200" TargetMode="External"/><Relationship Id="rId105" Type="http://schemas.openxmlformats.org/officeDocument/2006/relationships/hyperlink" Target="javascript:extendAbrogPar(%22abrog68260140act401954%22);" TargetMode="External"/><Relationship Id="rId126" Type="http://schemas.openxmlformats.org/officeDocument/2006/relationships/hyperlink" Target="act:401954%2068260292" TargetMode="External"/><Relationship Id="rId147" Type="http://schemas.openxmlformats.org/officeDocument/2006/relationships/hyperlink" Target="act:401954%2068260373" TargetMode="External"/><Relationship Id="rId168" Type="http://schemas.openxmlformats.org/officeDocument/2006/relationships/hyperlink" Target="act:401954%2086906143" TargetMode="External"/><Relationship Id="rId312" Type="http://schemas.openxmlformats.org/officeDocument/2006/relationships/hyperlink" Target="act:401954%2068260193" TargetMode="External"/><Relationship Id="rId333" Type="http://schemas.openxmlformats.org/officeDocument/2006/relationships/hyperlink" Target="javascript:extendAbrogPar(%22abrog86908670act401954%22);" TargetMode="External"/><Relationship Id="rId354" Type="http://schemas.openxmlformats.org/officeDocument/2006/relationships/hyperlink" Target="act:781121%2082918680" TargetMode="External"/><Relationship Id="rId51" Type="http://schemas.openxmlformats.org/officeDocument/2006/relationships/hyperlink" Target="act:57335%200" TargetMode="External"/><Relationship Id="rId72" Type="http://schemas.openxmlformats.org/officeDocument/2006/relationships/hyperlink" Target="act:259009%2056648962" TargetMode="External"/><Relationship Id="rId93" Type="http://schemas.openxmlformats.org/officeDocument/2006/relationships/hyperlink" Target="javascript:extendAbrogPar(%22abrog204762009act401954%22);" TargetMode="External"/><Relationship Id="rId189" Type="http://schemas.openxmlformats.org/officeDocument/2006/relationships/hyperlink" Target="javascript:extendAbrogPar(%22abrog68260587act401954%22);" TargetMode="External"/><Relationship Id="rId375" Type="http://schemas.openxmlformats.org/officeDocument/2006/relationships/hyperlink" Target="javascript:extendAbrogPar(%22abrog68261977act401954%22);" TargetMode="External"/><Relationship Id="rId3" Type="http://schemas.openxmlformats.org/officeDocument/2006/relationships/webSettings" Target="webSettings.xml"/><Relationship Id="rId214" Type="http://schemas.openxmlformats.org/officeDocument/2006/relationships/hyperlink" Target="javascript:extendAbrogPar(%22abrog68260795act401954%22);" TargetMode="External"/><Relationship Id="rId235" Type="http://schemas.openxmlformats.org/officeDocument/2006/relationships/hyperlink" Target="act:401954%2068260871" TargetMode="External"/><Relationship Id="rId256" Type="http://schemas.openxmlformats.org/officeDocument/2006/relationships/hyperlink" Target="javascript:extendAbrogPar(%22abrog68260918act401954%22);" TargetMode="External"/><Relationship Id="rId277" Type="http://schemas.openxmlformats.org/officeDocument/2006/relationships/hyperlink" Target="act:259009%2056648885" TargetMode="External"/><Relationship Id="rId298" Type="http://schemas.openxmlformats.org/officeDocument/2006/relationships/hyperlink" Target="act:401954%2068259854" TargetMode="External"/><Relationship Id="rId116" Type="http://schemas.openxmlformats.org/officeDocument/2006/relationships/hyperlink" Target="javascript:extendAbrogPar(%22abrog68260189act401954%22);" TargetMode="External"/><Relationship Id="rId137" Type="http://schemas.openxmlformats.org/officeDocument/2006/relationships/hyperlink" Target="act:401954%2086906120" TargetMode="External"/><Relationship Id="rId158" Type="http://schemas.openxmlformats.org/officeDocument/2006/relationships/hyperlink" Target="act:346836%2063894717" TargetMode="External"/><Relationship Id="rId302" Type="http://schemas.openxmlformats.org/officeDocument/2006/relationships/hyperlink" Target="act:387165%2066511397" TargetMode="External"/><Relationship Id="rId323" Type="http://schemas.openxmlformats.org/officeDocument/2006/relationships/hyperlink" Target="javascript:extendAbrogPar(%22abrog68261355act401954%22);" TargetMode="External"/><Relationship Id="rId344" Type="http://schemas.openxmlformats.org/officeDocument/2006/relationships/hyperlink" Target="act:401954%2086908742" TargetMode="External"/><Relationship Id="rId20" Type="http://schemas.openxmlformats.org/officeDocument/2006/relationships/hyperlink" Target="act:346836%2063894607" TargetMode="External"/><Relationship Id="rId41" Type="http://schemas.openxmlformats.org/officeDocument/2006/relationships/hyperlink" Target="showRel:1462380%20-1" TargetMode="External"/><Relationship Id="rId62" Type="http://schemas.openxmlformats.org/officeDocument/2006/relationships/hyperlink" Target="act:259009%2056648531" TargetMode="External"/><Relationship Id="rId83" Type="http://schemas.openxmlformats.org/officeDocument/2006/relationships/hyperlink" Target="javascript:extendAbrogPar(%22abrog68259929act401954%22);" TargetMode="External"/><Relationship Id="rId179" Type="http://schemas.openxmlformats.org/officeDocument/2006/relationships/hyperlink" Target="act:401954%2068260516" TargetMode="External"/><Relationship Id="rId365" Type="http://schemas.openxmlformats.org/officeDocument/2006/relationships/hyperlink" Target="act:401954%2086908801" TargetMode="External"/><Relationship Id="rId386" Type="http://schemas.openxmlformats.org/officeDocument/2006/relationships/hyperlink" Target="act:97042%200" TargetMode="External"/><Relationship Id="rId190" Type="http://schemas.openxmlformats.org/officeDocument/2006/relationships/hyperlink" Target="javascript:extendAbrogPar(%22abrog68260610act401954%22);" TargetMode="External"/><Relationship Id="rId204" Type="http://schemas.openxmlformats.org/officeDocument/2006/relationships/hyperlink" Target="javascript:extendAbrogPar(%22abrog68260705act401954%22);" TargetMode="External"/><Relationship Id="rId225" Type="http://schemas.openxmlformats.org/officeDocument/2006/relationships/hyperlink" Target="javascript:extendAbrogPar(%22abrog86908586act401954%22);" TargetMode="External"/><Relationship Id="rId246" Type="http://schemas.openxmlformats.org/officeDocument/2006/relationships/hyperlink" Target="act:630936%200" TargetMode="External"/><Relationship Id="rId267" Type="http://schemas.openxmlformats.org/officeDocument/2006/relationships/hyperlink" Target="act:259009%2056650115" TargetMode="External"/><Relationship Id="rId288" Type="http://schemas.openxmlformats.org/officeDocument/2006/relationships/hyperlink" Target="act:401954%2068261052" TargetMode="External"/><Relationship Id="rId106" Type="http://schemas.openxmlformats.org/officeDocument/2006/relationships/hyperlink" Target="act:781121%2082918864" TargetMode="External"/><Relationship Id="rId127" Type="http://schemas.openxmlformats.org/officeDocument/2006/relationships/hyperlink" Target="javascript:extendAbrogPar(%22abrog68260308act401954%22);" TargetMode="External"/><Relationship Id="rId313" Type="http://schemas.openxmlformats.org/officeDocument/2006/relationships/hyperlink" Target="javascript:extendAbrogPar(%22abrog68261204act401954%22);" TargetMode="External"/><Relationship Id="rId10" Type="http://schemas.openxmlformats.org/officeDocument/2006/relationships/hyperlink" Target="showRel:1421028%20-1" TargetMode="External"/><Relationship Id="rId31" Type="http://schemas.openxmlformats.org/officeDocument/2006/relationships/hyperlink" Target="act:100848%200" TargetMode="External"/><Relationship Id="rId52" Type="http://schemas.openxmlformats.org/officeDocument/2006/relationships/hyperlink" Target="act:57335%209869440" TargetMode="External"/><Relationship Id="rId73" Type="http://schemas.openxmlformats.org/officeDocument/2006/relationships/hyperlink" Target="act:135330%200" TargetMode="External"/><Relationship Id="rId94" Type="http://schemas.openxmlformats.org/officeDocument/2006/relationships/hyperlink" Target="act:401954%2068260024" TargetMode="External"/><Relationship Id="rId148" Type="http://schemas.openxmlformats.org/officeDocument/2006/relationships/hyperlink" Target="act:401954%2086928968" TargetMode="External"/><Relationship Id="rId169" Type="http://schemas.openxmlformats.org/officeDocument/2006/relationships/hyperlink" Target="act:401954%2068260490" TargetMode="External"/><Relationship Id="rId334" Type="http://schemas.openxmlformats.org/officeDocument/2006/relationships/hyperlink" Target="act:781121%2082918540" TargetMode="External"/><Relationship Id="rId355" Type="http://schemas.openxmlformats.org/officeDocument/2006/relationships/hyperlink" Target="javascript:extendAbrogPar(%22abrog68261669act401954%22);" TargetMode="External"/><Relationship Id="rId376" Type="http://schemas.openxmlformats.org/officeDocument/2006/relationships/hyperlink" Target="javascript:extendAbrogPar(%22abrog68261979act401954%22);" TargetMode="External"/><Relationship Id="rId4" Type="http://schemas.openxmlformats.org/officeDocument/2006/relationships/footnotes" Target="footnotes.xml"/><Relationship Id="rId180" Type="http://schemas.openxmlformats.org/officeDocument/2006/relationships/hyperlink" Target="javascript:extendAbrogPar(%22abrog68260541act401954%22);" TargetMode="External"/><Relationship Id="rId215" Type="http://schemas.openxmlformats.org/officeDocument/2006/relationships/hyperlink" Target="act:259009%2060890513" TargetMode="External"/><Relationship Id="rId236" Type="http://schemas.openxmlformats.org/officeDocument/2006/relationships/hyperlink" Target="act:401954%2086908628" TargetMode="External"/><Relationship Id="rId257" Type="http://schemas.openxmlformats.org/officeDocument/2006/relationships/hyperlink" Target="act:781121%2082918807" TargetMode="External"/><Relationship Id="rId278" Type="http://schemas.openxmlformats.org/officeDocument/2006/relationships/hyperlink" Target="act:259009%2056650120" TargetMode="External"/><Relationship Id="rId303" Type="http://schemas.openxmlformats.org/officeDocument/2006/relationships/hyperlink" Target="act:401954%2068261103" TargetMode="External"/><Relationship Id="rId42" Type="http://schemas.openxmlformats.org/officeDocument/2006/relationships/hyperlink" Target="showRel:1518270%20-1" TargetMode="External"/><Relationship Id="rId84" Type="http://schemas.openxmlformats.org/officeDocument/2006/relationships/hyperlink" Target="javascript:extendAbrogPar(%22abrog68259934act401954%22);" TargetMode="External"/><Relationship Id="rId138" Type="http://schemas.openxmlformats.org/officeDocument/2006/relationships/hyperlink" Target="act:401954%2068260330" TargetMode="External"/><Relationship Id="rId345" Type="http://schemas.openxmlformats.org/officeDocument/2006/relationships/hyperlink" Target="javascript:extendAbrogPar(%22abrog68261588act401954%22);" TargetMode="External"/><Relationship Id="rId387" Type="http://schemas.openxmlformats.org/officeDocument/2006/relationships/hyperlink" Target="act:361991%200" TargetMode="External"/><Relationship Id="rId191" Type="http://schemas.openxmlformats.org/officeDocument/2006/relationships/hyperlink" Target="javascript:extendAbrogPar(%22abrog68260612act401954%22);" TargetMode="External"/><Relationship Id="rId205" Type="http://schemas.openxmlformats.org/officeDocument/2006/relationships/hyperlink" Target="act:781121%2082918824" TargetMode="External"/><Relationship Id="rId247" Type="http://schemas.openxmlformats.org/officeDocument/2006/relationships/hyperlink" Target="act:401954%2086908598" TargetMode="External"/><Relationship Id="rId107" Type="http://schemas.openxmlformats.org/officeDocument/2006/relationships/hyperlink" Target="act:781121%2082918864" TargetMode="External"/><Relationship Id="rId289" Type="http://schemas.openxmlformats.org/officeDocument/2006/relationships/hyperlink" Target="act:259009%2056648468" TargetMode="External"/><Relationship Id="rId11" Type="http://schemas.openxmlformats.org/officeDocument/2006/relationships/hyperlink" Target="showRel:1462380%20-1" TargetMode="External"/><Relationship Id="rId53" Type="http://schemas.openxmlformats.org/officeDocument/2006/relationships/hyperlink" Target="act:57335%209869443" TargetMode="External"/><Relationship Id="rId149" Type="http://schemas.openxmlformats.org/officeDocument/2006/relationships/hyperlink" Target="javascript:extendAbrogPar(%22abrog68260398act401954%22);" TargetMode="External"/><Relationship Id="rId314" Type="http://schemas.openxmlformats.org/officeDocument/2006/relationships/hyperlink" Target="javascript:extendAbrogPar(%22abrog68261209act401954%22);" TargetMode="External"/><Relationship Id="rId356" Type="http://schemas.openxmlformats.org/officeDocument/2006/relationships/hyperlink" Target="act:401954%20169500643" TargetMode="External"/><Relationship Id="rId95" Type="http://schemas.openxmlformats.org/officeDocument/2006/relationships/hyperlink" Target="act:401954%2068260025" TargetMode="External"/><Relationship Id="rId160" Type="http://schemas.openxmlformats.org/officeDocument/2006/relationships/hyperlink" Target="javascript:extendAbrogPar(%22abrog68260449act401954%22);" TargetMode="External"/><Relationship Id="rId216" Type="http://schemas.openxmlformats.org/officeDocument/2006/relationships/hyperlink" Target="javascript:extendAbrogPar(%22abrog86908575act401954%22);" TargetMode="External"/><Relationship Id="rId258" Type="http://schemas.openxmlformats.org/officeDocument/2006/relationships/hyperlink" Target="act:781121%2082918912" TargetMode="External"/><Relationship Id="rId22" Type="http://schemas.openxmlformats.org/officeDocument/2006/relationships/hyperlink" Target="act:124332%2039431959" TargetMode="External"/><Relationship Id="rId64" Type="http://schemas.openxmlformats.org/officeDocument/2006/relationships/hyperlink" Target="act:781121%200" TargetMode="External"/><Relationship Id="rId118" Type="http://schemas.openxmlformats.org/officeDocument/2006/relationships/hyperlink" Target="act:257760%2060893279" TargetMode="External"/><Relationship Id="rId325" Type="http://schemas.openxmlformats.org/officeDocument/2006/relationships/hyperlink" Target="javascript:extendAbrogPar(%22abrog68261380act401954%22);" TargetMode="External"/><Relationship Id="rId367" Type="http://schemas.openxmlformats.org/officeDocument/2006/relationships/hyperlink" Target="act:781121%2082918867" TargetMode="External"/><Relationship Id="rId171" Type="http://schemas.openxmlformats.org/officeDocument/2006/relationships/hyperlink" Target="act:781121%2082918862" TargetMode="External"/><Relationship Id="rId227" Type="http://schemas.openxmlformats.org/officeDocument/2006/relationships/hyperlink" Target="act:259009%2056656632" TargetMode="External"/><Relationship Id="rId269" Type="http://schemas.openxmlformats.org/officeDocument/2006/relationships/hyperlink" Target="act:259009%2056647692" TargetMode="External"/><Relationship Id="rId33" Type="http://schemas.openxmlformats.org/officeDocument/2006/relationships/hyperlink" Target="act:133404%200" TargetMode="External"/><Relationship Id="rId129" Type="http://schemas.openxmlformats.org/officeDocument/2006/relationships/hyperlink" Target="javascript:extendAbrogPar(%22abrog68260313act401954%22);" TargetMode="External"/><Relationship Id="rId280" Type="http://schemas.openxmlformats.org/officeDocument/2006/relationships/hyperlink" Target="act:259009%2056650122" TargetMode="External"/><Relationship Id="rId336" Type="http://schemas.openxmlformats.org/officeDocument/2006/relationships/hyperlink" Target="javascript:extendAbrogPar(%22abrog86908680act401954%22);" TargetMode="External"/><Relationship Id="rId75" Type="http://schemas.openxmlformats.org/officeDocument/2006/relationships/hyperlink" Target="act:387165%200" TargetMode="External"/><Relationship Id="rId140" Type="http://schemas.openxmlformats.org/officeDocument/2006/relationships/hyperlink" Target="act:93878%200" TargetMode="External"/><Relationship Id="rId182" Type="http://schemas.openxmlformats.org/officeDocument/2006/relationships/hyperlink" Target="javascript:extendAbrogPar(%22abrog68260559act401954%22);" TargetMode="External"/><Relationship Id="rId378" Type="http://schemas.openxmlformats.org/officeDocument/2006/relationships/hyperlink" Target="act:66314%2025939997" TargetMode="External"/><Relationship Id="rId6" Type="http://schemas.openxmlformats.org/officeDocument/2006/relationships/hyperlink" Target="dataIncarcare:" TargetMode="External"/><Relationship Id="rId238" Type="http://schemas.openxmlformats.org/officeDocument/2006/relationships/hyperlink" Target="act:401954%2068260884" TargetMode="External"/><Relationship Id="rId291" Type="http://schemas.openxmlformats.org/officeDocument/2006/relationships/hyperlink" Target="act:259009%2056648964" TargetMode="External"/><Relationship Id="rId305" Type="http://schemas.openxmlformats.org/officeDocument/2006/relationships/hyperlink" Target="act:259009%2056648585" TargetMode="External"/><Relationship Id="rId347" Type="http://schemas.openxmlformats.org/officeDocument/2006/relationships/hyperlink" Target="act:401954%2068260108" TargetMode="External"/><Relationship Id="rId44" Type="http://schemas.openxmlformats.org/officeDocument/2006/relationships/hyperlink" Target="showRel:2887374%20-1" TargetMode="External"/><Relationship Id="rId86" Type="http://schemas.openxmlformats.org/officeDocument/2006/relationships/hyperlink" Target="act:401954%2086928983" TargetMode="External"/><Relationship Id="rId151" Type="http://schemas.openxmlformats.org/officeDocument/2006/relationships/hyperlink" Target="javascript:extendAbrogPar(%22abrog68260404act401954%22);" TargetMode="External"/><Relationship Id="rId389" Type="http://schemas.openxmlformats.org/officeDocument/2006/relationships/hyperlink" Target="act:401954%2068262097" TargetMode="External"/><Relationship Id="rId193" Type="http://schemas.openxmlformats.org/officeDocument/2006/relationships/hyperlink" Target="act:93878%200" TargetMode="External"/><Relationship Id="rId207" Type="http://schemas.openxmlformats.org/officeDocument/2006/relationships/hyperlink" Target="javascript:extendAbrogPar(%22abrog68260741act401954%22);" TargetMode="External"/><Relationship Id="rId249" Type="http://schemas.openxmlformats.org/officeDocument/2006/relationships/hyperlink" Target="act:630936%2077217493" TargetMode="External"/><Relationship Id="rId13" Type="http://schemas.openxmlformats.org/officeDocument/2006/relationships/hyperlink" Target="showRel:1724005%20-1" TargetMode="External"/><Relationship Id="rId109" Type="http://schemas.openxmlformats.org/officeDocument/2006/relationships/hyperlink" Target="act:401954%2068260163" TargetMode="External"/><Relationship Id="rId260" Type="http://schemas.openxmlformats.org/officeDocument/2006/relationships/hyperlink" Target="act:259009%2056650091" TargetMode="External"/><Relationship Id="rId316" Type="http://schemas.openxmlformats.org/officeDocument/2006/relationships/hyperlink" Target="act:66304%2063130122" TargetMode="External"/><Relationship Id="rId55" Type="http://schemas.openxmlformats.org/officeDocument/2006/relationships/hyperlink" Target="javascript:extendAbrogPar(%22abrog68259758act401954%22);" TargetMode="External"/><Relationship Id="rId97" Type="http://schemas.openxmlformats.org/officeDocument/2006/relationships/hyperlink" Target="act:401954%2068260023" TargetMode="External"/><Relationship Id="rId120" Type="http://schemas.openxmlformats.org/officeDocument/2006/relationships/hyperlink" Target="act:781121%2082918859" TargetMode="External"/><Relationship Id="rId358" Type="http://schemas.openxmlformats.org/officeDocument/2006/relationships/hyperlink" Target="act:781121%2082918693" TargetMode="External"/><Relationship Id="rId162" Type="http://schemas.openxmlformats.org/officeDocument/2006/relationships/hyperlink" Target="javascript:extendAbrogPar(%22abrog68260467act401954%22);" TargetMode="External"/><Relationship Id="rId218" Type="http://schemas.openxmlformats.org/officeDocument/2006/relationships/hyperlink" Target="act:781121%2082918969" TargetMode="External"/><Relationship Id="rId271" Type="http://schemas.openxmlformats.org/officeDocument/2006/relationships/hyperlink" Target="act:259009%2056647704" TargetMode="External"/><Relationship Id="rId24" Type="http://schemas.openxmlformats.org/officeDocument/2006/relationships/hyperlink" Target="act:346836%2063894370" TargetMode="External"/><Relationship Id="rId66" Type="http://schemas.openxmlformats.org/officeDocument/2006/relationships/hyperlink" Target="javascript:extendAbrogPar(%22abrog68259830act401954%22);" TargetMode="External"/><Relationship Id="rId131" Type="http://schemas.openxmlformats.org/officeDocument/2006/relationships/hyperlink" Target="act:93878%200" TargetMode="External"/><Relationship Id="rId327" Type="http://schemas.openxmlformats.org/officeDocument/2006/relationships/hyperlink" Target="javascript:extendAbrogPar(%22abrog68261393act401954%22);" TargetMode="External"/><Relationship Id="rId369" Type="http://schemas.openxmlformats.org/officeDocument/2006/relationships/hyperlink" Target="act:66304%200" TargetMode="External"/><Relationship Id="rId173" Type="http://schemas.openxmlformats.org/officeDocument/2006/relationships/hyperlink" Target="act:401954%2068260525" TargetMode="External"/><Relationship Id="rId229" Type="http://schemas.openxmlformats.org/officeDocument/2006/relationships/hyperlink" Target="act:259011%200" TargetMode="External"/><Relationship Id="rId380" Type="http://schemas.openxmlformats.org/officeDocument/2006/relationships/hyperlink" Target="act:11015%200" TargetMode="External"/><Relationship Id="rId240" Type="http://schemas.openxmlformats.org/officeDocument/2006/relationships/hyperlink" Target="act:259009%2056653082" TargetMode="External"/><Relationship Id="rId35" Type="http://schemas.openxmlformats.org/officeDocument/2006/relationships/hyperlink" Target="act:124422%200" TargetMode="External"/><Relationship Id="rId77" Type="http://schemas.openxmlformats.org/officeDocument/2006/relationships/hyperlink" Target="act:259009%2056648774" TargetMode="External"/><Relationship Id="rId100" Type="http://schemas.openxmlformats.org/officeDocument/2006/relationships/hyperlink" Target="act:2737655%200" TargetMode="External"/><Relationship Id="rId282" Type="http://schemas.openxmlformats.org/officeDocument/2006/relationships/hyperlink" Target="act:259009%2056650149" TargetMode="External"/><Relationship Id="rId338" Type="http://schemas.openxmlformats.org/officeDocument/2006/relationships/hyperlink" Target="act:781121%2082918548" TargetMode="External"/><Relationship Id="rId8" Type="http://schemas.openxmlformats.org/officeDocument/2006/relationships/hyperlink" Target="showRel:407613%20-1" TargetMode="External"/><Relationship Id="rId142" Type="http://schemas.openxmlformats.org/officeDocument/2006/relationships/hyperlink" Target="javascript:extendAbrogPar(%22abrog68260358act401954%22);" TargetMode="External"/><Relationship Id="rId184" Type="http://schemas.openxmlformats.org/officeDocument/2006/relationships/hyperlink" Target="act:401954%2068260567" TargetMode="External"/><Relationship Id="rId391" Type="http://schemas.openxmlformats.org/officeDocument/2006/relationships/footer" Target="footer1.xml"/><Relationship Id="rId251" Type="http://schemas.openxmlformats.org/officeDocument/2006/relationships/hyperlink" Target="act:259009%2056656833" TargetMode="External"/><Relationship Id="rId46" Type="http://schemas.openxmlformats.org/officeDocument/2006/relationships/hyperlink" Target="showRel:3064229%20-1" TargetMode="External"/><Relationship Id="rId293" Type="http://schemas.openxmlformats.org/officeDocument/2006/relationships/hyperlink" Target="act:401954%2068261077" TargetMode="External"/><Relationship Id="rId307" Type="http://schemas.openxmlformats.org/officeDocument/2006/relationships/hyperlink" Target="act:401954%2068261119" TargetMode="External"/><Relationship Id="rId349" Type="http://schemas.openxmlformats.org/officeDocument/2006/relationships/hyperlink" Target="act:781121%2082918680" TargetMode="External"/><Relationship Id="rId88" Type="http://schemas.openxmlformats.org/officeDocument/2006/relationships/hyperlink" Target="javascript:extendAbrogPar(%22abrog68259988act401954%22);" TargetMode="External"/><Relationship Id="rId111" Type="http://schemas.openxmlformats.org/officeDocument/2006/relationships/hyperlink" Target="act:396548%200" TargetMode="External"/><Relationship Id="rId153" Type="http://schemas.openxmlformats.org/officeDocument/2006/relationships/hyperlink" Target="act:781121%2082918899" TargetMode="External"/><Relationship Id="rId195" Type="http://schemas.openxmlformats.org/officeDocument/2006/relationships/hyperlink" Target="javascript:extendAbrogPar(%22abrog86907638act401954%22);" TargetMode="External"/><Relationship Id="rId209" Type="http://schemas.openxmlformats.org/officeDocument/2006/relationships/hyperlink" Target="javascript:extendAbrogPar(%22abrog68260765act401954%22);" TargetMode="External"/><Relationship Id="rId360" Type="http://schemas.openxmlformats.org/officeDocument/2006/relationships/hyperlink" Target="act:781121%2082918690" TargetMode="External"/><Relationship Id="rId220" Type="http://schemas.openxmlformats.org/officeDocument/2006/relationships/hyperlink" Target="act:3416837%20291970556" TargetMode="External"/><Relationship Id="rId15" Type="http://schemas.openxmlformats.org/officeDocument/2006/relationships/hyperlink" Target="showRel:1363316%20-1" TargetMode="External"/><Relationship Id="rId57" Type="http://schemas.openxmlformats.org/officeDocument/2006/relationships/hyperlink" Target="act:781121%2082918779" TargetMode="External"/><Relationship Id="rId262" Type="http://schemas.openxmlformats.org/officeDocument/2006/relationships/hyperlink" Target="act:259009%200" TargetMode="External"/><Relationship Id="rId318" Type="http://schemas.openxmlformats.org/officeDocument/2006/relationships/hyperlink" Target="act:139273%200" TargetMode="External"/><Relationship Id="rId99" Type="http://schemas.openxmlformats.org/officeDocument/2006/relationships/hyperlink" Target="act:2824991%200" TargetMode="External"/><Relationship Id="rId122" Type="http://schemas.openxmlformats.org/officeDocument/2006/relationships/hyperlink" Target="act:781121%200" TargetMode="External"/><Relationship Id="rId164" Type="http://schemas.openxmlformats.org/officeDocument/2006/relationships/hyperlink" Target="javascript:extendAbrogPar(%22abrog68260473act401954%22);" TargetMode="External"/><Relationship Id="rId371" Type="http://schemas.openxmlformats.org/officeDocument/2006/relationships/hyperlink" Target="act:26739%200" TargetMode="External"/><Relationship Id="rId26" Type="http://schemas.openxmlformats.org/officeDocument/2006/relationships/hyperlink" Target="act:336976%200" TargetMode="External"/><Relationship Id="rId231" Type="http://schemas.openxmlformats.org/officeDocument/2006/relationships/hyperlink" Target="act:122672%2032055985" TargetMode="External"/><Relationship Id="rId273" Type="http://schemas.openxmlformats.org/officeDocument/2006/relationships/hyperlink" Target="act:259009%2056646414" TargetMode="External"/><Relationship Id="rId329" Type="http://schemas.openxmlformats.org/officeDocument/2006/relationships/hyperlink" Target="act:322560%200" TargetMode="External"/><Relationship Id="rId68" Type="http://schemas.openxmlformats.org/officeDocument/2006/relationships/hyperlink" Target="javascript:extendAbrogPar(%22abrog68259841act401954%22);" TargetMode="External"/><Relationship Id="rId133" Type="http://schemas.openxmlformats.org/officeDocument/2006/relationships/hyperlink" Target="javascript:extendAbrogPar(%22abrog68260324act401954%22);" TargetMode="External"/><Relationship Id="rId175" Type="http://schemas.openxmlformats.org/officeDocument/2006/relationships/hyperlink" Target="act:781121%20101930416" TargetMode="External"/><Relationship Id="rId340" Type="http://schemas.openxmlformats.org/officeDocument/2006/relationships/hyperlink" Target="javascript:extendAbrogPar(%22abrog68261558act401954%22);" TargetMode="External"/><Relationship Id="rId200" Type="http://schemas.openxmlformats.org/officeDocument/2006/relationships/hyperlink" Target="act:401954%2068260646" TargetMode="External"/><Relationship Id="rId382" Type="http://schemas.openxmlformats.org/officeDocument/2006/relationships/hyperlink" Target="act:26739%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64882</Words>
  <Characters>369833</Characters>
  <Application>Microsoft Office Word</Application>
  <DocSecurity>0</DocSecurity>
  <Lines>3081</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calin.bejan</dc:creator>
  <cp:keywords/>
  <dc:description/>
  <cp:lastModifiedBy>Calin Bejan</cp:lastModifiedBy>
  <cp:revision>5</cp:revision>
  <dcterms:created xsi:type="dcterms:W3CDTF">2018-09-20T09:22:00Z</dcterms:created>
  <dcterms:modified xsi:type="dcterms:W3CDTF">2020-01-13T09:24:00Z</dcterms:modified>
</cp:coreProperties>
</file>